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B8C1A" w14:textId="104BE8CE" w:rsidR="00B43608" w:rsidRDefault="00B43608" w:rsidP="00E1170D">
      <w:pPr>
        <w:pStyle w:val="1"/>
        <w:spacing w:after="312"/>
        <w:ind w:firstLineChars="45" w:firstLine="198"/>
      </w:pPr>
      <w:r>
        <w:rPr>
          <w:rFonts w:hint="eastAsia"/>
        </w:rPr>
        <w:t>绪论</w:t>
      </w:r>
    </w:p>
    <w:p w14:paraId="4B2EDC09" w14:textId="18052C0D" w:rsidR="00B43608" w:rsidRDefault="00B43608" w:rsidP="00B43608">
      <w:pPr>
        <w:pStyle w:val="2"/>
      </w:pPr>
      <w:r>
        <w:rPr>
          <w:rFonts w:hint="eastAsia"/>
        </w:rPr>
        <w:t>1.1燃料电池</w:t>
      </w:r>
    </w:p>
    <w:p w14:paraId="1977AE57" w14:textId="6567271A" w:rsidR="00B43608" w:rsidRDefault="008075A5" w:rsidP="00B43608">
      <w:pPr>
        <w:ind w:firstLine="480"/>
      </w:pPr>
      <w:r>
        <w:rPr>
          <w:rFonts w:hint="eastAsia"/>
        </w:rPr>
        <w:t>燃料电池是一种能直接将燃料中的化学能转化成电能的装置，一般主要由阳极、阴极以及电解质组成。阳极上发生燃料的氧化反应，阴极上发生还原</w:t>
      </w:r>
      <w:r w:rsidR="0002687D">
        <w:rPr>
          <w:rFonts w:hint="eastAsia"/>
        </w:rPr>
        <w:t>反应，</w:t>
      </w:r>
      <w:r w:rsidR="00B60F51">
        <w:rPr>
          <w:rFonts w:hint="eastAsia"/>
        </w:rPr>
        <w:t>电解质起到分类阴阳</w:t>
      </w:r>
      <w:proofErr w:type="gramStart"/>
      <w:r w:rsidR="00B60F51">
        <w:rPr>
          <w:rFonts w:hint="eastAsia"/>
        </w:rPr>
        <w:t>极以及</w:t>
      </w:r>
      <w:proofErr w:type="gramEnd"/>
      <w:r w:rsidR="00B60F51">
        <w:rPr>
          <w:rFonts w:hint="eastAsia"/>
        </w:rPr>
        <w:t>传导离子的作用。</w:t>
      </w:r>
      <w:r w:rsidR="0002687D">
        <w:rPr>
          <w:rFonts w:hint="eastAsia"/>
        </w:rPr>
        <w:t>氧化反应产生的电子</w:t>
      </w:r>
      <w:r w:rsidR="00B60F51">
        <w:rPr>
          <w:rFonts w:hint="eastAsia"/>
        </w:rPr>
        <w:t>经由外电路传导到阴极，产生电流。</w:t>
      </w:r>
    </w:p>
    <w:p w14:paraId="6564D9F6" w14:textId="460C5909" w:rsidR="00B60F51" w:rsidRDefault="00B60F51" w:rsidP="00B43608">
      <w:pPr>
        <w:ind w:firstLine="480"/>
      </w:pPr>
      <w:r>
        <w:rPr>
          <w:rFonts w:hint="eastAsia"/>
        </w:rPr>
        <w:t>燃料电池有着</w:t>
      </w:r>
      <w:r w:rsidRPr="00B60F51">
        <w:rPr>
          <w:rFonts w:hint="eastAsia"/>
        </w:rPr>
        <w:t>能量转化效率高</w:t>
      </w:r>
      <w:r>
        <w:rPr>
          <w:rFonts w:hint="eastAsia"/>
        </w:rPr>
        <w:t>、环境友好、工作噪音小、应用方便、燃料的选择性高等优点，所以在化石能源日渐紧缺的今天越来越受到大家的关注。</w:t>
      </w:r>
    </w:p>
    <w:p w14:paraId="62C08722" w14:textId="3AC21EB0" w:rsidR="00B60F51" w:rsidRDefault="00B60F51" w:rsidP="00B43608">
      <w:pPr>
        <w:ind w:firstLine="480"/>
      </w:pPr>
      <w:r>
        <w:rPr>
          <w:rFonts w:hint="eastAsia"/>
        </w:rPr>
        <w:t>燃料电池发展到现在</w:t>
      </w:r>
      <w:r w:rsidRPr="00B60F51">
        <w:rPr>
          <w:rFonts w:hint="eastAsia"/>
        </w:rPr>
        <w:t>燃料电池发展到现在，根据所使用电解质的不同，燃料电池可分为五类，分别是：固体氧化物型燃料电池（</w:t>
      </w:r>
      <w:r w:rsidRPr="00B60F51">
        <w:rPr>
          <w:rFonts w:hint="eastAsia"/>
        </w:rPr>
        <w:t>Solid Oxide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SOFC</w:t>
      </w:r>
      <w:r w:rsidRPr="00B60F51">
        <w:rPr>
          <w:rFonts w:hint="eastAsia"/>
        </w:rPr>
        <w:t>）、熔融碳酸盐型燃料电池（</w:t>
      </w:r>
      <w:r w:rsidRPr="00B60F51">
        <w:rPr>
          <w:rFonts w:hint="eastAsia"/>
        </w:rPr>
        <w:t>Molten Carbonate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MCFC</w:t>
      </w:r>
      <w:r w:rsidRPr="00B60F51">
        <w:rPr>
          <w:rFonts w:hint="eastAsia"/>
        </w:rPr>
        <w:t>）、磷酸型燃料电池（</w:t>
      </w:r>
      <w:r w:rsidRPr="00B60F51">
        <w:rPr>
          <w:rFonts w:hint="eastAsia"/>
        </w:rPr>
        <w:t>Phosphoric Acid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PAFC</w:t>
      </w:r>
      <w:r w:rsidRPr="00B60F51">
        <w:rPr>
          <w:rFonts w:hint="eastAsia"/>
        </w:rPr>
        <w:t>）、质子交换膜型燃料电池（</w:t>
      </w:r>
      <w:r w:rsidRPr="00B60F51">
        <w:rPr>
          <w:rFonts w:hint="eastAsia"/>
        </w:rPr>
        <w:t>Proton Exchange Membrane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PEMFC</w:t>
      </w:r>
      <w:r w:rsidRPr="00B60F51">
        <w:rPr>
          <w:rFonts w:hint="eastAsia"/>
        </w:rPr>
        <w:t>）和碱性燃料电池（</w:t>
      </w:r>
      <w:r w:rsidRPr="00B60F51">
        <w:rPr>
          <w:rFonts w:hint="eastAsia"/>
        </w:rPr>
        <w:t>Alkaline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AFC</w:t>
      </w:r>
      <w:r w:rsidRPr="00B60F51">
        <w:rPr>
          <w:rFonts w:hint="eastAsia"/>
        </w:rPr>
        <w:t>）</w:t>
      </w:r>
      <w:r>
        <w:rPr>
          <w:rFonts w:hint="eastAsia"/>
          <w:vertAlign w:val="superscript"/>
        </w:rPr>
        <w:t>【】</w:t>
      </w:r>
      <w:r>
        <w:rPr>
          <w:rFonts w:hint="eastAsia"/>
        </w:rPr>
        <w:t>。</w:t>
      </w:r>
    </w:p>
    <w:p w14:paraId="44202C24" w14:textId="2879279A" w:rsidR="00147F3C" w:rsidRDefault="00147F3C" w:rsidP="00B43608">
      <w:pPr>
        <w:ind w:firstLine="480"/>
      </w:pPr>
      <w:r w:rsidRPr="00B60F51">
        <w:rPr>
          <w:rFonts w:hint="eastAsia"/>
        </w:rPr>
        <w:t>固体氧化物型燃料电池</w:t>
      </w:r>
      <w:r>
        <w:rPr>
          <w:rFonts w:hint="eastAsia"/>
        </w:rPr>
        <w:t>（</w:t>
      </w:r>
      <w:r>
        <w:rPr>
          <w:rFonts w:hint="eastAsia"/>
        </w:rPr>
        <w:t>SOFC</w:t>
      </w:r>
      <w:r>
        <w:rPr>
          <w:rFonts w:hint="eastAsia"/>
        </w:rPr>
        <w:t>）是全固态装置，用氧化物离子导电陶瓷材料作为电解质。它的工作温度为</w:t>
      </w:r>
      <w:r>
        <w:rPr>
          <w:rFonts w:hint="eastAsia"/>
        </w:rPr>
        <w:t>800~1000</w:t>
      </w:r>
      <w:r>
        <w:rPr>
          <w:rFonts w:hint="eastAsia"/>
        </w:rPr>
        <w:t>℃，在所有燃料电池中工作温度最高。在这样的高温下，燃料能迅速的氧化，不需要贵金属催化剂。</w:t>
      </w:r>
    </w:p>
    <w:p w14:paraId="4AF10DFF" w14:textId="27E88254" w:rsidR="00147F3C" w:rsidRDefault="00147F3C" w:rsidP="00B43608">
      <w:pPr>
        <w:ind w:firstLine="480"/>
      </w:pPr>
      <w:r w:rsidRPr="00B60F51">
        <w:rPr>
          <w:rFonts w:hint="eastAsia"/>
        </w:rPr>
        <w:t>熔融碳酸盐型燃料电池</w:t>
      </w:r>
      <w:r>
        <w:rPr>
          <w:rFonts w:hint="eastAsia"/>
        </w:rPr>
        <w:t>（</w:t>
      </w:r>
      <w:r w:rsidRPr="00B60F51">
        <w:rPr>
          <w:rFonts w:hint="eastAsia"/>
        </w:rPr>
        <w:t>MCFC</w:t>
      </w:r>
      <w:r>
        <w:rPr>
          <w:rFonts w:hint="eastAsia"/>
        </w:rPr>
        <w:t>）通常是将</w:t>
      </w:r>
      <w:proofErr w:type="gramStart"/>
      <w:r w:rsidR="00134D5E">
        <w:rPr>
          <w:rFonts w:hint="eastAsia"/>
        </w:rPr>
        <w:t>锂钾或锂钠</w:t>
      </w:r>
      <w:proofErr w:type="gramEnd"/>
      <w:r w:rsidR="00134D5E">
        <w:rPr>
          <w:rFonts w:hint="eastAsia"/>
        </w:rPr>
        <w:t>熔融二元碱金属碳酸盐掺到</w:t>
      </w:r>
      <w:r w:rsidR="00134D5E">
        <w:rPr>
          <w:rFonts w:hint="eastAsia"/>
        </w:rPr>
        <w:t>L</w:t>
      </w:r>
      <w:r w:rsidR="00134D5E">
        <w:t>iA</w:t>
      </w:r>
      <w:r w:rsidR="00134D5E">
        <w:rPr>
          <w:rFonts w:hint="eastAsia"/>
        </w:rPr>
        <w:t>l</w:t>
      </w:r>
      <w:r w:rsidR="00134D5E">
        <w:t>O</w:t>
      </w:r>
      <w:r w:rsidR="00134D5E">
        <w:rPr>
          <w:vertAlign w:val="subscript"/>
        </w:rPr>
        <w:t>2</w:t>
      </w:r>
      <w:r w:rsidR="00134D5E">
        <w:rPr>
          <w:rFonts w:hint="eastAsia"/>
        </w:rPr>
        <w:t>陶瓷基体中制得，在</w:t>
      </w:r>
      <w:r w:rsidR="00134D5E">
        <w:rPr>
          <w:rFonts w:hint="eastAsia"/>
        </w:rPr>
        <w:t>600~700</w:t>
      </w:r>
      <w:r w:rsidR="00134D5E">
        <w:rPr>
          <w:rFonts w:hint="eastAsia"/>
        </w:rPr>
        <w:t>℃下对碳酸根有良好的传导性。它在工作温度下，其燃料的重整能在电池</w:t>
      </w:r>
      <w:proofErr w:type="gramStart"/>
      <w:r w:rsidR="00134D5E">
        <w:rPr>
          <w:rFonts w:hint="eastAsia"/>
        </w:rPr>
        <w:t>堆内部</w:t>
      </w:r>
      <w:proofErr w:type="gramEnd"/>
      <w:r w:rsidR="00134D5E">
        <w:rPr>
          <w:rFonts w:hint="eastAsia"/>
        </w:rPr>
        <w:t>进行，降低了成本提高了效率</w:t>
      </w:r>
      <w:r w:rsidR="00C65AD5">
        <w:rPr>
          <w:rFonts w:hint="eastAsia"/>
        </w:rPr>
        <w:t>，而且它反应的高温余热可用于工业加工和锅炉循环。</w:t>
      </w:r>
    </w:p>
    <w:p w14:paraId="1DDC8EEF" w14:textId="5CB70B0F" w:rsidR="00026F9A" w:rsidRDefault="00026F9A" w:rsidP="00B43608">
      <w:pPr>
        <w:ind w:firstLine="480"/>
      </w:pPr>
      <w:r w:rsidRPr="00B60F51">
        <w:rPr>
          <w:rFonts w:hint="eastAsia"/>
        </w:rPr>
        <w:t>磷酸型燃料电池</w:t>
      </w:r>
      <w:r>
        <w:rPr>
          <w:rFonts w:hint="eastAsia"/>
        </w:rPr>
        <w:t>（</w:t>
      </w:r>
      <w:r>
        <w:rPr>
          <w:rFonts w:hint="eastAsia"/>
        </w:rPr>
        <w:t>PAFC</w:t>
      </w:r>
      <w:r>
        <w:rPr>
          <w:rFonts w:hint="eastAsia"/>
        </w:rPr>
        <w:t>）是以磷酸为电解质的燃料电池，它的发电效率为</w:t>
      </w:r>
      <w:r>
        <w:rPr>
          <w:rFonts w:hint="eastAsia"/>
        </w:rPr>
        <w:t>40%~50%</w:t>
      </w:r>
      <w:r>
        <w:rPr>
          <w:rFonts w:hint="eastAsia"/>
        </w:rPr>
        <w:t>，但它系统产生的余热量相当多，且清洁系统总效率可达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75302D7D" w14:textId="535C439F" w:rsidR="00026F9A" w:rsidRDefault="00026F9A" w:rsidP="00B43608">
      <w:pPr>
        <w:ind w:firstLine="480"/>
      </w:pPr>
      <w:r w:rsidRPr="00B60F51">
        <w:rPr>
          <w:rFonts w:hint="eastAsia"/>
        </w:rPr>
        <w:t>质子交换膜型燃料电池</w:t>
      </w:r>
      <w:r>
        <w:rPr>
          <w:rFonts w:hint="eastAsia"/>
        </w:rPr>
        <w:t>（</w:t>
      </w:r>
      <w:r w:rsidRPr="00B60F51">
        <w:rPr>
          <w:rFonts w:hint="eastAsia"/>
        </w:rPr>
        <w:t>PEMFC</w:t>
      </w:r>
      <w:r>
        <w:rPr>
          <w:rFonts w:hint="eastAsia"/>
        </w:rPr>
        <w:t>）</w:t>
      </w:r>
      <w:r w:rsidR="009C1CA7">
        <w:rPr>
          <w:rFonts w:hint="eastAsia"/>
        </w:rPr>
        <w:t>是以固体电解质</w:t>
      </w:r>
      <w:proofErr w:type="gramStart"/>
      <w:r w:rsidR="009C1CA7">
        <w:rPr>
          <w:rFonts w:hint="eastAsia"/>
        </w:rPr>
        <w:t>膜</w:t>
      </w:r>
      <w:r w:rsidR="002C4CC7">
        <w:rPr>
          <w:rFonts w:hint="eastAsia"/>
        </w:rPr>
        <w:t>作为</w:t>
      </w:r>
      <w:proofErr w:type="gramEnd"/>
      <w:r w:rsidR="009C1CA7">
        <w:rPr>
          <w:rFonts w:hint="eastAsia"/>
        </w:rPr>
        <w:t>为电解质。</w:t>
      </w:r>
      <w:r w:rsidR="002C4CC7">
        <w:rPr>
          <w:rFonts w:hint="eastAsia"/>
        </w:rPr>
        <w:t>它有着固体电解质无腐蚀、电池制造简单、电池寿命长等特点。目前主要应用于电站、航天以及便携电器等邻域。</w:t>
      </w:r>
    </w:p>
    <w:p w14:paraId="159B02E1" w14:textId="70AD93D9" w:rsidR="002C4CC7" w:rsidRDefault="002C4CC7" w:rsidP="00B43608">
      <w:pPr>
        <w:ind w:firstLine="480"/>
      </w:pPr>
      <w:r w:rsidRPr="00B60F51">
        <w:rPr>
          <w:rFonts w:hint="eastAsia"/>
        </w:rPr>
        <w:t>碱性燃料电池</w:t>
      </w:r>
      <w:r>
        <w:rPr>
          <w:rFonts w:hint="eastAsia"/>
        </w:rPr>
        <w:t>（</w:t>
      </w:r>
      <w:r>
        <w:rPr>
          <w:rFonts w:hint="eastAsia"/>
        </w:rPr>
        <w:t>AFC</w:t>
      </w:r>
      <w:r>
        <w:rPr>
          <w:rFonts w:hint="eastAsia"/>
        </w:rPr>
        <w:t>）是以</w:t>
      </w:r>
      <w:r>
        <w:rPr>
          <w:rFonts w:hint="eastAsia"/>
        </w:rPr>
        <w:t>K</w:t>
      </w:r>
      <w:r>
        <w:t>OH</w:t>
      </w:r>
      <w:r>
        <w:rPr>
          <w:rFonts w:hint="eastAsia"/>
        </w:rPr>
        <w:t>水溶液为电解质的电池，是最先研究、开发并成功应用的燃料电池。</w:t>
      </w:r>
      <w:r w:rsidR="00447D84">
        <w:rPr>
          <w:rFonts w:hint="eastAsia"/>
        </w:rPr>
        <w:t>最早应用于航天领域</w:t>
      </w:r>
      <w:r w:rsidR="00542DC2">
        <w:rPr>
          <w:rFonts w:hint="eastAsia"/>
        </w:rPr>
        <w:t>。有着</w:t>
      </w:r>
      <w:r w:rsidR="006F244F">
        <w:rPr>
          <w:rFonts w:hint="eastAsia"/>
        </w:rPr>
        <w:t>不需要贵金属催化剂、燃料渗透率小以及腐蚀性小的特点。</w:t>
      </w:r>
    </w:p>
    <w:p w14:paraId="4E0DD747" w14:textId="63AF40D8" w:rsidR="006F244F" w:rsidRDefault="008C6E23" w:rsidP="006F244F">
      <w:pPr>
        <w:pStyle w:val="2"/>
      </w:pPr>
      <w:r>
        <w:rPr>
          <w:rFonts w:hint="eastAsia"/>
        </w:rPr>
        <w:lastRenderedPageBreak/>
        <w:t>1.2</w:t>
      </w:r>
      <w:r w:rsidR="006F244F">
        <w:rPr>
          <w:rFonts w:hint="eastAsia"/>
        </w:rPr>
        <w:t>碱性聚合物燃料电池</w:t>
      </w:r>
    </w:p>
    <w:p w14:paraId="55579BF9" w14:textId="50868218" w:rsidR="008C6E23" w:rsidRPr="008C6E23" w:rsidRDefault="008C6E23" w:rsidP="008C6E23">
      <w:pPr>
        <w:pStyle w:val="3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传统碱性燃料电池的特点</w:t>
      </w:r>
    </w:p>
    <w:p w14:paraId="3EB3E8AC" w14:textId="074434F9" w:rsidR="008C6E23" w:rsidRDefault="008C6E23" w:rsidP="008C6E23">
      <w:pPr>
        <w:ind w:firstLine="480"/>
      </w:pPr>
      <w:r>
        <w:rPr>
          <w:rFonts w:hint="eastAsia"/>
        </w:rPr>
        <w:t>碱性燃料电池最早的应用是上世纪</w:t>
      </w:r>
      <w:r>
        <w:rPr>
          <w:rFonts w:hint="eastAsia"/>
        </w:rPr>
        <w:t>60</w:t>
      </w:r>
      <w:r>
        <w:rPr>
          <w:rFonts w:hint="eastAsia"/>
        </w:rPr>
        <w:t>至</w:t>
      </w:r>
      <w:r>
        <w:rPr>
          <w:rFonts w:hint="eastAsia"/>
        </w:rPr>
        <w:t>70</w:t>
      </w:r>
      <w:r>
        <w:rPr>
          <w:rFonts w:hint="eastAsia"/>
        </w:rPr>
        <w:t>年代，由美国</w:t>
      </w:r>
      <w:r>
        <w:rPr>
          <w:rFonts w:hint="eastAsia"/>
        </w:rPr>
        <w:t>NASA</w:t>
      </w:r>
      <w:r>
        <w:rPr>
          <w:rFonts w:hint="eastAsia"/>
        </w:rPr>
        <w:t>开发并用在宇宙空间站，目前主要用于航天飞机</w:t>
      </w:r>
      <w:r>
        <w:rPr>
          <w:rFonts w:hint="eastAsia"/>
        </w:rPr>
        <w:t>[]</w:t>
      </w:r>
      <w:r>
        <w:rPr>
          <w:rFonts w:hint="eastAsia"/>
        </w:rPr>
        <w:t>。与其它燃料电池相比有着如下的优势：</w:t>
      </w:r>
    </w:p>
    <w:p w14:paraId="16F1DEE3" w14:textId="605A0511" w:rsidR="008C6E23" w:rsidRDefault="008C6E23" w:rsidP="008C6E23">
      <w:pPr>
        <w:ind w:firstLine="480"/>
      </w:pPr>
      <w:r w:rsidRPr="008C6E23">
        <w:rPr>
          <w:rFonts w:cs="Times New Roman"/>
        </w:rPr>
        <w:t>1</w:t>
      </w:r>
      <w:r>
        <w:rPr>
          <w:rFonts w:hint="eastAsia"/>
        </w:rPr>
        <w:t>．在碱性介质中，电极有着更快的氧化反应速度</w:t>
      </w:r>
      <w:r>
        <w:rPr>
          <w:rFonts w:hint="eastAsia"/>
        </w:rPr>
        <w:t>,</w:t>
      </w:r>
      <w:r>
        <w:rPr>
          <w:rFonts w:hint="eastAsia"/>
        </w:rPr>
        <w:t>因此可使用活性较低的催化剂（价格较低廉的镍或银等）取代了贵金属</w:t>
      </w:r>
      <w:r>
        <w:rPr>
          <w:rFonts w:hint="eastAsia"/>
        </w:rPr>
        <w:t>Pt</w:t>
      </w:r>
      <w:r>
        <w:rPr>
          <w:rFonts w:hint="eastAsia"/>
        </w:rPr>
        <w:t>极大降低了电池的成本</w:t>
      </w:r>
      <w:r>
        <w:rPr>
          <w:rFonts w:hint="eastAsia"/>
        </w:rPr>
        <w:t>[]</w:t>
      </w:r>
      <w:r>
        <w:rPr>
          <w:rFonts w:hint="eastAsia"/>
        </w:rPr>
        <w:t>。</w:t>
      </w:r>
    </w:p>
    <w:p w14:paraId="58005A1E" w14:textId="0824E460" w:rsidR="008C6E23" w:rsidRDefault="008C6E23" w:rsidP="008C6E23">
      <w:pPr>
        <w:ind w:firstLine="480"/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OH</w:t>
      </w:r>
      <w:r w:rsidRPr="008C6E23">
        <w:rPr>
          <w:rFonts w:hint="eastAsia"/>
          <w:vertAlign w:val="superscript"/>
        </w:rPr>
        <w:t>-</w:t>
      </w:r>
      <w:r>
        <w:rPr>
          <w:rFonts w:hint="eastAsia"/>
        </w:rPr>
        <w:t>的传导方向与作为燃料使用的氢气</w:t>
      </w:r>
      <w:r>
        <w:rPr>
          <w:rFonts w:hint="eastAsia"/>
        </w:rPr>
        <w:t>(</w:t>
      </w:r>
      <w:r>
        <w:rPr>
          <w:rFonts w:hint="eastAsia"/>
        </w:rPr>
        <w:t>或甲醇</w:t>
      </w:r>
      <w:r>
        <w:rPr>
          <w:rFonts w:hint="eastAsia"/>
        </w:rPr>
        <w:t>)</w:t>
      </w:r>
      <w:r>
        <w:rPr>
          <w:rFonts w:hint="eastAsia"/>
        </w:rPr>
        <w:t>的传导方向相反，因此降低了氢气</w:t>
      </w:r>
      <w:r>
        <w:rPr>
          <w:rFonts w:hint="eastAsia"/>
        </w:rPr>
        <w:t>(</w:t>
      </w:r>
      <w:r>
        <w:rPr>
          <w:rFonts w:hint="eastAsia"/>
        </w:rPr>
        <w:t>或甲醇</w:t>
      </w:r>
      <w:r>
        <w:rPr>
          <w:rFonts w:hint="eastAsia"/>
        </w:rPr>
        <w:t>)</w:t>
      </w:r>
      <w:r>
        <w:rPr>
          <w:rFonts w:hint="eastAsia"/>
        </w:rPr>
        <w:t>在电解质中的渗透。</w:t>
      </w:r>
      <w:r>
        <w:rPr>
          <w:rFonts w:hint="eastAsia"/>
        </w:rPr>
        <w:t>[]</w:t>
      </w:r>
    </w:p>
    <w:p w14:paraId="082E5C76" w14:textId="6D51C61B" w:rsidR="00B43608" w:rsidRDefault="008C6E23" w:rsidP="008C6E2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．碱性介质腐蚀性与酸性介质相比较小</w:t>
      </w:r>
      <w:r>
        <w:rPr>
          <w:rFonts w:hint="eastAsia"/>
        </w:rPr>
        <w:t>,</w:t>
      </w:r>
      <w:r>
        <w:rPr>
          <w:rFonts w:hint="eastAsia"/>
        </w:rPr>
        <w:t>降低了燃料电池对材料的要求；增大了电极板、集流板、以及密封材料等电池材料的选择范围。</w:t>
      </w:r>
    </w:p>
    <w:p w14:paraId="7529E0D5" w14:textId="26721C24" w:rsidR="008C6E23" w:rsidRDefault="008C6E23" w:rsidP="008C6E23">
      <w:pPr>
        <w:ind w:firstLine="480"/>
      </w:pPr>
      <w:r w:rsidRPr="008C6E23">
        <w:rPr>
          <w:rFonts w:hint="eastAsia"/>
        </w:rPr>
        <w:t>传统碱性燃料电池虽然有如上种种优点，但有个致命的缺陷，即在</w:t>
      </w:r>
      <w:r w:rsidRPr="008C6E23">
        <w:rPr>
          <w:rFonts w:hint="eastAsia"/>
        </w:rPr>
        <w:t>CO2</w:t>
      </w:r>
      <w:r w:rsidRPr="008C6E23">
        <w:rPr>
          <w:rFonts w:hint="eastAsia"/>
        </w:rPr>
        <w:t>等酸性气体存在的条件下，电解液会被酸化生成盐。生成的</w:t>
      </w:r>
      <w:proofErr w:type="gramStart"/>
      <w:r w:rsidRPr="008C6E23">
        <w:rPr>
          <w:rFonts w:hint="eastAsia"/>
        </w:rPr>
        <w:t>盐不仅</w:t>
      </w:r>
      <w:proofErr w:type="gramEnd"/>
      <w:r w:rsidRPr="008C6E23">
        <w:rPr>
          <w:rFonts w:hint="eastAsia"/>
        </w:rPr>
        <w:t>会导致电解质溶液离子电导率的下降，还有可能在电极中结晶析出，破坏电极原本的憎水结构，甚至还有可能导致电解液的泄露</w:t>
      </w:r>
      <w:r>
        <w:rPr>
          <w:rFonts w:hint="eastAsia"/>
        </w:rPr>
        <w:t>[</w:t>
      </w:r>
      <w:r w:rsidRPr="008C6E23">
        <w:rPr>
          <w:rFonts w:hint="eastAsia"/>
        </w:rPr>
        <w:t>]</w:t>
      </w:r>
      <w:r w:rsidRPr="008C6E23">
        <w:rPr>
          <w:rFonts w:hint="eastAsia"/>
        </w:rPr>
        <w:t>。</w:t>
      </w:r>
    </w:p>
    <w:p w14:paraId="02AE6587" w14:textId="7E57C584" w:rsidR="006E720D" w:rsidRDefault="006E720D" w:rsidP="006E720D">
      <w:pPr>
        <w:pStyle w:val="3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碱性聚合物电池</w:t>
      </w:r>
    </w:p>
    <w:p w14:paraId="08414681" w14:textId="03C16D7D" w:rsidR="006E720D" w:rsidRDefault="006E720D" w:rsidP="006E720D">
      <w:pPr>
        <w:ind w:firstLine="480"/>
      </w:pPr>
      <w:r>
        <w:rPr>
          <w:rFonts w:hint="eastAsia"/>
        </w:rPr>
        <w:t>为了解决碱性燃料电池的缺点，碱性聚合物燃料电池应运而生。</w:t>
      </w:r>
      <w:r w:rsidR="009C3E5A">
        <w:rPr>
          <w:rFonts w:hint="eastAsia"/>
        </w:rPr>
        <w:t>碱性聚合燃料电池以碱性聚合物为电解质</w:t>
      </w:r>
      <w:r w:rsidR="009C3E5A" w:rsidRPr="009C3E5A">
        <w:rPr>
          <w:rFonts w:hint="eastAsia"/>
        </w:rPr>
        <w:t>将阳离子固定在聚合物主链上，阴离子作为移动基团承担传导电荷的任务。这类燃料电池原则上可使用非贵金属作为催化剂，又由于电解质是碱性聚合物材料所以又避免了溶液电解质</w:t>
      </w:r>
      <w:proofErr w:type="gramStart"/>
      <w:r w:rsidR="009C3E5A" w:rsidRPr="009C3E5A">
        <w:rPr>
          <w:rFonts w:hint="eastAsia"/>
        </w:rPr>
        <w:t>酸化析盐的</w:t>
      </w:r>
      <w:proofErr w:type="gramEnd"/>
      <w:r w:rsidR="009C3E5A" w:rsidRPr="009C3E5A">
        <w:rPr>
          <w:rFonts w:hint="eastAsia"/>
        </w:rPr>
        <w:t>问题</w:t>
      </w:r>
      <w:r w:rsidR="009C3E5A">
        <w:rPr>
          <w:rFonts w:hint="eastAsia"/>
        </w:rPr>
        <w:t>[</w:t>
      </w:r>
      <w:r w:rsidR="009C3E5A" w:rsidRPr="009C3E5A">
        <w:rPr>
          <w:rFonts w:hint="eastAsia"/>
        </w:rPr>
        <w:t>]</w:t>
      </w:r>
      <w:r w:rsidR="009C3E5A" w:rsidRPr="009C3E5A">
        <w:rPr>
          <w:rFonts w:hint="eastAsia"/>
        </w:rPr>
        <w:t>，可同时具备高的功率密度和低的成本。</w:t>
      </w:r>
    </w:p>
    <w:p w14:paraId="2E920830" w14:textId="23FC5A3D" w:rsidR="009C3E5A" w:rsidRDefault="009C3E5A" w:rsidP="006E720D">
      <w:pPr>
        <w:ind w:firstLine="480"/>
      </w:pPr>
      <w:r>
        <w:rPr>
          <w:rFonts w:hint="eastAsia"/>
        </w:rPr>
        <w:t>碱性聚合物燃料电池和其它燃料电池一样主要由阴极、阳极、电解质（阴离子交换膜）构成，以氢气为燃料举例，它的工作原理如下图所示：</w:t>
      </w:r>
    </w:p>
    <w:p w14:paraId="4E6288E3" w14:textId="794D9948" w:rsidR="003757B7" w:rsidRDefault="003757B7" w:rsidP="003757B7">
      <w:pPr>
        <w:ind w:firstLine="480"/>
      </w:pPr>
      <w:r>
        <w:rPr>
          <w:rFonts w:hint="eastAsia"/>
        </w:rPr>
        <w:t>在阴极，氧气在催化剂的作用下与水反应生成</w:t>
      </w:r>
      <w:r>
        <w:t>OH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：</w:t>
      </w:r>
    </w:p>
    <w:p w14:paraId="352A5BBC" w14:textId="77777777" w:rsidR="003757B7" w:rsidRDefault="003757B7" w:rsidP="003757B7">
      <w:pPr>
        <w:ind w:firstLineChars="0" w:firstLine="0"/>
        <w:jc w:val="center"/>
      </w:pPr>
      <w:r>
        <w:rPr>
          <w:rFonts w:hint="eastAsia"/>
        </w:rPr>
        <w:t>O</w:t>
      </w:r>
      <w:r>
        <w:rPr>
          <w:vertAlign w:val="subscript"/>
        </w:rPr>
        <w:t>2</w:t>
      </w:r>
      <w:r>
        <w:t>+2H</w:t>
      </w:r>
      <w:r>
        <w:rPr>
          <w:vertAlign w:val="subscript"/>
        </w:rPr>
        <w:t>2</w:t>
      </w:r>
      <w:r>
        <w:t>O+4e</w:t>
      </w:r>
      <w:r>
        <w:rPr>
          <w:vertAlign w:val="superscript"/>
        </w:rPr>
        <w:t>-</w:t>
      </w:r>
      <w:r>
        <w:t>=4OH</w:t>
      </w:r>
      <w:r>
        <w:rPr>
          <w:rFonts w:hint="eastAsia"/>
          <w:vertAlign w:val="superscript"/>
        </w:rPr>
        <w:t>-</w:t>
      </w:r>
    </w:p>
    <w:p w14:paraId="350E0B06" w14:textId="77777777" w:rsidR="003757B7" w:rsidRDefault="003757B7" w:rsidP="003757B7">
      <w:pPr>
        <w:ind w:leftChars="200" w:left="3600" w:hangingChars="1300" w:hanging="3120"/>
      </w:pPr>
      <w:r>
        <w:rPr>
          <w:rFonts w:hint="eastAsia"/>
          <w:kern w:val="0"/>
        </w:rPr>
        <w:t>OH</w:t>
      </w:r>
      <w:r>
        <w:rPr>
          <w:rFonts w:hint="eastAsia"/>
          <w:kern w:val="0"/>
          <w:vertAlign w:val="superscript"/>
        </w:rPr>
        <w:t>-</w:t>
      </w:r>
      <w:r>
        <w:rPr>
          <w:rFonts w:hint="eastAsia"/>
          <w:kern w:val="0"/>
        </w:rPr>
        <w:t>通过电解质（阴离子交换膜）到达阳极，与阳极的氢气发生如下反应：</w:t>
      </w:r>
      <w:r>
        <w:rPr>
          <w:rFonts w:hint="eastAsia"/>
        </w:rPr>
        <w:t xml:space="preserve"> </w:t>
      </w:r>
    </w:p>
    <w:p w14:paraId="76C9A2D8" w14:textId="77777777" w:rsidR="003757B7" w:rsidRDefault="003757B7" w:rsidP="003757B7">
      <w:pPr>
        <w:ind w:firstLineChars="0" w:firstLine="0"/>
        <w:jc w:val="center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t>+2</w:t>
      </w:r>
      <w:r>
        <w:rPr>
          <w:rFonts w:hint="eastAsia"/>
          <w:kern w:val="0"/>
        </w:rPr>
        <w:t>OH</w:t>
      </w:r>
      <w:r>
        <w:rPr>
          <w:rFonts w:hint="eastAsia"/>
          <w:kern w:val="0"/>
          <w:vertAlign w:val="superscript"/>
        </w:rPr>
        <w:t>-</w:t>
      </w:r>
      <w:r>
        <w:rPr>
          <w:rFonts w:hint="eastAsia"/>
        </w:rPr>
        <w:t>=2H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>+2e</w:t>
      </w:r>
      <w:r>
        <w:rPr>
          <w:rFonts w:hint="eastAsia"/>
          <w:vertAlign w:val="superscript"/>
        </w:rPr>
        <w:t>-</w:t>
      </w:r>
    </w:p>
    <w:p w14:paraId="3079251E" w14:textId="77777777" w:rsidR="003757B7" w:rsidRDefault="003757B7" w:rsidP="003757B7">
      <w:pPr>
        <w:ind w:firstLine="480"/>
      </w:pPr>
      <w:r>
        <w:rPr>
          <w:rFonts w:hint="eastAsia"/>
        </w:rPr>
        <w:t>产生的电子通过外电路再回到阴极，产生一个回路从而形成电流，可负载向外输出电能。总反应式为：</w:t>
      </w:r>
    </w:p>
    <w:p w14:paraId="3291B210" w14:textId="77777777" w:rsidR="003757B7" w:rsidRDefault="003757B7" w:rsidP="003757B7">
      <w:pPr>
        <w:ind w:firstLineChars="0" w:firstLine="0"/>
        <w:jc w:val="center"/>
      </w:pPr>
      <w:r>
        <w:rPr>
          <w:rFonts w:hint="eastAsia"/>
        </w:rPr>
        <w:lastRenderedPageBreak/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+1/2O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14:paraId="231E8CB6" w14:textId="1A68D234" w:rsidR="003757B7" w:rsidRDefault="003757B7" w:rsidP="003757B7">
      <w:pPr>
        <w:ind w:firstLine="480"/>
      </w:pPr>
      <w:r>
        <w:rPr>
          <w:rFonts w:hint="eastAsia"/>
        </w:rPr>
        <w:t>其中充当碱性聚合物电解质的阴离子交换膜是燃料电池的核心部件，起到了阻隔燃料在电池中的扩散和传导</w:t>
      </w:r>
      <w:r>
        <w:rPr>
          <w:rFonts w:hint="eastAsia"/>
          <w:kern w:val="0"/>
        </w:rPr>
        <w:t>OH</w:t>
      </w:r>
      <w:r>
        <w:rPr>
          <w:rFonts w:hint="eastAsia"/>
          <w:kern w:val="0"/>
          <w:vertAlign w:val="superscript"/>
        </w:rPr>
        <w:t>-</w:t>
      </w:r>
      <w:r>
        <w:rPr>
          <w:rFonts w:hint="eastAsia"/>
          <w:kern w:val="0"/>
        </w:rPr>
        <w:t>，使电池形成完整回路的作用。</w:t>
      </w:r>
    </w:p>
    <w:p w14:paraId="48BCDDCE" w14:textId="5CE77A60" w:rsidR="001A7FBF" w:rsidRDefault="001A7FBF" w:rsidP="001A7FBF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BDBD21" wp14:editId="4B378086">
            <wp:extent cx="3681439" cy="3757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离子交换膜 拷贝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37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737" w14:textId="25468C07" w:rsidR="005329A8" w:rsidRPr="00F460F0" w:rsidRDefault="000259DD" w:rsidP="001A7FBF">
      <w:pPr>
        <w:ind w:firstLineChars="0" w:firstLine="0"/>
        <w:jc w:val="center"/>
        <w:rPr>
          <w:vertAlign w:val="superscript"/>
        </w:rPr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碱性聚合物燃料电池原理图</w:t>
      </w:r>
      <w:r w:rsidR="00F460F0">
        <w:rPr>
          <w:rFonts w:hint="eastAsia"/>
          <w:vertAlign w:val="superscript"/>
        </w:rPr>
        <w:t>【】</w:t>
      </w:r>
    </w:p>
    <w:p w14:paraId="64EAAF69" w14:textId="0A272316" w:rsidR="000259DD" w:rsidRDefault="005F5889" w:rsidP="005F5889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阴离子交换膜（AEM）</w:t>
      </w:r>
    </w:p>
    <w:p w14:paraId="17FF59FD" w14:textId="4FE685FD" w:rsidR="005F5889" w:rsidRDefault="005F5889" w:rsidP="005F5889">
      <w:pPr>
        <w:pStyle w:val="3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阴离子交换膜应具备的性能</w:t>
      </w:r>
    </w:p>
    <w:p w14:paraId="59AF1CFD" w14:textId="662999B4" w:rsidR="005F5889" w:rsidRDefault="005F5889" w:rsidP="005F5889">
      <w:pPr>
        <w:ind w:firstLine="480"/>
      </w:pPr>
      <w:r w:rsidRPr="005F5889">
        <w:rPr>
          <w:rFonts w:hint="eastAsia"/>
        </w:rPr>
        <w:t>AEM</w:t>
      </w:r>
      <w:r w:rsidRPr="005F5889">
        <w:rPr>
          <w:rFonts w:hint="eastAsia"/>
        </w:rPr>
        <w:t>作为</w:t>
      </w:r>
      <w:r>
        <w:rPr>
          <w:rFonts w:hint="eastAsia"/>
        </w:rPr>
        <w:t>碱性聚合物燃料电池</w:t>
      </w:r>
      <w:r w:rsidRPr="005F5889">
        <w:rPr>
          <w:rFonts w:hint="eastAsia"/>
        </w:rPr>
        <w:t>的核心部分，</w:t>
      </w:r>
      <w:r>
        <w:rPr>
          <w:rFonts w:hint="eastAsia"/>
        </w:rPr>
        <w:t>起着重要的作用：作为电子绝缘体分隔阴阳两级的</w:t>
      </w:r>
      <w:r w:rsidR="00BE1AEA">
        <w:rPr>
          <w:rFonts w:hint="eastAsia"/>
        </w:rPr>
        <w:t>作用及</w:t>
      </w:r>
      <w:r>
        <w:rPr>
          <w:rFonts w:hint="eastAsia"/>
        </w:rPr>
        <w:t>作为载体传导</w:t>
      </w:r>
      <w:r>
        <w:rPr>
          <w:rFonts w:hint="eastAsia"/>
        </w:rPr>
        <w:t>OH</w:t>
      </w:r>
      <w:r>
        <w:rPr>
          <w:vertAlign w:val="superscript"/>
        </w:rPr>
        <w:t>-</w:t>
      </w:r>
      <w:r>
        <w:rPr>
          <w:rFonts w:hint="eastAsia"/>
        </w:rPr>
        <w:t>的作用</w:t>
      </w:r>
      <w:r w:rsidR="00BE1AEA">
        <w:rPr>
          <w:rFonts w:hint="eastAsia"/>
        </w:rPr>
        <w:t>。所以</w:t>
      </w:r>
      <w:r w:rsidRPr="005F5889">
        <w:rPr>
          <w:rFonts w:hint="eastAsia"/>
        </w:rPr>
        <w:t>它的性能决定着燃料电池的性能，因此，燃料电池中的阴离子交换膜在实际应用中需要满足如下要求：</w:t>
      </w:r>
    </w:p>
    <w:p w14:paraId="26273830" w14:textId="3F06FB53" w:rsidR="00BE1AEA" w:rsidRDefault="00BE1AEA" w:rsidP="00BE1AEA">
      <w:pPr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需要较高的</w:t>
      </w:r>
      <w:r>
        <w:rPr>
          <w:rFonts w:hint="eastAsia"/>
        </w:rPr>
        <w:t>OH-</w:t>
      </w:r>
      <w:r>
        <w:rPr>
          <w:rFonts w:hint="eastAsia"/>
        </w:rPr>
        <w:t>导电性，有较高的离子活性（电导率室温下不低于</w:t>
      </w:r>
      <w:r>
        <w:rPr>
          <w:rFonts w:hint="eastAsia"/>
        </w:rPr>
        <w:t>10-2 S/cm</w:t>
      </w:r>
      <w:r>
        <w:rPr>
          <w:rFonts w:hint="eastAsia"/>
        </w:rPr>
        <w:t>，电池工作温度下尽可能达到</w:t>
      </w:r>
      <w:r>
        <w:rPr>
          <w:rFonts w:hint="eastAsia"/>
        </w:rPr>
        <w:t>10-1 S/cm</w:t>
      </w:r>
      <w:r>
        <w:rPr>
          <w:rFonts w:hint="eastAsia"/>
        </w:rPr>
        <w:t>）</w:t>
      </w:r>
      <w:r>
        <w:rPr>
          <w:rFonts w:hint="eastAsia"/>
        </w:rPr>
        <w:t>[]</w:t>
      </w:r>
      <w:r>
        <w:rPr>
          <w:rFonts w:hint="eastAsia"/>
        </w:rPr>
        <w:t>，降低电池的内阻，提高电流密度，以此来提高电池的效率；</w:t>
      </w:r>
    </w:p>
    <w:p w14:paraId="49A35BB5" w14:textId="6D40B921" w:rsidR="00BE1AEA" w:rsidRDefault="00BE1AEA" w:rsidP="00BE1AEA">
      <w:pPr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需要一定的机械性能，需要有良好的抗拉强度和良好的粘弹性，这是保证燃料电池有较长寿命的基本条件之一；</w:t>
      </w:r>
    </w:p>
    <w:p w14:paraId="1B021988" w14:textId="415D510E" w:rsidR="00BE1AEA" w:rsidRDefault="00BE1AEA" w:rsidP="00BE1AEA">
      <w:pPr>
        <w:ind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需要有较好的化学稳定性、热稳定性，主链和离子基团都不应该发生明显的降解；</w:t>
      </w:r>
    </w:p>
    <w:p w14:paraId="3A9A23AA" w14:textId="09E46BCF" w:rsidR="00BE1AEA" w:rsidRDefault="00BE1AEA" w:rsidP="00BE1AEA">
      <w:pPr>
        <w:ind w:firstLine="480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有良好的隔离作用，对燃料的通透性尽可能的低，避免在电极表面发生反应，产生局部过热，从而影响电池的使用寿命和电效率；</w:t>
      </w:r>
    </w:p>
    <w:p w14:paraId="64FA696D" w14:textId="780115E6" w:rsidR="00BE1AEA" w:rsidRDefault="00BE1AEA" w:rsidP="00BE1AEA">
      <w:pPr>
        <w:ind w:firstLine="48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具有较低的成本，可以进行大规模的生产</w:t>
      </w:r>
    </w:p>
    <w:p w14:paraId="5CB202E0" w14:textId="4B234C47" w:rsidR="00551F5F" w:rsidRDefault="00551F5F" w:rsidP="00551F5F">
      <w:pPr>
        <w:pStyle w:val="1"/>
        <w:spacing w:after="312"/>
        <w:ind w:firstLine="88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实验方法与仪器信息</w:t>
      </w:r>
    </w:p>
    <w:p w14:paraId="24320F12" w14:textId="446E9A07" w:rsidR="00551F5F" w:rsidRDefault="00551F5F" w:rsidP="00551F5F">
      <w:pPr>
        <w:pStyle w:val="1"/>
        <w:spacing w:after="312"/>
        <w:ind w:firstLine="880"/>
      </w:pPr>
      <w:r>
        <w:rPr>
          <w:rFonts w:hint="eastAsia"/>
        </w:rPr>
        <w:t>第三章、二胺交联型阴离子交换膜的制备及其性能研究</w:t>
      </w:r>
    </w:p>
    <w:p w14:paraId="6217DC5A" w14:textId="74C8BD57" w:rsidR="00551F5F" w:rsidRDefault="00551F5F" w:rsidP="00551F5F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引言</w:t>
      </w:r>
    </w:p>
    <w:p w14:paraId="5414A0D3" w14:textId="26156899" w:rsidR="00551F5F" w:rsidRDefault="00551F5F" w:rsidP="00551F5F">
      <w:pPr>
        <w:pStyle w:val="2"/>
      </w:pPr>
      <w:r>
        <w:rPr>
          <w:rFonts w:hint="eastAsia"/>
        </w:rPr>
        <w:t>3.2实验材料</w:t>
      </w:r>
    </w:p>
    <w:p w14:paraId="1E5A7593" w14:textId="124F5CAF" w:rsidR="00551F5F" w:rsidRDefault="00551F5F" w:rsidP="00551F5F">
      <w:pPr>
        <w:pStyle w:val="2"/>
      </w:pPr>
      <w:r>
        <w:rPr>
          <w:rFonts w:hint="eastAsia"/>
        </w:rPr>
        <w:t>3.3实验方法</w:t>
      </w:r>
    </w:p>
    <w:p w14:paraId="09A35DB3" w14:textId="5CB9E8ED" w:rsidR="00551F5F" w:rsidRPr="00551F5F" w:rsidRDefault="00551F5F" w:rsidP="00551F5F">
      <w:pPr>
        <w:pStyle w:val="2"/>
      </w:pPr>
      <w:r>
        <w:rPr>
          <w:rFonts w:hint="eastAsia"/>
        </w:rPr>
        <w:t>3.4．结果与讨论</w:t>
      </w:r>
    </w:p>
    <w:p w14:paraId="4B334013" w14:textId="01C934B1" w:rsidR="00551F5F" w:rsidRDefault="00551F5F" w:rsidP="00551F5F">
      <w:pPr>
        <w:pStyle w:val="3"/>
      </w:pPr>
      <w:r>
        <w:rPr>
          <w:rFonts w:hint="eastAsia"/>
        </w:rPr>
        <w:t>3.4.1</w:t>
      </w:r>
      <w:r>
        <w:rPr>
          <w:rFonts w:hint="eastAsia"/>
        </w:rPr>
        <w:t>核磁共振氢谱</w:t>
      </w:r>
    </w:p>
    <w:p w14:paraId="1EF70A73" w14:textId="19A3E9C7" w:rsidR="00551F5F" w:rsidRDefault="00E31652" w:rsidP="00E31652">
      <w:pPr>
        <w:ind w:firstLineChars="83" w:firstLine="199"/>
      </w:pPr>
      <w:r>
        <w:rPr>
          <w:rFonts w:hint="eastAsia"/>
          <w:noProof/>
        </w:rPr>
        <w:drawing>
          <wp:inline distT="0" distB="0" distL="0" distR="0" wp14:anchorId="6D2DAD9D" wp14:editId="403B75FB">
            <wp:extent cx="5000625" cy="3510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核磁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34" cy="35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2872" w14:textId="66F813E1" w:rsidR="00E31652" w:rsidRDefault="00E31652" w:rsidP="00E31652">
      <w:pPr>
        <w:pStyle w:val="3"/>
      </w:pPr>
      <w:r>
        <w:rPr>
          <w:rFonts w:hint="eastAsia"/>
        </w:rPr>
        <w:lastRenderedPageBreak/>
        <w:t>3.4.2</w:t>
      </w:r>
      <w:r>
        <w:t xml:space="preserve"> </w:t>
      </w:r>
      <w:r>
        <w:rPr>
          <w:rFonts w:hint="eastAsia"/>
        </w:rPr>
        <w:t>红外谱图</w:t>
      </w:r>
    </w:p>
    <w:p w14:paraId="561F84CA" w14:textId="070BD72B" w:rsidR="00E31652" w:rsidRDefault="00E31652" w:rsidP="00E31652">
      <w:pPr>
        <w:pStyle w:val="3"/>
      </w:pPr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热失重</w:t>
      </w:r>
    </w:p>
    <w:p w14:paraId="6C4A34C8" w14:textId="31E9D00D" w:rsidR="00E31652" w:rsidRDefault="00E31652" w:rsidP="00E31652">
      <w:pPr>
        <w:pStyle w:val="3"/>
      </w:pPr>
      <w:r>
        <w:rPr>
          <w:rFonts w:hint="eastAsia"/>
        </w:rPr>
        <w:t>3.4.4</w:t>
      </w:r>
      <w:r>
        <w:rPr>
          <w:rFonts w:hint="eastAsia"/>
        </w:rPr>
        <w:t>扫描电镜</w:t>
      </w:r>
    </w:p>
    <w:p w14:paraId="19BDAD3E" w14:textId="07CE9077" w:rsidR="00E31652" w:rsidRDefault="00E31652" w:rsidP="00E31652">
      <w:pPr>
        <w:pStyle w:val="3"/>
      </w:pPr>
      <w:r>
        <w:rPr>
          <w:rFonts w:hint="eastAsia"/>
        </w:rPr>
        <w:t>3.4.5</w:t>
      </w:r>
      <w:r>
        <w:rPr>
          <w:rFonts w:hint="eastAsia"/>
        </w:rPr>
        <w:t>离子交换量、吸水率以及溶胀率</w:t>
      </w:r>
    </w:p>
    <w:tbl>
      <w:tblPr>
        <w:tblW w:w="429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1131"/>
        <w:gridCol w:w="987"/>
        <w:gridCol w:w="708"/>
        <w:gridCol w:w="423"/>
        <w:gridCol w:w="987"/>
        <w:gridCol w:w="1131"/>
      </w:tblGrid>
      <w:tr w:rsidR="00855850" w:rsidRPr="00855850" w14:paraId="1653DD33" w14:textId="77777777" w:rsidTr="00855850">
        <w:trPr>
          <w:trHeight w:val="409"/>
          <w:jc w:val="center"/>
        </w:trPr>
        <w:tc>
          <w:tcPr>
            <w:tcW w:w="1559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25DCB69F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Membrane</w:t>
            </w:r>
          </w:p>
        </w:tc>
        <w:tc>
          <w:tcPr>
            <w:tcW w:w="725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5B2D59E6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WU (%)</w:t>
            </w:r>
          </w:p>
        </w:tc>
        <w:tc>
          <w:tcPr>
            <w:tcW w:w="1087" w:type="pct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75DEAFD5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Swelling (%)</w:t>
            </w:r>
          </w:p>
        </w:tc>
        <w:tc>
          <w:tcPr>
            <w:tcW w:w="271" w:type="pct"/>
            <w:tcBorders>
              <w:top w:val="single" w:sz="8" w:space="0" w:color="auto"/>
              <w:left w:val="nil"/>
              <w:right w:val="nil"/>
            </w:tcBorders>
          </w:tcPr>
          <w:p w14:paraId="7B0C7211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1359" w:type="pct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780E166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 xml:space="preserve">IEC </w:t>
            </w:r>
            <w:r w:rsidRPr="00855850">
              <w:rPr>
                <w:rFonts w:cs="Times New Roman"/>
                <w:sz w:val="21"/>
                <w:szCs w:val="21"/>
              </w:rPr>
              <w:t>(mmol g</w:t>
            </w:r>
            <w:r w:rsidRPr="00855850">
              <w:rPr>
                <w:rFonts w:cs="Times New Roman"/>
                <w:sz w:val="21"/>
                <w:szCs w:val="21"/>
                <w:vertAlign w:val="superscript"/>
              </w:rPr>
              <w:t>-1</w:t>
            </w:r>
            <w:r w:rsidRPr="00855850">
              <w:rPr>
                <w:rFonts w:cs="Times New Roman"/>
                <w:sz w:val="21"/>
                <w:szCs w:val="21"/>
              </w:rPr>
              <w:t>)</w:t>
            </w:r>
          </w:p>
        </w:tc>
      </w:tr>
      <w:tr w:rsidR="00855850" w:rsidRPr="00855850" w14:paraId="5EB0DE60" w14:textId="77777777" w:rsidTr="00855850">
        <w:trPr>
          <w:trHeight w:val="404"/>
          <w:jc w:val="center"/>
        </w:trPr>
        <w:tc>
          <w:tcPr>
            <w:tcW w:w="1559" w:type="pct"/>
            <w:vMerge/>
            <w:tcBorders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2A59AA85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25" w:type="pct"/>
            <w:vMerge/>
            <w:tcBorders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1BBF3BC7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1264F260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Area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B2FF60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Volume</w:t>
            </w:r>
          </w:p>
        </w:tc>
        <w:tc>
          <w:tcPr>
            <w:tcW w:w="271" w:type="pct"/>
            <w:tcBorders>
              <w:left w:val="nil"/>
              <w:bottom w:val="single" w:sz="4" w:space="0" w:color="000000"/>
              <w:right w:val="nil"/>
            </w:tcBorders>
          </w:tcPr>
          <w:p w14:paraId="7EFBF00B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234E4F6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sz w:val="21"/>
                <w:szCs w:val="21"/>
              </w:rPr>
              <w:t>Measured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407AB8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Theoretical</w:t>
            </w:r>
          </w:p>
        </w:tc>
      </w:tr>
      <w:tr w:rsidR="00855850" w:rsidRPr="00855850" w14:paraId="47973539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24FFA8B" w14:textId="3170688C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100</w:t>
            </w:r>
            <w:r>
              <w:rPr>
                <w:rFonts w:cs="Times New Roman"/>
                <w:sz w:val="21"/>
                <w:szCs w:val="21"/>
              </w:rPr>
              <w:t>TMA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5EF32CB" w14:textId="46CAEAAF" w:rsidR="00855850" w:rsidRPr="00855850" w:rsidRDefault="00D847D4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27</w:t>
            </w:r>
            <w:r w:rsidR="007A0C56">
              <w:rPr>
                <w:rFonts w:cs="Times New Roman"/>
                <w:sz w:val="21"/>
                <w:szCs w:val="21"/>
              </w:rPr>
              <w:t>.3</w:t>
            </w: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47C41A8" w14:textId="5C655D2B" w:rsidR="00855850" w:rsidRPr="00855850" w:rsidRDefault="002E3475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7</w:t>
            </w:r>
            <w:r w:rsidR="007A0C56">
              <w:rPr>
                <w:rFonts w:cs="Times New Roman"/>
                <w:sz w:val="21"/>
                <w:szCs w:val="21"/>
              </w:rPr>
              <w:t>.5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DEF8E70" w14:textId="571B5D8F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</w:t>
            </w:r>
            <w:r w:rsidR="00E73373">
              <w:rPr>
                <w:rFonts w:cs="Times New Roman"/>
                <w:bCs/>
                <w:sz w:val="21"/>
                <w:szCs w:val="21"/>
              </w:rPr>
              <w:t>77</w:t>
            </w:r>
            <w:r w:rsidR="007A0C56">
              <w:rPr>
                <w:rFonts w:cs="Times New Roman"/>
                <w:bCs/>
                <w:sz w:val="21"/>
                <w:szCs w:val="21"/>
              </w:rPr>
              <w:t>.0</w:t>
            </w:r>
          </w:p>
        </w:tc>
        <w:tc>
          <w:tcPr>
            <w:tcW w:w="271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3858AB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EAE8D3D" w14:textId="7C1289A1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.66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96D0CF7" w14:textId="63723CD1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.58</w:t>
            </w:r>
          </w:p>
        </w:tc>
      </w:tr>
      <w:tr w:rsidR="00855850" w:rsidRPr="00855850" w14:paraId="458CE774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EE1AF37" w14:textId="1C46B135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D273FB0" w14:textId="3EE3D8CD" w:rsidR="00855850" w:rsidRPr="00855850" w:rsidRDefault="00D847D4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13</w:t>
            </w:r>
            <w:r w:rsidR="007A0C56">
              <w:rPr>
                <w:rFonts w:cs="Times New Roman"/>
                <w:sz w:val="21"/>
                <w:szCs w:val="21"/>
              </w:rPr>
              <w:t>.1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5C3417F" w14:textId="13F493DC" w:rsidR="00855850" w:rsidRPr="00855850" w:rsidRDefault="002E3475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8</w:t>
            </w:r>
            <w:r>
              <w:rPr>
                <w:rFonts w:cs="Times New Roman"/>
                <w:sz w:val="21"/>
                <w:szCs w:val="21"/>
              </w:rPr>
              <w:t>9</w:t>
            </w:r>
            <w:r w:rsidR="007A0C56">
              <w:rPr>
                <w:rFonts w:cs="Times New Roman"/>
                <w:sz w:val="21"/>
                <w:szCs w:val="21"/>
              </w:rPr>
              <w:t>.5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EB46798" w14:textId="09A9B769" w:rsidR="00855850" w:rsidRPr="00855850" w:rsidRDefault="00E73373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57</w:t>
            </w:r>
            <w:r w:rsidR="007A0C56">
              <w:rPr>
                <w:rFonts w:cs="Times New Roman"/>
                <w:sz w:val="21"/>
                <w:szCs w:val="21"/>
              </w:rPr>
              <w:t>.9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69F736D7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FC36D" w14:textId="32E3D029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.48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906F6" w14:textId="2B9BEFE2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.40</w:t>
            </w:r>
          </w:p>
        </w:tc>
      </w:tr>
      <w:tr w:rsidR="00855850" w:rsidRPr="00855850" w14:paraId="0CDD9D86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998300C" w14:textId="6BAF78F9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5</w:t>
            </w:r>
            <w:r w:rsidR="00EB343A">
              <w:rPr>
                <w:rFonts w:cs="Times New Roman" w:hint="eastAsia"/>
                <w:bCs/>
                <w:sz w:val="21"/>
                <w:szCs w:val="21"/>
              </w:rPr>
              <w:t>D</w:t>
            </w:r>
            <w:r w:rsidR="00EB343A">
              <w:rPr>
                <w:rFonts w:cs="Times New Roman"/>
                <w:bCs/>
                <w:sz w:val="21"/>
                <w:szCs w:val="21"/>
              </w:rPr>
              <w:t>AP-95TMA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E9F83B9" w14:textId="30F570BC" w:rsidR="00855850" w:rsidRPr="00855850" w:rsidRDefault="00E733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09</w:t>
            </w:r>
            <w:r w:rsidR="007A0C56">
              <w:rPr>
                <w:rFonts w:cs="Times New Roman"/>
                <w:bCs/>
                <w:sz w:val="21"/>
                <w:szCs w:val="21"/>
              </w:rPr>
              <w:t>.9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88CFF31" w14:textId="2B643C10" w:rsidR="00855850" w:rsidRPr="00855850" w:rsidRDefault="002E3475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3</w:t>
            </w:r>
            <w:r w:rsidR="007A0C56">
              <w:rPr>
                <w:rFonts w:cs="Times New Roman"/>
                <w:bCs/>
                <w:sz w:val="21"/>
                <w:szCs w:val="21"/>
              </w:rPr>
              <w:t>.9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426AA01" w14:textId="18404815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127</w:t>
            </w:r>
            <w:r w:rsidR="007A0C56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0A54D2D7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939ED" w14:textId="650C8874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.01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01F4E" w14:textId="7D1D7C50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.38</w:t>
            </w:r>
          </w:p>
        </w:tc>
      </w:tr>
      <w:tr w:rsidR="00855850" w:rsidRPr="00855850" w14:paraId="49DD3D4A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CF0DB46" w14:textId="5AAAADE4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5DAPM-95TMA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54D2485" w14:textId="4430EF2A" w:rsidR="00855850" w:rsidRPr="00855850" w:rsidRDefault="00E733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7</w:t>
            </w:r>
            <w:r w:rsidR="007A0C56">
              <w:rPr>
                <w:rFonts w:cs="Times New Roman"/>
                <w:bCs/>
                <w:sz w:val="21"/>
                <w:szCs w:val="21"/>
              </w:rPr>
              <w:t>.7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B7EDCC1" w14:textId="07D5452E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7</w:t>
            </w:r>
            <w:r w:rsidR="007A0C56">
              <w:rPr>
                <w:rFonts w:cs="Times New Roman"/>
                <w:bCs/>
                <w:sz w:val="21"/>
                <w:szCs w:val="21"/>
              </w:rPr>
              <w:t>1.2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CE7BB2C" w14:textId="04AE77B2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101</w:t>
            </w:r>
            <w:r w:rsidR="007A0C56">
              <w:rPr>
                <w:rFonts w:cs="Times New Roman"/>
                <w:bCs/>
                <w:sz w:val="21"/>
                <w:szCs w:val="21"/>
              </w:rPr>
              <w:t>.1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1043F68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14A01" w14:textId="7076BE5B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.83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0DE4E" w14:textId="08BA0A94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.35</w:t>
            </w:r>
          </w:p>
        </w:tc>
      </w:tr>
      <w:tr w:rsidR="00855850" w:rsidRPr="00855850" w14:paraId="00632572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785098A" w14:textId="12E2CAF5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5PXD-95TMA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3F0FBC0" w14:textId="42454111" w:rsidR="00855850" w:rsidRPr="00855850" w:rsidRDefault="00E733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>
              <w:rPr>
                <w:rFonts w:cs="Times New Roman"/>
                <w:bCs/>
                <w:sz w:val="21"/>
                <w:szCs w:val="21"/>
              </w:rPr>
              <w:t>7</w:t>
            </w:r>
            <w:r w:rsidR="007A0C56">
              <w:rPr>
                <w:rFonts w:cs="Times New Roman"/>
                <w:bCs/>
                <w:sz w:val="21"/>
                <w:szCs w:val="21"/>
              </w:rPr>
              <w:t>.3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EF6986A" w14:textId="5E866B9F" w:rsidR="00855850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7</w:t>
            </w:r>
            <w:r>
              <w:rPr>
                <w:rFonts w:cs="Times New Roman"/>
                <w:bCs/>
                <w:sz w:val="21"/>
                <w:szCs w:val="21"/>
              </w:rPr>
              <w:t>9.0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5420607" w14:textId="15007F8C" w:rsidR="00855850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22</w:t>
            </w:r>
            <w:r w:rsidR="007A0C56">
              <w:rPr>
                <w:rFonts w:cs="Times New Roman"/>
                <w:bCs/>
                <w:sz w:val="21"/>
                <w:szCs w:val="21"/>
              </w:rPr>
              <w:t>.4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30EE2D7C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B9F3" w14:textId="35744E0C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.05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7930" w14:textId="27A14734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.37</w:t>
            </w:r>
          </w:p>
        </w:tc>
      </w:tr>
      <w:tr w:rsidR="00855850" w:rsidRPr="00855850" w14:paraId="581C1182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6A03564" w14:textId="17B2B71D" w:rsidR="00855850" w:rsidRPr="00855850" w:rsidRDefault="00EB343A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90TMA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0FA91D7" w14:textId="6234B5F7" w:rsidR="00855850" w:rsidRPr="00855850" w:rsidRDefault="00D847D4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04</w:t>
            </w:r>
            <w:r w:rsidR="007A0C56">
              <w:rPr>
                <w:rFonts w:cs="Times New Roman"/>
                <w:sz w:val="21"/>
                <w:szCs w:val="21"/>
              </w:rPr>
              <w:t>.9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7B99821" w14:textId="32716456" w:rsidR="00855850" w:rsidRPr="00855850" w:rsidRDefault="002E3475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8</w:t>
            </w:r>
            <w:r w:rsidR="007A0C56">
              <w:rPr>
                <w:rFonts w:cs="Times New Roman"/>
                <w:sz w:val="21"/>
                <w:szCs w:val="21"/>
              </w:rPr>
              <w:t>.7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60E1E94" w14:textId="11596D0A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</w:t>
            </w:r>
            <w:r w:rsidR="00666773">
              <w:rPr>
                <w:rFonts w:cs="Times New Roman"/>
                <w:bCs/>
                <w:sz w:val="21"/>
                <w:szCs w:val="21"/>
              </w:rPr>
              <w:t>33</w:t>
            </w:r>
            <w:r w:rsidR="007A0C56">
              <w:rPr>
                <w:rFonts w:cs="Times New Roman"/>
                <w:bCs/>
                <w:sz w:val="21"/>
                <w:szCs w:val="21"/>
              </w:rPr>
              <w:t>.5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06B7DF86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6BD4B" w14:textId="16688889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.27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8C721" w14:textId="77594C02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.22</w:t>
            </w:r>
          </w:p>
        </w:tc>
      </w:tr>
      <w:tr w:rsidR="00855850" w:rsidRPr="00855850" w14:paraId="3D89A470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7D87DDF" w14:textId="42D2AF48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10</w:t>
            </w:r>
            <w:r>
              <w:rPr>
                <w:rFonts w:cs="Times New Roman" w:hint="eastAsia"/>
                <w:bCs/>
                <w:sz w:val="21"/>
                <w:szCs w:val="21"/>
              </w:rPr>
              <w:t>D</w:t>
            </w:r>
            <w:r>
              <w:rPr>
                <w:rFonts w:cs="Times New Roman"/>
                <w:bCs/>
                <w:sz w:val="21"/>
                <w:szCs w:val="21"/>
              </w:rPr>
              <w:t>AP-90TMA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7210F58" w14:textId="782FDDBC" w:rsidR="00855850" w:rsidRPr="00855850" w:rsidRDefault="00D847D4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73</w:t>
            </w:r>
            <w:r w:rsidR="007A0C56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A568294" w14:textId="2EFAB65A" w:rsidR="00855850" w:rsidRPr="00855850" w:rsidRDefault="002E3475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  <w:r w:rsidR="007A0C56">
              <w:rPr>
                <w:rFonts w:cs="Times New Roman"/>
                <w:sz w:val="21"/>
                <w:szCs w:val="21"/>
              </w:rPr>
              <w:t>0.1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3DC38E9" w14:textId="03C890D9" w:rsidR="00855850" w:rsidRPr="00855850" w:rsidRDefault="00666773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06</w:t>
            </w:r>
            <w:r w:rsidR="007A0C56">
              <w:rPr>
                <w:rFonts w:cs="Times New Roman"/>
                <w:sz w:val="21"/>
                <w:szCs w:val="21"/>
              </w:rPr>
              <w:t>.9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428037FB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08341" w14:textId="7B059EB5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.78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8441B" w14:textId="16D6A85E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</w:t>
            </w:r>
            <w:r w:rsidR="00301816">
              <w:rPr>
                <w:rFonts w:cs="Times New Roman"/>
                <w:bCs/>
                <w:sz w:val="21"/>
                <w:szCs w:val="21"/>
              </w:rPr>
              <w:t>18</w:t>
            </w:r>
          </w:p>
        </w:tc>
      </w:tr>
      <w:tr w:rsidR="00855850" w:rsidRPr="00855850" w14:paraId="65CDEF43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476345A" w14:textId="4E72918D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10DAPM-90TMA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0A6090A" w14:textId="2C6040FD" w:rsidR="00855850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8</w:t>
            </w:r>
            <w:r w:rsidR="007A0C56">
              <w:rPr>
                <w:rFonts w:cs="Times New Roman"/>
                <w:bCs/>
                <w:sz w:val="21"/>
                <w:szCs w:val="21"/>
              </w:rPr>
              <w:t>.9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CB5AE5C" w14:textId="1F26BA8B" w:rsidR="00855850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2.0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0EEBE37" w14:textId="28E76FAB" w:rsidR="00855850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5</w:t>
            </w:r>
            <w:r w:rsidR="007A0C56">
              <w:rPr>
                <w:rFonts w:cs="Times New Roman"/>
                <w:bCs/>
                <w:sz w:val="21"/>
                <w:szCs w:val="21"/>
              </w:rPr>
              <w:t>.4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203FFB3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546F2" w14:textId="47E5544A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.55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FB8B5" w14:textId="3562C09E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.1</w:t>
            </w:r>
            <w:r w:rsidR="00301816">
              <w:rPr>
                <w:rFonts w:cs="Times New Roman"/>
                <w:bCs/>
                <w:sz w:val="21"/>
                <w:szCs w:val="21"/>
              </w:rPr>
              <w:t>1</w:t>
            </w:r>
          </w:p>
        </w:tc>
      </w:tr>
      <w:tr w:rsidR="00855850" w:rsidRPr="00855850" w14:paraId="33F51DF5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860D2C1" w14:textId="39D2EE38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10PXD-90TMA</w:t>
            </w:r>
          </w:p>
        </w:tc>
        <w:tc>
          <w:tcPr>
            <w:tcW w:w="725" w:type="pct"/>
            <w:tcBorders>
              <w:top w:val="nil"/>
              <w:left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78B8DC2" w14:textId="2C1C9166" w:rsidR="00855850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5</w:t>
            </w:r>
            <w:r w:rsidR="007A0C56">
              <w:rPr>
                <w:rFonts w:cs="Times New Roman"/>
                <w:bCs/>
                <w:sz w:val="21"/>
                <w:szCs w:val="21"/>
              </w:rPr>
              <w:t>.6</w:t>
            </w: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FCA0A1F" w14:textId="440D0CA7" w:rsidR="00855850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7</w:t>
            </w:r>
            <w:r>
              <w:rPr>
                <w:rFonts w:cs="Times New Roman"/>
                <w:bCs/>
                <w:sz w:val="21"/>
                <w:szCs w:val="21"/>
              </w:rPr>
              <w:t>1.8</w:t>
            </w:r>
          </w:p>
        </w:tc>
        <w:tc>
          <w:tcPr>
            <w:tcW w:w="454" w:type="pct"/>
            <w:tcBorders>
              <w:top w:val="nil"/>
              <w:left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4F2F50B" w14:textId="79B3CC12" w:rsidR="00855850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>
              <w:rPr>
                <w:rFonts w:cs="Times New Roman"/>
                <w:bCs/>
                <w:sz w:val="21"/>
                <w:szCs w:val="21"/>
              </w:rPr>
              <w:t>5</w:t>
            </w:r>
            <w:r w:rsidR="007A0C56">
              <w:rPr>
                <w:rFonts w:cs="Times New Roman"/>
                <w:bCs/>
                <w:sz w:val="21"/>
                <w:szCs w:val="21"/>
              </w:rPr>
              <w:t>.5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</w:tcPr>
          <w:p w14:paraId="07AF802A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vAlign w:val="center"/>
          </w:tcPr>
          <w:p w14:paraId="72D48493" w14:textId="0B7AB132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.69</w:t>
            </w:r>
          </w:p>
        </w:tc>
        <w:tc>
          <w:tcPr>
            <w:tcW w:w="725" w:type="pct"/>
            <w:tcBorders>
              <w:top w:val="nil"/>
              <w:left w:val="nil"/>
              <w:right w:val="nil"/>
            </w:tcBorders>
            <w:vAlign w:val="center"/>
          </w:tcPr>
          <w:p w14:paraId="5DEEF9E1" w14:textId="30FC05CE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.1</w:t>
            </w:r>
            <w:r w:rsidR="00301816">
              <w:rPr>
                <w:rFonts w:cs="Times New Roman"/>
                <w:bCs/>
                <w:sz w:val="21"/>
                <w:szCs w:val="21"/>
              </w:rPr>
              <w:t>4</w:t>
            </w:r>
          </w:p>
        </w:tc>
      </w:tr>
      <w:tr w:rsidR="00855850" w:rsidRPr="00855850" w14:paraId="67E79F44" w14:textId="77777777" w:rsidTr="00955949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D8B0516" w14:textId="3283F03E" w:rsidR="00855850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85TMA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817BBC1" w14:textId="67D26AE8" w:rsidR="00855850" w:rsidRPr="00855850" w:rsidRDefault="00E733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9</w:t>
            </w:r>
            <w:r w:rsidR="007A0C56">
              <w:rPr>
                <w:rFonts w:cs="Times New Roman"/>
                <w:bCs/>
                <w:sz w:val="21"/>
                <w:szCs w:val="21"/>
              </w:rPr>
              <w:t>.0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18AB4A7" w14:textId="1CE3A5E4" w:rsidR="00855850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7</w:t>
            </w:r>
            <w:r>
              <w:rPr>
                <w:rFonts w:cs="Times New Roman"/>
                <w:bCs/>
                <w:sz w:val="21"/>
                <w:szCs w:val="21"/>
              </w:rPr>
              <w:t>0.8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14146D5" w14:textId="432FEADC" w:rsidR="00855850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13</w:t>
            </w:r>
            <w:r w:rsidR="007A0C56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30471CE4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C238E" w14:textId="12311785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.15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CD86D" w14:textId="1570D942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.04</w:t>
            </w:r>
          </w:p>
        </w:tc>
      </w:tr>
      <w:tr w:rsidR="00955949" w:rsidRPr="00855850" w14:paraId="63A67452" w14:textId="77777777" w:rsidTr="00955949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91E8795" w14:textId="575203CD" w:rsidR="00955949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5DAP-85TMA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344276F" w14:textId="7FA232EC" w:rsidR="00955949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7</w:t>
            </w:r>
            <w:r w:rsidR="007A0C56">
              <w:rPr>
                <w:rFonts w:cs="Times New Roman"/>
                <w:bCs/>
                <w:sz w:val="21"/>
                <w:szCs w:val="21"/>
              </w:rPr>
              <w:t>.1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8A9B208" w14:textId="68F47A2F" w:rsidR="00955949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1.2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11F952E" w14:textId="7B9DBAD9" w:rsidR="00955949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 w:rsidR="00EC3DE3">
              <w:rPr>
                <w:rFonts w:cs="Times New Roman"/>
                <w:bCs/>
                <w:sz w:val="21"/>
                <w:szCs w:val="21"/>
              </w:rPr>
              <w:t>4</w:t>
            </w:r>
            <w:r w:rsidR="007A0C56">
              <w:rPr>
                <w:rFonts w:cs="Times New Roman"/>
                <w:bCs/>
                <w:sz w:val="21"/>
                <w:szCs w:val="21"/>
              </w:rPr>
              <w:t>.4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03AAC900" w14:textId="77777777" w:rsidR="00955949" w:rsidRPr="00855850" w:rsidRDefault="00955949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DBCD2" w14:textId="50606339" w:rsidR="00955949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.52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AA7E" w14:textId="2F7D3DEC" w:rsidR="00955949" w:rsidRPr="00855850" w:rsidRDefault="00301816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.98</w:t>
            </w:r>
          </w:p>
        </w:tc>
      </w:tr>
      <w:tr w:rsidR="00955949" w:rsidRPr="00855850" w14:paraId="74BFB37E" w14:textId="77777777" w:rsidTr="00D847D4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1DEC12A" w14:textId="26402AE3" w:rsidR="00955949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5DAPM-85TMA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9A5379B" w14:textId="6ADCCA7D" w:rsidR="00955949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5</w:t>
            </w:r>
            <w:r>
              <w:rPr>
                <w:rFonts w:cs="Times New Roman"/>
                <w:bCs/>
                <w:sz w:val="21"/>
                <w:szCs w:val="21"/>
              </w:rPr>
              <w:t>2</w:t>
            </w:r>
            <w:r w:rsidR="007A0C56">
              <w:rPr>
                <w:rFonts w:cs="Times New Roman"/>
                <w:bCs/>
                <w:sz w:val="21"/>
                <w:szCs w:val="21"/>
              </w:rPr>
              <w:t>.6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2531CDD" w14:textId="7866DC9A" w:rsidR="00955949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4</w:t>
            </w:r>
            <w:r>
              <w:rPr>
                <w:rFonts w:cs="Times New Roman"/>
                <w:bCs/>
                <w:sz w:val="21"/>
                <w:szCs w:val="21"/>
              </w:rPr>
              <w:t>7.8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986FECF" w14:textId="354DF8BC" w:rsidR="00955949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8</w:t>
            </w:r>
            <w:r w:rsidR="00A25C71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AEA31B4" w14:textId="77777777" w:rsidR="00955949" w:rsidRPr="00855850" w:rsidRDefault="00955949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1A373" w14:textId="0EB1C1B0" w:rsidR="00955949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.04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8638C" w14:textId="50B07C55" w:rsidR="00955949" w:rsidRPr="00855850" w:rsidRDefault="00301816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.89</w:t>
            </w:r>
          </w:p>
        </w:tc>
      </w:tr>
      <w:tr w:rsidR="00D847D4" w:rsidRPr="00855850" w14:paraId="4CFCE34F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E98B79B" w14:textId="0BD6F76D" w:rsidR="00D847D4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5PXD-85TMA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3C8651C" w14:textId="48B08FF4" w:rsidR="00D847D4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5</w:t>
            </w:r>
            <w:r>
              <w:rPr>
                <w:rFonts w:cs="Times New Roman"/>
                <w:bCs/>
                <w:sz w:val="21"/>
                <w:szCs w:val="21"/>
              </w:rPr>
              <w:t>8</w:t>
            </w:r>
            <w:r w:rsidR="007A0C56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9DBDF08" w14:textId="6BA88DC4" w:rsidR="00D847D4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5</w:t>
            </w:r>
            <w:r>
              <w:rPr>
                <w:rFonts w:cs="Times New Roman"/>
                <w:bCs/>
                <w:sz w:val="21"/>
                <w:szCs w:val="21"/>
              </w:rPr>
              <w:t>5.7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307F30D" w14:textId="47480814" w:rsidR="00D847D4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7</w:t>
            </w:r>
            <w:r>
              <w:rPr>
                <w:rFonts w:cs="Times New Roman"/>
                <w:bCs/>
                <w:sz w:val="21"/>
                <w:szCs w:val="21"/>
              </w:rPr>
              <w:t>7</w:t>
            </w:r>
            <w:r w:rsidR="00A25C71">
              <w:rPr>
                <w:rFonts w:cs="Times New Roman"/>
                <w:bCs/>
                <w:sz w:val="21"/>
                <w:szCs w:val="21"/>
              </w:rPr>
              <w:t>.1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03F598" w14:textId="77777777" w:rsidR="00D847D4" w:rsidRPr="00855850" w:rsidRDefault="00D847D4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F180B7" w14:textId="62C4BB46" w:rsidR="00D847D4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.35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E3C4AC" w14:textId="4BD32C70" w:rsidR="00D847D4" w:rsidRPr="00855850" w:rsidRDefault="00301816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.93</w:t>
            </w:r>
          </w:p>
        </w:tc>
      </w:tr>
    </w:tbl>
    <w:p w14:paraId="1A88D5DD" w14:textId="77777777" w:rsidR="00E31652" w:rsidRPr="00E31652" w:rsidRDefault="00E31652" w:rsidP="00E31652">
      <w:pPr>
        <w:ind w:firstLine="480"/>
      </w:pPr>
    </w:p>
    <w:p w14:paraId="54283B7F" w14:textId="59F6FE34" w:rsidR="00E31652" w:rsidRDefault="008B433D" w:rsidP="008B433D">
      <w:pPr>
        <w:pStyle w:val="3"/>
      </w:pPr>
      <w:r>
        <w:rPr>
          <w:rFonts w:hint="eastAsia"/>
        </w:rPr>
        <w:lastRenderedPageBreak/>
        <w:t>3.4.6</w:t>
      </w:r>
      <w:r>
        <w:rPr>
          <w:rFonts w:hint="eastAsia"/>
        </w:rPr>
        <w:t>电导率</w:t>
      </w:r>
    </w:p>
    <w:p w14:paraId="738304F4" w14:textId="56028674" w:rsidR="008B433D" w:rsidRDefault="00FF63E0" w:rsidP="00FF63E0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F4AAC54" wp14:editId="67516C84">
            <wp:extent cx="6026862" cy="416830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电导率合成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459" cy="41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E8DB" w14:textId="7F986D05" w:rsidR="00FF63E0" w:rsidRDefault="00FF63E0" w:rsidP="00FF63E0">
      <w:pPr>
        <w:pStyle w:val="3"/>
      </w:pPr>
      <w:r>
        <w:rPr>
          <w:rFonts w:hint="eastAsia"/>
        </w:rPr>
        <w:lastRenderedPageBreak/>
        <w:t>3</w:t>
      </w:r>
      <w:r>
        <w:t xml:space="preserve">.4.7 </w:t>
      </w:r>
      <w:r>
        <w:t>耐碱</w:t>
      </w:r>
      <w:r>
        <w:rPr>
          <w:rFonts w:hint="eastAsia"/>
        </w:rPr>
        <w:t>稳定性</w:t>
      </w:r>
    </w:p>
    <w:p w14:paraId="159B470A" w14:textId="543E7D4E" w:rsidR="00FF63E0" w:rsidRDefault="006155B9" w:rsidP="00FF63E0">
      <w:pPr>
        <w:ind w:firstLineChars="0" w:firstLine="0"/>
      </w:pPr>
      <w:r>
        <w:rPr>
          <w:noProof/>
        </w:rPr>
        <w:drawing>
          <wp:inline distT="0" distB="0" distL="0" distR="0" wp14:anchorId="433DA944" wp14:editId="2269F272">
            <wp:extent cx="5759450" cy="404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耐碱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7A8B4" wp14:editId="5586CA0B">
            <wp:extent cx="5759450" cy="4041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耐碱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FB90" w14:textId="441BCFB1" w:rsidR="00F16C16" w:rsidRDefault="00F16C16" w:rsidP="00F16C16">
      <w:pPr>
        <w:pStyle w:val="3"/>
      </w:pPr>
      <w:r>
        <w:rPr>
          <w:rFonts w:hint="eastAsia"/>
        </w:rPr>
        <w:lastRenderedPageBreak/>
        <w:t>3</w:t>
      </w:r>
      <w:r>
        <w:t>.4.8</w:t>
      </w:r>
      <w:r>
        <w:rPr>
          <w:rFonts w:hint="eastAsia"/>
        </w:rPr>
        <w:t>机械强度</w:t>
      </w:r>
    </w:p>
    <w:p w14:paraId="65DB592C" w14:textId="0E7835EF" w:rsidR="00CF6E45" w:rsidRDefault="00CF6E45" w:rsidP="00CF6E45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1896A05B" wp14:editId="22D171EC">
            <wp:extent cx="5759450" cy="4041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二胺交联机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3B0" w14:textId="40D23823" w:rsidR="00CF6E45" w:rsidRDefault="00CF6E45" w:rsidP="00CF6E45">
      <w:pPr>
        <w:pStyle w:val="1"/>
        <w:spacing w:after="312"/>
        <w:ind w:firstLine="880"/>
      </w:pPr>
      <w:r>
        <w:rPr>
          <w:rFonts w:hint="eastAsia"/>
        </w:rPr>
        <w:lastRenderedPageBreak/>
        <w:t>第四章</w:t>
      </w:r>
      <w:r>
        <w:t xml:space="preserve"> QPPO</w:t>
      </w:r>
      <w:r>
        <w:rPr>
          <w:rFonts w:hint="eastAsia"/>
        </w:rPr>
        <w:t>硅氧水解交联膜</w:t>
      </w:r>
    </w:p>
    <w:p w14:paraId="5BC07679" w14:textId="14180263" w:rsidR="00CF6E45" w:rsidRDefault="00CF6E45" w:rsidP="00CF6E45">
      <w:pPr>
        <w:pStyle w:val="2"/>
      </w:pPr>
      <w:r>
        <w:rPr>
          <w:rFonts w:hint="eastAsia"/>
        </w:rPr>
        <w:t>4.1引言</w:t>
      </w:r>
    </w:p>
    <w:p w14:paraId="78203E44" w14:textId="26F5E2D7" w:rsidR="00CF6E45" w:rsidRDefault="00CF6E45" w:rsidP="00CF6E45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实验材料</w:t>
      </w:r>
    </w:p>
    <w:p w14:paraId="420C116C" w14:textId="754D2961" w:rsidR="00CF6E45" w:rsidRDefault="00CF6E45" w:rsidP="00CF6E45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实验方法</w:t>
      </w:r>
    </w:p>
    <w:p w14:paraId="2C3959D6" w14:textId="1556F371" w:rsidR="00CF6E45" w:rsidRDefault="001B5E63" w:rsidP="001B5E63">
      <w:pPr>
        <w:pStyle w:val="2"/>
      </w:pPr>
      <w:r>
        <w:rPr>
          <w:rFonts w:hint="eastAsia"/>
        </w:rPr>
        <w:t>4.4结果与讨论</w:t>
      </w:r>
    </w:p>
    <w:p w14:paraId="43C5EE2C" w14:textId="699FAB93" w:rsidR="001B5E63" w:rsidRDefault="001B5E63" w:rsidP="001B5E63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制备</w:t>
      </w:r>
    </w:p>
    <w:p w14:paraId="2D860DA8" w14:textId="1B670F53" w:rsidR="001B5E63" w:rsidRDefault="001B5E63" w:rsidP="001B5E63">
      <w:pPr>
        <w:pStyle w:val="3"/>
      </w:pPr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红外</w:t>
      </w:r>
    </w:p>
    <w:p w14:paraId="5BC391E8" w14:textId="51085D5A" w:rsidR="001B5E63" w:rsidRDefault="001B5E63" w:rsidP="001B5E63">
      <w:pPr>
        <w:pStyle w:val="3"/>
      </w:pPr>
      <w:r>
        <w:rPr>
          <w:rFonts w:hint="eastAsia"/>
        </w:rPr>
        <w:t>4.4.4</w:t>
      </w:r>
      <w:r>
        <w:rPr>
          <w:rFonts w:hint="eastAsia"/>
        </w:rPr>
        <w:t>扫描电镜</w:t>
      </w:r>
    </w:p>
    <w:p w14:paraId="48F2321E" w14:textId="65BEC254" w:rsidR="001B5E63" w:rsidRDefault="001B5E63" w:rsidP="001B5E63">
      <w:pPr>
        <w:pStyle w:val="3"/>
      </w:pPr>
      <w:r>
        <w:rPr>
          <w:rFonts w:hint="eastAsia"/>
        </w:rPr>
        <w:t>4.4.5</w:t>
      </w:r>
      <w:r>
        <w:t xml:space="preserve"> IEC</w:t>
      </w:r>
      <w:r>
        <w:rPr>
          <w:rFonts w:hint="eastAsia"/>
        </w:rPr>
        <w:t>吸水以及溶胀</w:t>
      </w:r>
    </w:p>
    <w:tbl>
      <w:tblPr>
        <w:tblW w:w="429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1131"/>
        <w:gridCol w:w="987"/>
        <w:gridCol w:w="708"/>
        <w:gridCol w:w="423"/>
        <w:gridCol w:w="987"/>
        <w:gridCol w:w="1131"/>
      </w:tblGrid>
      <w:tr w:rsidR="00691219" w:rsidRPr="00855850" w14:paraId="1C1089A8" w14:textId="77777777" w:rsidTr="002E6E83">
        <w:trPr>
          <w:trHeight w:val="409"/>
          <w:jc w:val="center"/>
        </w:trPr>
        <w:tc>
          <w:tcPr>
            <w:tcW w:w="1559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6EC73CAB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Membrane</w:t>
            </w:r>
          </w:p>
        </w:tc>
        <w:tc>
          <w:tcPr>
            <w:tcW w:w="725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6C6F4B94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WU (%)</w:t>
            </w:r>
          </w:p>
        </w:tc>
        <w:tc>
          <w:tcPr>
            <w:tcW w:w="1087" w:type="pct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04B3567E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Swelling (%)</w:t>
            </w:r>
          </w:p>
        </w:tc>
        <w:tc>
          <w:tcPr>
            <w:tcW w:w="271" w:type="pct"/>
            <w:tcBorders>
              <w:top w:val="single" w:sz="8" w:space="0" w:color="auto"/>
              <w:left w:val="nil"/>
              <w:right w:val="nil"/>
            </w:tcBorders>
          </w:tcPr>
          <w:p w14:paraId="6F09DEA3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1358" w:type="pct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8AEFC43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 xml:space="preserve">IEC </w:t>
            </w:r>
            <w:r w:rsidRPr="00855850">
              <w:rPr>
                <w:rFonts w:cs="Times New Roman"/>
                <w:sz w:val="21"/>
                <w:szCs w:val="21"/>
              </w:rPr>
              <w:t>(mmol g</w:t>
            </w:r>
            <w:r w:rsidRPr="00855850">
              <w:rPr>
                <w:rFonts w:cs="Times New Roman"/>
                <w:sz w:val="21"/>
                <w:szCs w:val="21"/>
                <w:vertAlign w:val="superscript"/>
              </w:rPr>
              <w:t>-1</w:t>
            </w:r>
            <w:r w:rsidRPr="00855850">
              <w:rPr>
                <w:rFonts w:cs="Times New Roman"/>
                <w:sz w:val="21"/>
                <w:szCs w:val="21"/>
              </w:rPr>
              <w:t>)</w:t>
            </w:r>
          </w:p>
        </w:tc>
      </w:tr>
      <w:tr w:rsidR="00691219" w:rsidRPr="00855850" w14:paraId="60676240" w14:textId="77777777" w:rsidTr="002E6E83">
        <w:trPr>
          <w:trHeight w:val="404"/>
          <w:jc w:val="center"/>
        </w:trPr>
        <w:tc>
          <w:tcPr>
            <w:tcW w:w="1559" w:type="pct"/>
            <w:vMerge/>
            <w:tcBorders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417DBA6A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25" w:type="pct"/>
            <w:vMerge/>
            <w:tcBorders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0F6539D2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3967E171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Area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406FB6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Volume</w:t>
            </w:r>
          </w:p>
        </w:tc>
        <w:tc>
          <w:tcPr>
            <w:tcW w:w="271" w:type="pct"/>
            <w:tcBorders>
              <w:left w:val="nil"/>
              <w:bottom w:val="single" w:sz="4" w:space="0" w:color="000000"/>
              <w:right w:val="nil"/>
            </w:tcBorders>
          </w:tcPr>
          <w:p w14:paraId="000A73C9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C089141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sz w:val="21"/>
                <w:szCs w:val="21"/>
              </w:rPr>
              <w:t>Measured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FB93D09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Theoretical</w:t>
            </w:r>
          </w:p>
        </w:tc>
      </w:tr>
      <w:tr w:rsidR="00A25C71" w:rsidRPr="00855850" w14:paraId="4B4807BB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931253C" w14:textId="77777777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100</w:t>
            </w:r>
            <w:r>
              <w:rPr>
                <w:rFonts w:cs="Times New Roman"/>
                <w:sz w:val="21"/>
                <w:szCs w:val="21"/>
              </w:rPr>
              <w:t>TMA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D6E75E4" w14:textId="35434795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27.3</w:t>
            </w: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1AD98D9" w14:textId="248383AD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7.5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BCDA1C3" w14:textId="35052F60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77.0</w:t>
            </w:r>
          </w:p>
        </w:tc>
        <w:tc>
          <w:tcPr>
            <w:tcW w:w="271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C38304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9860DBE" w14:textId="03ABBD50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.66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6C9EAF8" w14:textId="4D184F1D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.58</w:t>
            </w:r>
          </w:p>
        </w:tc>
      </w:tr>
      <w:tr w:rsidR="00A25C71" w:rsidRPr="00855850" w14:paraId="57293C58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F1CF915" w14:textId="2CAEDE9C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5</w:t>
            </w:r>
            <w:r>
              <w:rPr>
                <w:rFonts w:cs="Times New Roman"/>
                <w:bCs/>
                <w:sz w:val="21"/>
                <w:szCs w:val="21"/>
              </w:rPr>
              <w:t>QAS</w:t>
            </w:r>
            <w:r>
              <w:rPr>
                <w:rFonts w:cs="Times New Roman" w:hint="eastAsia"/>
                <w:bCs/>
                <w:sz w:val="21"/>
                <w:szCs w:val="21"/>
              </w:rPr>
              <w:t>i-95TMA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58C9210" w14:textId="318B00FA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33.6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CCC5E2F" w14:textId="3B578786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>
              <w:rPr>
                <w:rFonts w:cs="Times New Roman"/>
                <w:bCs/>
                <w:sz w:val="21"/>
                <w:szCs w:val="21"/>
              </w:rPr>
              <w:t>1.2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745F9FB" w14:textId="3474A7D2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44.1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1293E1E9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E654F" w14:textId="5D7F578A" w:rsidR="00A25C71" w:rsidRPr="00855850" w:rsidRDefault="00475D65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.01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17459" w14:textId="78A2ACC7" w:rsidR="00A25C71" w:rsidRPr="00855850" w:rsidRDefault="00475D65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.88</w:t>
            </w:r>
          </w:p>
        </w:tc>
      </w:tr>
      <w:tr w:rsidR="00A25C71" w:rsidRPr="00855850" w14:paraId="7F360F1F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3FCD6C8" w14:textId="5B884422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10QASi-90TMA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5C89630" w14:textId="7A014A6A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05.1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B369FFB" w14:textId="06B6C850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0.1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9A4336D" w14:textId="3760C23B" w:rsidR="00A25C71" w:rsidRPr="00855850" w:rsidRDefault="00846DB9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17.4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B55D53B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22336" w14:textId="42DD48FD" w:rsidR="00A25C71" w:rsidRPr="00855850" w:rsidRDefault="00475D65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.55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D7BE0" w14:textId="51C86C58" w:rsidR="00A25C71" w:rsidRPr="00855850" w:rsidRDefault="00475D65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.56</w:t>
            </w:r>
          </w:p>
        </w:tc>
      </w:tr>
      <w:tr w:rsidR="00A25C71" w:rsidRPr="00855850" w14:paraId="3BC34F3F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7EF14CB" w14:textId="2B2F0B72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15QASi-85TMA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9FD8565" w14:textId="31A69993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9.2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DF31868" w14:textId="1A9DF60F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69.5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1FC27C5" w14:textId="3C1E5C17" w:rsidR="00A25C71" w:rsidRPr="00855850" w:rsidRDefault="00846DB9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>
              <w:rPr>
                <w:rFonts w:cs="Times New Roman"/>
                <w:bCs/>
                <w:sz w:val="21"/>
                <w:szCs w:val="21"/>
              </w:rPr>
              <w:t>4.5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18E902D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DDF7E" w14:textId="56A583BB" w:rsidR="00A25C71" w:rsidRPr="00855850" w:rsidRDefault="00475D65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.34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3DA1D" w14:textId="5FD17854" w:rsidR="00A25C71" w:rsidRPr="00855850" w:rsidRDefault="00475D65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.44</w:t>
            </w:r>
          </w:p>
        </w:tc>
      </w:tr>
      <w:tr w:rsidR="00A25C71" w:rsidRPr="00855850" w14:paraId="0FA8C1D1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EC3ED04" w14:textId="09DFDE61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20QASi-80TMA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D689715" w14:textId="435E778D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7.9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078D84C" w14:textId="6B689FF3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57.1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70EA303" w14:textId="2C6FAF16" w:rsidR="00A25C71" w:rsidRPr="00855850" w:rsidRDefault="00846DB9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1.5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90AE44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7A2A10" w14:textId="0A0FF97D" w:rsidR="00A25C71" w:rsidRPr="00855850" w:rsidRDefault="00475D65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.15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C8CF7" w14:textId="3B432D8B" w:rsidR="00A25C71" w:rsidRPr="00855850" w:rsidRDefault="00475D65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.18</w:t>
            </w:r>
          </w:p>
        </w:tc>
      </w:tr>
    </w:tbl>
    <w:p w14:paraId="6231F538" w14:textId="7A62FE42" w:rsidR="00415270" w:rsidRDefault="00475D65" w:rsidP="00475D65">
      <w:pPr>
        <w:pStyle w:val="3"/>
      </w:pPr>
      <w:r>
        <w:rPr>
          <w:rFonts w:hint="eastAsia"/>
        </w:rPr>
        <w:t>3</w:t>
      </w:r>
      <w:r>
        <w:t>.4.6</w:t>
      </w:r>
      <w:r>
        <w:rPr>
          <w:rFonts w:hint="eastAsia"/>
        </w:rPr>
        <w:t>电导率</w:t>
      </w:r>
    </w:p>
    <w:p w14:paraId="42C13186" w14:textId="77777777" w:rsidR="00BD6D8D" w:rsidRPr="00BD6D8D" w:rsidRDefault="00BD6D8D" w:rsidP="00BD6D8D">
      <w:pPr>
        <w:ind w:firstLine="480"/>
        <w:rPr>
          <w:rFonts w:hint="eastAsia"/>
        </w:rPr>
      </w:pPr>
      <w:bookmarkStart w:id="0" w:name="_GoBack"/>
      <w:bookmarkEnd w:id="0"/>
    </w:p>
    <w:sectPr w:rsidR="00BD6D8D" w:rsidRPr="00BD6D8D" w:rsidSect="009207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51D06" w14:textId="77777777" w:rsidR="00360979" w:rsidRDefault="00360979">
      <w:pPr>
        <w:spacing w:line="240" w:lineRule="auto"/>
        <w:ind w:firstLine="480"/>
      </w:pPr>
      <w:r>
        <w:separator/>
      </w:r>
    </w:p>
  </w:endnote>
  <w:endnote w:type="continuationSeparator" w:id="0">
    <w:p w14:paraId="1652C591" w14:textId="77777777" w:rsidR="00360979" w:rsidRDefault="0036097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500EE" w14:textId="77777777" w:rsidR="00797B58" w:rsidRDefault="00797B5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5B97B" w14:textId="17089466" w:rsidR="007436F5" w:rsidRPr="00CC572F" w:rsidRDefault="007436F5" w:rsidP="00FD2927">
    <w:pPr>
      <w:pStyle w:val="a5"/>
      <w:ind w:firstLineChars="0" w:firstLine="0"/>
      <w:rPr>
        <w:sz w:val="24"/>
        <w:szCs w:val="24"/>
      </w:rPr>
    </w:pPr>
  </w:p>
  <w:p w14:paraId="6AB987C9" w14:textId="77777777" w:rsidR="007436F5" w:rsidRDefault="007436F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568D9" w14:textId="77777777" w:rsidR="00797B58" w:rsidRDefault="00797B5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E1801" w14:textId="77777777" w:rsidR="00360979" w:rsidRDefault="00360979">
      <w:pPr>
        <w:spacing w:line="240" w:lineRule="auto"/>
        <w:ind w:firstLine="480"/>
      </w:pPr>
      <w:r>
        <w:separator/>
      </w:r>
    </w:p>
  </w:footnote>
  <w:footnote w:type="continuationSeparator" w:id="0">
    <w:p w14:paraId="42DCAC6E" w14:textId="77777777" w:rsidR="00360979" w:rsidRDefault="0036097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557D3" w14:textId="77777777" w:rsidR="00797B58" w:rsidRDefault="00797B58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203F8" w14:textId="3DAB4427" w:rsidR="007436F5" w:rsidRPr="00564BDA" w:rsidRDefault="007436F5" w:rsidP="000210B6">
    <w:pPr>
      <w:pStyle w:val="af8"/>
      <w:ind w:firstLineChars="0" w:firstLine="0"/>
      <w:jc w:val="both"/>
      <w:rPr>
        <w:rFonts w:ascii="楷体" w:eastAsia="楷体" w:hAnsi="楷体"/>
        <w:sz w:val="21"/>
        <w:szCs w:val="21"/>
      </w:rPr>
    </w:pPr>
    <w:r w:rsidRPr="00564BDA">
      <w:rPr>
        <w:rFonts w:ascii="楷体" w:eastAsia="楷体" w:hAnsi="楷体" w:hint="eastAsia"/>
        <w:sz w:val="21"/>
        <w:szCs w:val="21"/>
      </w:rPr>
      <w:t>东北大学毕业设计（论文）</w:t>
    </w:r>
    <w:r w:rsidRPr="00564BDA">
      <w:rPr>
        <w:rFonts w:ascii="楷体" w:eastAsia="楷体" w:hAnsi="楷体" w:hint="eastAsia"/>
        <w:sz w:val="21"/>
        <w:szCs w:val="21"/>
      </w:rPr>
      <w:tab/>
    </w:r>
    <w:r>
      <w:rPr>
        <w:rFonts w:ascii="楷体" w:eastAsia="楷体" w:hAnsi="楷体"/>
        <w:sz w:val="21"/>
        <w:szCs w:val="21"/>
      </w:rPr>
      <w:t xml:space="preserve">                                               </w:t>
    </w:r>
    <w:r>
      <w:rPr>
        <w:rFonts w:ascii="楷体" w:eastAsia="楷体" w:hAnsi="楷体" w:hint="eastAsia"/>
        <w:sz w:val="21"/>
        <w:szCs w:val="21"/>
      </w:rPr>
      <w:t>附录二 外文原文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2E6D" w14:textId="77777777" w:rsidR="00797B58" w:rsidRDefault="00797B58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6EBE"/>
    <w:multiLevelType w:val="multilevel"/>
    <w:tmpl w:val="78D0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3229A"/>
    <w:multiLevelType w:val="multilevel"/>
    <w:tmpl w:val="338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05BA"/>
    <w:multiLevelType w:val="multilevel"/>
    <w:tmpl w:val="283705BA"/>
    <w:lvl w:ilvl="0">
      <w:start w:val="1"/>
      <w:numFmt w:val="decimal"/>
      <w:lvlText w:val="%1."/>
      <w:lvlJc w:val="left"/>
      <w:pPr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F92DEC"/>
    <w:multiLevelType w:val="hybridMultilevel"/>
    <w:tmpl w:val="CBAACE82"/>
    <w:lvl w:ilvl="0" w:tplc="9474B5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C9A26C5"/>
    <w:multiLevelType w:val="multilevel"/>
    <w:tmpl w:val="6C9A26C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12"/>
    <w:rsid w:val="00001E14"/>
    <w:rsid w:val="00006B15"/>
    <w:rsid w:val="000210B6"/>
    <w:rsid w:val="00021D00"/>
    <w:rsid w:val="0002280D"/>
    <w:rsid w:val="000259DD"/>
    <w:rsid w:val="000260D9"/>
    <w:rsid w:val="0002687D"/>
    <w:rsid w:val="00026F9A"/>
    <w:rsid w:val="00031CDB"/>
    <w:rsid w:val="00045D5B"/>
    <w:rsid w:val="00054DF1"/>
    <w:rsid w:val="00056B10"/>
    <w:rsid w:val="0005744F"/>
    <w:rsid w:val="00057682"/>
    <w:rsid w:val="00061109"/>
    <w:rsid w:val="00074797"/>
    <w:rsid w:val="00097A37"/>
    <w:rsid w:val="000A764B"/>
    <w:rsid w:val="000A7F75"/>
    <w:rsid w:val="000B00B6"/>
    <w:rsid w:val="000C36AF"/>
    <w:rsid w:val="000D010C"/>
    <w:rsid w:val="000D334E"/>
    <w:rsid w:val="000D74EF"/>
    <w:rsid w:val="000F177F"/>
    <w:rsid w:val="000F37AD"/>
    <w:rsid w:val="000F6B22"/>
    <w:rsid w:val="0011399B"/>
    <w:rsid w:val="0012548A"/>
    <w:rsid w:val="001254CF"/>
    <w:rsid w:val="00127BAC"/>
    <w:rsid w:val="00127DBC"/>
    <w:rsid w:val="00134D5E"/>
    <w:rsid w:val="00135209"/>
    <w:rsid w:val="00136422"/>
    <w:rsid w:val="001402C9"/>
    <w:rsid w:val="0014128F"/>
    <w:rsid w:val="00143A41"/>
    <w:rsid w:val="00147F3C"/>
    <w:rsid w:val="00161F9F"/>
    <w:rsid w:val="00163FD0"/>
    <w:rsid w:val="001650B3"/>
    <w:rsid w:val="00170639"/>
    <w:rsid w:val="00171BC1"/>
    <w:rsid w:val="001815FB"/>
    <w:rsid w:val="001915AC"/>
    <w:rsid w:val="0019401E"/>
    <w:rsid w:val="00196D8D"/>
    <w:rsid w:val="001A4315"/>
    <w:rsid w:val="001A7FBF"/>
    <w:rsid w:val="001B1A5E"/>
    <w:rsid w:val="001B2FFC"/>
    <w:rsid w:val="001B5E63"/>
    <w:rsid w:val="001C07EC"/>
    <w:rsid w:val="001D33C8"/>
    <w:rsid w:val="001D4E9F"/>
    <w:rsid w:val="001F40A7"/>
    <w:rsid w:val="001F40F9"/>
    <w:rsid w:val="00207843"/>
    <w:rsid w:val="00210560"/>
    <w:rsid w:val="002175A6"/>
    <w:rsid w:val="00220D77"/>
    <w:rsid w:val="002264B9"/>
    <w:rsid w:val="002334AC"/>
    <w:rsid w:val="00237F06"/>
    <w:rsid w:val="00241FC3"/>
    <w:rsid w:val="002435B3"/>
    <w:rsid w:val="0025226D"/>
    <w:rsid w:val="002529B8"/>
    <w:rsid w:val="00252AAD"/>
    <w:rsid w:val="0025361D"/>
    <w:rsid w:val="002611DC"/>
    <w:rsid w:val="00263DD7"/>
    <w:rsid w:val="00274FCC"/>
    <w:rsid w:val="00275DEC"/>
    <w:rsid w:val="0028333F"/>
    <w:rsid w:val="00286993"/>
    <w:rsid w:val="002930BE"/>
    <w:rsid w:val="00294476"/>
    <w:rsid w:val="002A0405"/>
    <w:rsid w:val="002B1CD9"/>
    <w:rsid w:val="002B60FB"/>
    <w:rsid w:val="002C4CC7"/>
    <w:rsid w:val="002C51B6"/>
    <w:rsid w:val="002D2FA4"/>
    <w:rsid w:val="002E3475"/>
    <w:rsid w:val="002E6E83"/>
    <w:rsid w:val="002F0284"/>
    <w:rsid w:val="002F380C"/>
    <w:rsid w:val="00301816"/>
    <w:rsid w:val="00301A82"/>
    <w:rsid w:val="00310FBE"/>
    <w:rsid w:val="00320EB7"/>
    <w:rsid w:val="00332EDC"/>
    <w:rsid w:val="00346C07"/>
    <w:rsid w:val="00351317"/>
    <w:rsid w:val="00354A8A"/>
    <w:rsid w:val="00360979"/>
    <w:rsid w:val="0037017E"/>
    <w:rsid w:val="00370AD9"/>
    <w:rsid w:val="003718ED"/>
    <w:rsid w:val="003757B7"/>
    <w:rsid w:val="00376F3C"/>
    <w:rsid w:val="0038102C"/>
    <w:rsid w:val="0038312E"/>
    <w:rsid w:val="003876EB"/>
    <w:rsid w:val="00390837"/>
    <w:rsid w:val="00393B9B"/>
    <w:rsid w:val="003A62BB"/>
    <w:rsid w:val="003B38B8"/>
    <w:rsid w:val="003C046B"/>
    <w:rsid w:val="003C0E90"/>
    <w:rsid w:val="003E3666"/>
    <w:rsid w:val="003E5868"/>
    <w:rsid w:val="003E58B0"/>
    <w:rsid w:val="003E7FED"/>
    <w:rsid w:val="003F31A4"/>
    <w:rsid w:val="003F5443"/>
    <w:rsid w:val="003F68B9"/>
    <w:rsid w:val="00407281"/>
    <w:rsid w:val="0041262E"/>
    <w:rsid w:val="00415270"/>
    <w:rsid w:val="0041704D"/>
    <w:rsid w:val="00420587"/>
    <w:rsid w:val="00421D4D"/>
    <w:rsid w:val="00440C96"/>
    <w:rsid w:val="004418C7"/>
    <w:rsid w:val="00447D84"/>
    <w:rsid w:val="004551E5"/>
    <w:rsid w:val="00457193"/>
    <w:rsid w:val="00463224"/>
    <w:rsid w:val="00463E83"/>
    <w:rsid w:val="00465C39"/>
    <w:rsid w:val="00466ACB"/>
    <w:rsid w:val="00475D65"/>
    <w:rsid w:val="00477FD0"/>
    <w:rsid w:val="004817CA"/>
    <w:rsid w:val="0048188B"/>
    <w:rsid w:val="00482062"/>
    <w:rsid w:val="00486E29"/>
    <w:rsid w:val="00497A20"/>
    <w:rsid w:val="004B64A3"/>
    <w:rsid w:val="004B661E"/>
    <w:rsid w:val="004C0814"/>
    <w:rsid w:val="004C37A2"/>
    <w:rsid w:val="004D02CD"/>
    <w:rsid w:val="004E270E"/>
    <w:rsid w:val="004E2CC1"/>
    <w:rsid w:val="004E346A"/>
    <w:rsid w:val="004E3982"/>
    <w:rsid w:val="004E43E9"/>
    <w:rsid w:val="004F0512"/>
    <w:rsid w:val="004F2BB0"/>
    <w:rsid w:val="00502415"/>
    <w:rsid w:val="00503D85"/>
    <w:rsid w:val="00517A49"/>
    <w:rsid w:val="00523FFC"/>
    <w:rsid w:val="00524A51"/>
    <w:rsid w:val="00526FC9"/>
    <w:rsid w:val="00527147"/>
    <w:rsid w:val="00530780"/>
    <w:rsid w:val="005329A8"/>
    <w:rsid w:val="00542DC2"/>
    <w:rsid w:val="0054772A"/>
    <w:rsid w:val="00551962"/>
    <w:rsid w:val="00551F5F"/>
    <w:rsid w:val="00560B6F"/>
    <w:rsid w:val="00561D10"/>
    <w:rsid w:val="00564BDA"/>
    <w:rsid w:val="0057024D"/>
    <w:rsid w:val="00570E50"/>
    <w:rsid w:val="00574014"/>
    <w:rsid w:val="00580602"/>
    <w:rsid w:val="00585826"/>
    <w:rsid w:val="0058625C"/>
    <w:rsid w:val="00592F9C"/>
    <w:rsid w:val="0059339D"/>
    <w:rsid w:val="00594238"/>
    <w:rsid w:val="00596F0C"/>
    <w:rsid w:val="00597D02"/>
    <w:rsid w:val="005A2BF6"/>
    <w:rsid w:val="005A2FB5"/>
    <w:rsid w:val="005B01D4"/>
    <w:rsid w:val="005B2889"/>
    <w:rsid w:val="005B3E09"/>
    <w:rsid w:val="005B5495"/>
    <w:rsid w:val="005B72C1"/>
    <w:rsid w:val="005C1712"/>
    <w:rsid w:val="005C28F9"/>
    <w:rsid w:val="005D14E9"/>
    <w:rsid w:val="005D3A02"/>
    <w:rsid w:val="005E266C"/>
    <w:rsid w:val="005E3354"/>
    <w:rsid w:val="005E6A66"/>
    <w:rsid w:val="005F54E5"/>
    <w:rsid w:val="005F5889"/>
    <w:rsid w:val="00606375"/>
    <w:rsid w:val="00607507"/>
    <w:rsid w:val="00613A9E"/>
    <w:rsid w:val="006155B9"/>
    <w:rsid w:val="006316C3"/>
    <w:rsid w:val="00636867"/>
    <w:rsid w:val="00636EBA"/>
    <w:rsid w:val="00642052"/>
    <w:rsid w:val="0066149F"/>
    <w:rsid w:val="00661F62"/>
    <w:rsid w:val="00666773"/>
    <w:rsid w:val="00674EFE"/>
    <w:rsid w:val="00685677"/>
    <w:rsid w:val="006872DC"/>
    <w:rsid w:val="00691219"/>
    <w:rsid w:val="006A6875"/>
    <w:rsid w:val="006B1C27"/>
    <w:rsid w:val="006B67A2"/>
    <w:rsid w:val="006E0D71"/>
    <w:rsid w:val="006E2CF6"/>
    <w:rsid w:val="006E720D"/>
    <w:rsid w:val="006F18D0"/>
    <w:rsid w:val="006F244F"/>
    <w:rsid w:val="006F7EB6"/>
    <w:rsid w:val="00701A98"/>
    <w:rsid w:val="00705C45"/>
    <w:rsid w:val="007066B0"/>
    <w:rsid w:val="007114E9"/>
    <w:rsid w:val="007117A6"/>
    <w:rsid w:val="007117F3"/>
    <w:rsid w:val="00714D24"/>
    <w:rsid w:val="00715062"/>
    <w:rsid w:val="007211F8"/>
    <w:rsid w:val="00726CA0"/>
    <w:rsid w:val="007358CA"/>
    <w:rsid w:val="007436F5"/>
    <w:rsid w:val="007437C9"/>
    <w:rsid w:val="007520C1"/>
    <w:rsid w:val="00763142"/>
    <w:rsid w:val="00767A08"/>
    <w:rsid w:val="00776A6A"/>
    <w:rsid w:val="00787C7F"/>
    <w:rsid w:val="00797B58"/>
    <w:rsid w:val="007A0C56"/>
    <w:rsid w:val="007B3C2A"/>
    <w:rsid w:val="007B74BD"/>
    <w:rsid w:val="007C135B"/>
    <w:rsid w:val="007C4702"/>
    <w:rsid w:val="007D48FA"/>
    <w:rsid w:val="007E4C6E"/>
    <w:rsid w:val="007F028E"/>
    <w:rsid w:val="007F1823"/>
    <w:rsid w:val="008042C7"/>
    <w:rsid w:val="00804377"/>
    <w:rsid w:val="008075A5"/>
    <w:rsid w:val="00812B70"/>
    <w:rsid w:val="00814F43"/>
    <w:rsid w:val="00827C28"/>
    <w:rsid w:val="00834F5F"/>
    <w:rsid w:val="00837874"/>
    <w:rsid w:val="00846DB9"/>
    <w:rsid w:val="00855850"/>
    <w:rsid w:val="00855AE7"/>
    <w:rsid w:val="00856672"/>
    <w:rsid w:val="0085674F"/>
    <w:rsid w:val="00861207"/>
    <w:rsid w:val="00861C03"/>
    <w:rsid w:val="00880A26"/>
    <w:rsid w:val="00886C71"/>
    <w:rsid w:val="00893410"/>
    <w:rsid w:val="008A03E8"/>
    <w:rsid w:val="008A0589"/>
    <w:rsid w:val="008A4BA4"/>
    <w:rsid w:val="008B433D"/>
    <w:rsid w:val="008B63D2"/>
    <w:rsid w:val="008C6E23"/>
    <w:rsid w:val="008D4093"/>
    <w:rsid w:val="008E1043"/>
    <w:rsid w:val="008E4D70"/>
    <w:rsid w:val="008E5ED5"/>
    <w:rsid w:val="008E680A"/>
    <w:rsid w:val="008F32BA"/>
    <w:rsid w:val="008F5D66"/>
    <w:rsid w:val="008F7C0B"/>
    <w:rsid w:val="009120DA"/>
    <w:rsid w:val="0091523B"/>
    <w:rsid w:val="00916E48"/>
    <w:rsid w:val="00917C44"/>
    <w:rsid w:val="009207E8"/>
    <w:rsid w:val="009358A6"/>
    <w:rsid w:val="00955949"/>
    <w:rsid w:val="00960A79"/>
    <w:rsid w:val="00961669"/>
    <w:rsid w:val="00965878"/>
    <w:rsid w:val="00966012"/>
    <w:rsid w:val="00971A75"/>
    <w:rsid w:val="00977824"/>
    <w:rsid w:val="009844DA"/>
    <w:rsid w:val="00996468"/>
    <w:rsid w:val="009A4606"/>
    <w:rsid w:val="009C1CA7"/>
    <w:rsid w:val="009C3E5A"/>
    <w:rsid w:val="009C60E5"/>
    <w:rsid w:val="009D7BDD"/>
    <w:rsid w:val="009E26B4"/>
    <w:rsid w:val="009E6CE1"/>
    <w:rsid w:val="009F2FF3"/>
    <w:rsid w:val="009F4947"/>
    <w:rsid w:val="009F5CC8"/>
    <w:rsid w:val="00A0509B"/>
    <w:rsid w:val="00A072C1"/>
    <w:rsid w:val="00A11C8A"/>
    <w:rsid w:val="00A1414A"/>
    <w:rsid w:val="00A22E66"/>
    <w:rsid w:val="00A25C71"/>
    <w:rsid w:val="00A3180F"/>
    <w:rsid w:val="00A3412A"/>
    <w:rsid w:val="00A36514"/>
    <w:rsid w:val="00A4582C"/>
    <w:rsid w:val="00A65587"/>
    <w:rsid w:val="00A67A0D"/>
    <w:rsid w:val="00A75456"/>
    <w:rsid w:val="00A7789E"/>
    <w:rsid w:val="00A9546E"/>
    <w:rsid w:val="00AA01A5"/>
    <w:rsid w:val="00AA09B7"/>
    <w:rsid w:val="00AA1949"/>
    <w:rsid w:val="00AA7200"/>
    <w:rsid w:val="00AB42DA"/>
    <w:rsid w:val="00AD109E"/>
    <w:rsid w:val="00AE3850"/>
    <w:rsid w:val="00AE641B"/>
    <w:rsid w:val="00AE6DBC"/>
    <w:rsid w:val="00AE7DC5"/>
    <w:rsid w:val="00AF37E2"/>
    <w:rsid w:val="00AF548B"/>
    <w:rsid w:val="00AF6245"/>
    <w:rsid w:val="00B00179"/>
    <w:rsid w:val="00B058E7"/>
    <w:rsid w:val="00B06366"/>
    <w:rsid w:val="00B06EEE"/>
    <w:rsid w:val="00B1513A"/>
    <w:rsid w:val="00B2011E"/>
    <w:rsid w:val="00B43608"/>
    <w:rsid w:val="00B455ED"/>
    <w:rsid w:val="00B52DC6"/>
    <w:rsid w:val="00B60F51"/>
    <w:rsid w:val="00B63E54"/>
    <w:rsid w:val="00B64C9B"/>
    <w:rsid w:val="00B6616B"/>
    <w:rsid w:val="00B70A94"/>
    <w:rsid w:val="00B74DA3"/>
    <w:rsid w:val="00B751EE"/>
    <w:rsid w:val="00B76101"/>
    <w:rsid w:val="00B76837"/>
    <w:rsid w:val="00B9225E"/>
    <w:rsid w:val="00BA2D66"/>
    <w:rsid w:val="00BB06CE"/>
    <w:rsid w:val="00BB1FFC"/>
    <w:rsid w:val="00BC3CBE"/>
    <w:rsid w:val="00BC6055"/>
    <w:rsid w:val="00BC614C"/>
    <w:rsid w:val="00BD3F4D"/>
    <w:rsid w:val="00BD6D8D"/>
    <w:rsid w:val="00BE0689"/>
    <w:rsid w:val="00BE1AEA"/>
    <w:rsid w:val="00BF02B6"/>
    <w:rsid w:val="00BF2189"/>
    <w:rsid w:val="00BF5C71"/>
    <w:rsid w:val="00BF7498"/>
    <w:rsid w:val="00C10DA4"/>
    <w:rsid w:val="00C3374C"/>
    <w:rsid w:val="00C40BE7"/>
    <w:rsid w:val="00C51D9A"/>
    <w:rsid w:val="00C60355"/>
    <w:rsid w:val="00C62734"/>
    <w:rsid w:val="00C65AD5"/>
    <w:rsid w:val="00C703CE"/>
    <w:rsid w:val="00C85594"/>
    <w:rsid w:val="00C878DA"/>
    <w:rsid w:val="00C92235"/>
    <w:rsid w:val="00CA09E3"/>
    <w:rsid w:val="00CA7FC1"/>
    <w:rsid w:val="00CB3F9F"/>
    <w:rsid w:val="00CB5A20"/>
    <w:rsid w:val="00CC572F"/>
    <w:rsid w:val="00CD3332"/>
    <w:rsid w:val="00CE1FD8"/>
    <w:rsid w:val="00CE47B3"/>
    <w:rsid w:val="00CF6E45"/>
    <w:rsid w:val="00D01F0D"/>
    <w:rsid w:val="00D13D43"/>
    <w:rsid w:val="00D20EF5"/>
    <w:rsid w:val="00D2166F"/>
    <w:rsid w:val="00D24308"/>
    <w:rsid w:val="00D262F1"/>
    <w:rsid w:val="00D31613"/>
    <w:rsid w:val="00D31D83"/>
    <w:rsid w:val="00D34600"/>
    <w:rsid w:val="00D36536"/>
    <w:rsid w:val="00D374CB"/>
    <w:rsid w:val="00D417B9"/>
    <w:rsid w:val="00D45B9E"/>
    <w:rsid w:val="00D5071F"/>
    <w:rsid w:val="00D60B7F"/>
    <w:rsid w:val="00D67D9F"/>
    <w:rsid w:val="00D72CE4"/>
    <w:rsid w:val="00D81114"/>
    <w:rsid w:val="00D847D4"/>
    <w:rsid w:val="00D87C78"/>
    <w:rsid w:val="00D94218"/>
    <w:rsid w:val="00D96726"/>
    <w:rsid w:val="00DA1157"/>
    <w:rsid w:val="00DB5DCC"/>
    <w:rsid w:val="00DC762C"/>
    <w:rsid w:val="00DD4480"/>
    <w:rsid w:val="00DD718D"/>
    <w:rsid w:val="00DE408F"/>
    <w:rsid w:val="00DF0C98"/>
    <w:rsid w:val="00DF547E"/>
    <w:rsid w:val="00E1170D"/>
    <w:rsid w:val="00E11A97"/>
    <w:rsid w:val="00E20D37"/>
    <w:rsid w:val="00E23836"/>
    <w:rsid w:val="00E31652"/>
    <w:rsid w:val="00E378A6"/>
    <w:rsid w:val="00E427C1"/>
    <w:rsid w:val="00E43D81"/>
    <w:rsid w:val="00E44D0C"/>
    <w:rsid w:val="00E52716"/>
    <w:rsid w:val="00E53517"/>
    <w:rsid w:val="00E562A4"/>
    <w:rsid w:val="00E60937"/>
    <w:rsid w:val="00E6371C"/>
    <w:rsid w:val="00E73373"/>
    <w:rsid w:val="00E80A4D"/>
    <w:rsid w:val="00E8163D"/>
    <w:rsid w:val="00E81989"/>
    <w:rsid w:val="00E910B5"/>
    <w:rsid w:val="00E9257F"/>
    <w:rsid w:val="00EA0C49"/>
    <w:rsid w:val="00EA1730"/>
    <w:rsid w:val="00EA1C27"/>
    <w:rsid w:val="00EB343A"/>
    <w:rsid w:val="00EC3DE3"/>
    <w:rsid w:val="00ED0C7A"/>
    <w:rsid w:val="00ED4B40"/>
    <w:rsid w:val="00EE05D0"/>
    <w:rsid w:val="00EF07C9"/>
    <w:rsid w:val="00F0426F"/>
    <w:rsid w:val="00F077BD"/>
    <w:rsid w:val="00F11B6F"/>
    <w:rsid w:val="00F16C16"/>
    <w:rsid w:val="00F362DE"/>
    <w:rsid w:val="00F4516C"/>
    <w:rsid w:val="00F460F0"/>
    <w:rsid w:val="00F523AC"/>
    <w:rsid w:val="00F524F1"/>
    <w:rsid w:val="00F5487E"/>
    <w:rsid w:val="00F55577"/>
    <w:rsid w:val="00F55A99"/>
    <w:rsid w:val="00F560B5"/>
    <w:rsid w:val="00F576FA"/>
    <w:rsid w:val="00F61851"/>
    <w:rsid w:val="00F7699E"/>
    <w:rsid w:val="00F8020E"/>
    <w:rsid w:val="00F83B70"/>
    <w:rsid w:val="00F84890"/>
    <w:rsid w:val="00F86B90"/>
    <w:rsid w:val="00FB0F25"/>
    <w:rsid w:val="00FB7DFC"/>
    <w:rsid w:val="00FC1553"/>
    <w:rsid w:val="00FC4814"/>
    <w:rsid w:val="00FD2927"/>
    <w:rsid w:val="00FE0EB3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6CD18"/>
  <w15:chartTrackingRefBased/>
  <w15:docId w15:val="{22D93291-5670-4F34-A236-29C33B0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25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29B8"/>
    <w:pPr>
      <w:keepNext/>
      <w:keepLines/>
      <w:spacing w:before="240" w:afterLines="100" w:after="100" w:line="240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2C1"/>
    <w:pPr>
      <w:keepNext/>
      <w:keepLines/>
      <w:adjustRightInd w:val="0"/>
      <w:spacing w:after="60" w:line="240" w:lineRule="auto"/>
      <w:ind w:firstLineChars="0" w:firstLine="0"/>
      <w:jc w:val="left"/>
      <w:outlineLvl w:val="1"/>
    </w:pPr>
    <w:rPr>
      <w:rFonts w:ascii="黑体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422"/>
    <w:pPr>
      <w:keepNext/>
      <w:keepLines/>
      <w:spacing w:line="240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正文文本 字符1"/>
    <w:link w:val="a3"/>
    <w:rsid w:val="00966012"/>
    <w:rPr>
      <w:rFonts w:ascii="Times New Roman" w:eastAsia="宋体" w:hAnsi="Times New Roman" w:cs="Times New Roman"/>
      <w:sz w:val="36"/>
      <w:szCs w:val="20"/>
    </w:rPr>
  </w:style>
  <w:style w:type="paragraph" w:styleId="a3">
    <w:name w:val="Body Text"/>
    <w:basedOn w:val="a"/>
    <w:link w:val="11"/>
    <w:rsid w:val="00966012"/>
    <w:pPr>
      <w:jc w:val="center"/>
    </w:pPr>
    <w:rPr>
      <w:rFonts w:cs="Times New Roman"/>
      <w:sz w:val="36"/>
      <w:szCs w:val="20"/>
    </w:rPr>
  </w:style>
  <w:style w:type="character" w:customStyle="1" w:styleId="a4">
    <w:name w:val="正文文本 字符"/>
    <w:basedOn w:val="a0"/>
    <w:uiPriority w:val="99"/>
    <w:semiHidden/>
    <w:rsid w:val="00966012"/>
  </w:style>
  <w:style w:type="paragraph" w:styleId="a5">
    <w:name w:val="footer"/>
    <w:basedOn w:val="a"/>
    <w:link w:val="a6"/>
    <w:uiPriority w:val="99"/>
    <w:unhideWhenUsed/>
    <w:rsid w:val="0096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012"/>
    <w:rPr>
      <w:sz w:val="18"/>
      <w:szCs w:val="18"/>
    </w:rPr>
  </w:style>
  <w:style w:type="character" w:styleId="a7">
    <w:name w:val="page number"/>
    <w:basedOn w:val="a0"/>
    <w:rsid w:val="00966012"/>
  </w:style>
  <w:style w:type="character" w:styleId="a8">
    <w:name w:val="Hyperlink"/>
    <w:basedOn w:val="a0"/>
    <w:uiPriority w:val="99"/>
    <w:unhideWhenUsed/>
    <w:rsid w:val="00966012"/>
    <w:rPr>
      <w:color w:val="0563C1" w:themeColor="hyperlink"/>
      <w:u w:val="single"/>
    </w:rPr>
  </w:style>
  <w:style w:type="character" w:customStyle="1" w:styleId="12">
    <w:name w:val="标题 字符1"/>
    <w:link w:val="a9"/>
    <w:uiPriority w:val="10"/>
    <w:rsid w:val="00C51D9A"/>
    <w:rPr>
      <w:rFonts w:ascii="Times New Roman" w:eastAsia="黑体" w:hAnsi="Times New Roman"/>
      <w:bCs/>
      <w:sz w:val="44"/>
      <w:szCs w:val="32"/>
    </w:rPr>
  </w:style>
  <w:style w:type="paragraph" w:styleId="a9">
    <w:name w:val="Title"/>
    <w:basedOn w:val="a"/>
    <w:next w:val="a"/>
    <w:link w:val="12"/>
    <w:uiPriority w:val="10"/>
    <w:qFormat/>
    <w:rsid w:val="00C51D9A"/>
    <w:pPr>
      <w:spacing w:before="240" w:afterLines="100" w:after="100"/>
      <w:jc w:val="center"/>
      <w:outlineLvl w:val="0"/>
    </w:pPr>
    <w:rPr>
      <w:rFonts w:eastAsia="黑体"/>
      <w:bCs/>
      <w:sz w:val="44"/>
      <w:szCs w:val="32"/>
    </w:rPr>
  </w:style>
  <w:style w:type="character" w:customStyle="1" w:styleId="aa">
    <w:name w:val="标题 字符"/>
    <w:basedOn w:val="a0"/>
    <w:uiPriority w:val="10"/>
    <w:rsid w:val="00C51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3">
    <w:name w:val="副标题 字符1"/>
    <w:link w:val="ab"/>
    <w:uiPriority w:val="11"/>
    <w:rsid w:val="00C51D9A"/>
    <w:rPr>
      <w:rFonts w:ascii="Times New Roman" w:eastAsia="黑体" w:hAnsi="Times New Roman"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C51D9A"/>
    <w:pPr>
      <w:ind w:firstLine="420"/>
    </w:pPr>
    <w:rPr>
      <w:rFonts w:cs="Times New Roman"/>
    </w:rPr>
  </w:style>
  <w:style w:type="paragraph" w:styleId="ab">
    <w:name w:val="Subtitle"/>
    <w:basedOn w:val="a"/>
    <w:next w:val="a"/>
    <w:link w:val="13"/>
    <w:uiPriority w:val="11"/>
    <w:qFormat/>
    <w:rsid w:val="00C51D9A"/>
    <w:pPr>
      <w:spacing w:after="60"/>
      <w:jc w:val="left"/>
      <w:outlineLvl w:val="1"/>
    </w:pPr>
    <w:rPr>
      <w:rFonts w:eastAsia="黑体"/>
      <w:bCs/>
      <w:kern w:val="28"/>
      <w:sz w:val="32"/>
      <w:szCs w:val="32"/>
    </w:rPr>
  </w:style>
  <w:style w:type="character" w:customStyle="1" w:styleId="ad">
    <w:name w:val="副标题 字符"/>
    <w:basedOn w:val="a0"/>
    <w:uiPriority w:val="11"/>
    <w:rsid w:val="00C51D9A"/>
    <w:rPr>
      <w:b/>
      <w:bCs/>
      <w:kern w:val="28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310FB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310FBE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310FBE"/>
    <w:rPr>
      <w:rFonts w:eastAsia="宋体"/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10FB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10FBE"/>
    <w:rPr>
      <w:rFonts w:eastAsia="宋体"/>
      <w:b/>
      <w:bCs/>
      <w:sz w:val="24"/>
    </w:rPr>
  </w:style>
  <w:style w:type="paragraph" w:styleId="af3">
    <w:name w:val="Balloon Text"/>
    <w:basedOn w:val="a"/>
    <w:link w:val="af4"/>
    <w:uiPriority w:val="99"/>
    <w:semiHidden/>
    <w:unhideWhenUsed/>
    <w:rsid w:val="00310FBE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310FBE"/>
    <w:rPr>
      <w:rFonts w:eastAsia="宋体"/>
      <w:sz w:val="18"/>
      <w:szCs w:val="18"/>
    </w:rPr>
  </w:style>
  <w:style w:type="character" w:customStyle="1" w:styleId="Char">
    <w:name w:val="标题 Char"/>
    <w:uiPriority w:val="10"/>
    <w:rsid w:val="003C0E90"/>
    <w:rPr>
      <w:rFonts w:ascii="Times New Roman" w:eastAsia="黑体" w:hAnsi="Times New Roman"/>
      <w:bCs/>
      <w:sz w:val="44"/>
      <w:szCs w:val="32"/>
    </w:rPr>
  </w:style>
  <w:style w:type="character" w:customStyle="1" w:styleId="Char0">
    <w:name w:val="副标题 Char"/>
    <w:uiPriority w:val="11"/>
    <w:rsid w:val="00440C96"/>
    <w:rPr>
      <w:rFonts w:ascii="Times New Roman" w:eastAsia="黑体" w:hAnsi="Times New Roman"/>
      <w:bCs/>
      <w:kern w:val="28"/>
      <w:sz w:val="32"/>
      <w:szCs w:val="32"/>
    </w:rPr>
  </w:style>
  <w:style w:type="paragraph" w:styleId="af5">
    <w:name w:val="No Spacing"/>
    <w:uiPriority w:val="1"/>
    <w:qFormat/>
    <w:rsid w:val="00B06EEE"/>
    <w:pPr>
      <w:widowControl w:val="0"/>
      <w:jc w:val="both"/>
    </w:pPr>
    <w:rPr>
      <w:rFonts w:eastAsia="宋体"/>
      <w:sz w:val="24"/>
    </w:rPr>
  </w:style>
  <w:style w:type="character" w:styleId="af6">
    <w:name w:val="Subtle Emphasis"/>
    <w:basedOn w:val="a0"/>
    <w:uiPriority w:val="19"/>
    <w:qFormat/>
    <w:rsid w:val="00B06EEE"/>
    <w:rPr>
      <w:i/>
      <w:iCs/>
      <w:color w:val="404040" w:themeColor="text1" w:themeTint="BF"/>
    </w:rPr>
  </w:style>
  <w:style w:type="character" w:styleId="af7">
    <w:name w:val="Placeholder Text"/>
    <w:basedOn w:val="a0"/>
    <w:uiPriority w:val="99"/>
    <w:semiHidden/>
    <w:rsid w:val="00530780"/>
    <w:rPr>
      <w:color w:val="808080"/>
    </w:rPr>
  </w:style>
  <w:style w:type="paragraph" w:styleId="af8">
    <w:name w:val="header"/>
    <w:basedOn w:val="a"/>
    <w:link w:val="af9"/>
    <w:uiPriority w:val="99"/>
    <w:unhideWhenUsed/>
    <w:rsid w:val="00711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7117F3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29B8"/>
    <w:rPr>
      <w:rFonts w:eastAsia="黑体"/>
      <w:bCs/>
      <w:kern w:val="44"/>
      <w:sz w:val="44"/>
      <w:szCs w:val="44"/>
    </w:rPr>
  </w:style>
  <w:style w:type="table" w:styleId="afa">
    <w:name w:val="Table Grid"/>
    <w:basedOn w:val="a1"/>
    <w:uiPriority w:val="39"/>
    <w:rsid w:val="00F55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F55A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5B72C1"/>
    <w:rPr>
      <w:rFonts w:ascii="黑体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6422"/>
    <w:rPr>
      <w:rFonts w:ascii="Times New Roman" w:eastAsia="黑体" w:hAnsi="Times New Roman"/>
      <w:bCs/>
      <w:sz w:val="28"/>
      <w:szCs w:val="32"/>
    </w:rPr>
  </w:style>
  <w:style w:type="table" w:styleId="14">
    <w:name w:val="Plain Table 1"/>
    <w:basedOn w:val="a1"/>
    <w:uiPriority w:val="41"/>
    <w:rsid w:val="000574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Grid Table Light"/>
    <w:basedOn w:val="a1"/>
    <w:uiPriority w:val="40"/>
    <w:rsid w:val="000574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0574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0574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footnote text"/>
    <w:basedOn w:val="a"/>
    <w:link w:val="afd"/>
    <w:uiPriority w:val="99"/>
    <w:semiHidden/>
    <w:unhideWhenUsed/>
    <w:rsid w:val="00457193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0"/>
    <w:link w:val="afc"/>
    <w:uiPriority w:val="99"/>
    <w:semiHidden/>
    <w:rsid w:val="00457193"/>
    <w:rPr>
      <w:rFonts w:ascii="Times New Roman" w:eastAsia="宋体" w:hAnsi="Times New Roman"/>
      <w:sz w:val="18"/>
      <w:szCs w:val="18"/>
    </w:rPr>
  </w:style>
  <w:style w:type="character" w:styleId="afe">
    <w:name w:val="footnote reference"/>
    <w:basedOn w:val="a0"/>
    <w:uiPriority w:val="99"/>
    <w:semiHidden/>
    <w:unhideWhenUsed/>
    <w:rsid w:val="00457193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7066B0"/>
    <w:pPr>
      <w:widowControl/>
      <w:spacing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6B0"/>
  </w:style>
  <w:style w:type="paragraph" w:styleId="TOC2">
    <w:name w:val="toc 2"/>
    <w:basedOn w:val="a"/>
    <w:next w:val="a"/>
    <w:autoRedefine/>
    <w:uiPriority w:val="39"/>
    <w:unhideWhenUsed/>
    <w:rsid w:val="007066B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066B0"/>
    <w:pPr>
      <w:ind w:leftChars="400" w:left="840"/>
    </w:pPr>
  </w:style>
  <w:style w:type="character" w:customStyle="1" w:styleId="copied">
    <w:name w:val="copied"/>
    <w:basedOn w:val="a0"/>
    <w:rsid w:val="00BB1FFC"/>
  </w:style>
  <w:style w:type="paragraph" w:styleId="aff">
    <w:name w:val="Date"/>
    <w:basedOn w:val="a"/>
    <w:next w:val="a"/>
    <w:link w:val="aff0"/>
    <w:uiPriority w:val="99"/>
    <w:semiHidden/>
    <w:unhideWhenUsed/>
    <w:rsid w:val="008B63D2"/>
    <w:pPr>
      <w:ind w:leftChars="2500" w:left="100"/>
    </w:pPr>
  </w:style>
  <w:style w:type="character" w:customStyle="1" w:styleId="aff0">
    <w:name w:val="日期 字符"/>
    <w:basedOn w:val="a0"/>
    <w:link w:val="aff"/>
    <w:uiPriority w:val="99"/>
    <w:semiHidden/>
    <w:rsid w:val="008B63D2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68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82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94198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3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27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15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6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14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01790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9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79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41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7F5E0-BBCD-4CA9-8C88-FD6D5322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9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季 晨瑞</cp:lastModifiedBy>
  <cp:revision>6</cp:revision>
  <cp:lastPrinted>2016-06-16T03:08:00Z</cp:lastPrinted>
  <dcterms:created xsi:type="dcterms:W3CDTF">2017-09-12T06:59:00Z</dcterms:created>
  <dcterms:modified xsi:type="dcterms:W3CDTF">2018-06-19T08:21:00Z</dcterms:modified>
</cp:coreProperties>
</file>