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gust-information-update"/>
    <w:p>
      <w:pPr>
        <w:pStyle w:val="Heading1"/>
      </w:pPr>
      <w:r>
        <w:t xml:space="preserve">August Information Update</w:t>
      </w:r>
    </w:p>
    <w:p>
      <w:pPr>
        <w:pStyle w:val="FirstParagraph"/>
      </w:pPr>
      <w:r>
        <w:rPr>
          <w:b/>
          <w:bCs/>
        </w:rPr>
        <w:t xml:space="preserve">Richard W. Holm</w:t>
      </w:r>
      <w:r>
        <w:br/>
      </w:r>
      <w:r>
        <w:t xml:space="preserve">415-233-2258</w:t>
      </w:r>
    </w:p>
    <w:bookmarkStart w:id="9" w:name="medical"/>
    <w:p>
      <w:pPr>
        <w:pStyle w:val="Heading3"/>
      </w:pPr>
      <w:r>
        <w:t xml:space="preserve">Medical</w:t>
      </w:r>
    </w:p>
    <w:p>
      <w:pPr>
        <w:pStyle w:val="Compact"/>
        <w:numPr>
          <w:ilvl w:val="0"/>
          <w:numId w:val="1001"/>
        </w:numPr>
      </w:pPr>
      <w:r>
        <w:t xml:space="preserve">Oncology appointment scheduled for September 23 at 11:30 a.m.</w:t>
      </w:r>
    </w:p>
    <w:bookmarkEnd w:id="9"/>
    <w:bookmarkStart w:id="10" w:name="treatment-wellness"/>
    <w:p>
      <w:pPr>
        <w:pStyle w:val="Heading3"/>
      </w:pPr>
      <w:r>
        <w:t xml:space="preserve">Treatment / Wellness</w:t>
      </w:r>
    </w:p>
    <w:p>
      <w:pPr>
        <w:pStyle w:val="Compact"/>
        <w:numPr>
          <w:ilvl w:val="0"/>
          <w:numId w:val="1002"/>
        </w:numPr>
      </w:pPr>
      <w:r>
        <w:t xml:space="preserve">Attended my first T2 group. Group meets Wednesdays at 6:00 p.m.</w:t>
      </w:r>
    </w:p>
    <w:p>
      <w:pPr>
        <w:pStyle w:val="Compact"/>
        <w:numPr>
          <w:ilvl w:val="0"/>
          <w:numId w:val="1002"/>
        </w:numPr>
      </w:pPr>
      <w:r>
        <w:t xml:space="preserve">I am in communication with Jeanette’s therapist to schedule our first appointment.</w:t>
      </w:r>
    </w:p>
    <w:p>
      <w:pPr>
        <w:pStyle w:val="Compact"/>
        <w:numPr>
          <w:ilvl w:val="0"/>
          <w:numId w:val="1002"/>
        </w:numPr>
      </w:pPr>
      <w:r>
        <w:t xml:space="preserve">Continuing my regular morning mental-health walks.</w:t>
      </w:r>
    </w:p>
    <w:p>
      <w:pPr>
        <w:pStyle w:val="Compact"/>
        <w:numPr>
          <w:ilvl w:val="0"/>
          <w:numId w:val="1002"/>
        </w:numPr>
      </w:pPr>
      <w:r>
        <w:t xml:space="preserve">Continuing to attend my Thursday evening men’s group.</w:t>
      </w:r>
    </w:p>
    <w:p>
      <w:pPr>
        <w:pStyle w:val="Compact"/>
        <w:numPr>
          <w:ilvl w:val="0"/>
          <w:numId w:val="1002"/>
        </w:numPr>
      </w:pPr>
      <w:r>
        <w:t xml:space="preserve">Continuing with my regular therapist for now. Due to the additional cost of T2 treatment, I expect that I will need to discontinue my regular therapy.</w:t>
      </w:r>
    </w:p>
    <w:bookmarkEnd w:id="10"/>
    <w:bookmarkStart w:id="11" w:name="social-community"/>
    <w:p>
      <w:pPr>
        <w:pStyle w:val="Heading3"/>
      </w:pPr>
      <w:r>
        <w:t xml:space="preserve">Social / Community</w:t>
      </w:r>
    </w:p>
    <w:p>
      <w:pPr>
        <w:pStyle w:val="Compact"/>
        <w:numPr>
          <w:ilvl w:val="0"/>
          <w:numId w:val="1003"/>
        </w:numPr>
      </w:pPr>
      <w:r>
        <w:t xml:space="preserve">I am looking for additional social outlets and non-public-facing volunteer opportunities.</w:t>
      </w:r>
    </w:p>
    <w:p>
      <w:pPr>
        <w:pStyle w:val="Compact"/>
        <w:numPr>
          <w:ilvl w:val="0"/>
          <w:numId w:val="1003"/>
        </w:numPr>
      </w:pPr>
      <w:r>
        <w:t xml:space="preserve">Because computer-related work is inherently isolating, I am making a conscious effort to maintain healthy social and community involvement while doing this work.</w:t>
      </w:r>
    </w:p>
    <w:p>
      <w:pPr>
        <w:pStyle w:val="Compact"/>
        <w:numPr>
          <w:ilvl w:val="0"/>
          <w:numId w:val="1003"/>
        </w:numPr>
      </w:pPr>
      <w:r>
        <w:t xml:space="preserve">I have begun acrylic painting again and am exploring whether, if permitted, I can take an art class at the JC.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