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Arquitectura Híbrida: Servidor Local con Clientes Offline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Versión:</w:t>
      </w:r>
      <w:r w:rsidDel="00000000" w:rsidR="00000000" w:rsidRPr="00000000">
        <w:rPr>
          <w:rtl w:val="0"/>
        </w:rPr>
        <w:t xml:space="preserve"> 2.0 (Revisada y Ampliada) </w:t>
      </w:r>
      <w:r w:rsidDel="00000000" w:rsidR="00000000" w:rsidRPr="00000000">
        <w:rPr>
          <w:b w:val="1"/>
          <w:bCs w:val="1"/>
          <w:rtl w:val="0"/>
        </w:rPr>
        <w:t xml:space="preserve">Fecha:</w:t>
      </w:r>
      <w:r w:rsidDel="00000000" w:rsidR="00000000" w:rsidRPr="00000000">
        <w:rPr>
          <w:rtl w:val="0"/>
        </w:rPr>
        <w:t xml:space="preserve"> 7 de Junio de 2025 </w:t>
      </w:r>
      <w:r w:rsidDel="00000000" w:rsidR="00000000" w:rsidRPr="00000000">
        <w:rPr>
          <w:b w:val="1"/>
          <w:bCs w:val="1"/>
          <w:rtl w:val="0"/>
        </w:rPr>
        <w:t xml:space="preserve">Objetivo:</w:t>
      </w:r>
      <w:r w:rsidDel="00000000" w:rsidR="00000000" w:rsidRPr="00000000">
        <w:rPr>
          <w:rtl w:val="0"/>
        </w:rPr>
        <w:t xml:space="preserve"> Diseñar una arquitectura que permita el uso de un servidor central privado en las oficinas de la Liga Villetana, garantizando la operación continua de </w:t>
      </w:r>
      <w:r w:rsidDel="00000000" w:rsidR="00000000" w:rsidRPr="00000000">
        <w:rPr>
          <w:b w:val="1"/>
          <w:bCs w:val="1"/>
          <w:rtl w:val="0"/>
        </w:rPr>
        <w:t xml:space="preserve">todos los módulos de campo</w:t>
      </w:r>
      <w:r w:rsidDel="00000000" w:rsidR="00000000" w:rsidRPr="00000000">
        <w:rPr>
          <w:rtl w:val="0"/>
        </w:rPr>
        <w:t xml:space="preserve"> (Boletería, Control de Acreditación, Carga de Resultados) en ubicaciones remotas con conectividad a internet intermitente o nula.</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Visión General de la Arquitectura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Proponemos una </w:t>
      </w:r>
      <w:r w:rsidDel="00000000" w:rsidR="00000000" w:rsidRPr="00000000">
        <w:rPr>
          <w:b w:val="1"/>
          <w:bCs w:val="1"/>
          <w:rtl w:val="0"/>
        </w:rPr>
        <w:t xml:space="preserve">Arquitectura de Cliente Inteligente con Servidor Central</w:t>
      </w:r>
      <w:r w:rsidDel="00000000" w:rsidR="00000000" w:rsidRPr="00000000">
        <w:rPr>
          <w:rtl w:val="0"/>
        </w:rPr>
        <w:t xml:space="preserve">. Este enfoque es la base para todas las operaciones que se realizan fuera de la sede de la Liga.</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Servidor Central (en la Liga):</w:t>
      </w:r>
      <w:r w:rsidDel="00000000" w:rsidR="00000000" w:rsidRPr="00000000">
        <w:rPr>
          <w:rtl w:val="0"/>
        </w:rPr>
        <w:t xml:space="preserve"> El servidor físico ubicado en la sede de la Liga actuará como la </w:t>
      </w:r>
      <w:r w:rsidDel="00000000" w:rsidR="00000000" w:rsidRPr="00000000">
        <w:rPr>
          <w:b w:val="1"/>
          <w:bCs w:val="1"/>
          <w:rtl w:val="0"/>
        </w:rPr>
        <w:t xml:space="preserve">única fuente de verdad</w:t>
      </w:r>
      <w:r w:rsidDel="00000000" w:rsidR="00000000" w:rsidRPr="00000000">
        <w:rPr>
          <w:rtl w:val="0"/>
        </w:rPr>
        <w:t xml:space="preserve">. Albergará la base de datos principal (PostgreSQL) y la aplicación principal (Django). Será el encargado de consolidar toda la información del torneo.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Cliente Inteligente (en los Estadios):</w:t>
      </w:r>
      <w:r w:rsidDel="00000000" w:rsidR="00000000" w:rsidRPr="00000000">
        <w:rPr>
          <w:rtl w:val="0"/>
        </w:rPr>
        <w:t xml:space="preserve"> La aplicación utilizada en el campo no será una simple página web. Será una </w:t>
      </w:r>
      <w:r w:rsidDel="00000000" w:rsidR="00000000" w:rsidRPr="00000000">
        <w:rPr>
          <w:b w:val="1"/>
          <w:bCs w:val="1"/>
          <w:rtl w:val="0"/>
        </w:rPr>
        <w:t xml:space="preserve">Aplicación Web Progresiva (PWA)</w:t>
      </w:r>
      <w:r w:rsidDel="00000000" w:rsidR="00000000" w:rsidRPr="00000000">
        <w:rPr>
          <w:rtl w:val="0"/>
        </w:rPr>
        <w:t xml:space="preserve"> diseñada con una lógica "Offline-First". Esto significa que la aplicación está construida para funcionar perfectamente sin internet, y considera la conexión como una mejora para sincronizar datos. Cada módulo necesario para la operación del día de partido estará disponible dentro de esta PWA.</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 Diagrama de la Arquitectura Híbrida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diagrama ilustra cómo interactúan los componentes en este modelo. Los "POS" (Puntos de Venta) ahora se entienden como "Puntos de Operación" que pueden incluir venta de entradas, control de acceso y carga de resultados.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graph TD</w:t>
        <w:br w:type="textWrapping"/>
        <w:t xml:space="preserve">    subgraph "Ubicaciones Remotas (Estadios)"</w:t>
        <w:br w:type="textWrapping"/>
        <w:t xml:space="preserve">        direction LR</w:t>
        <w:br w:type="textWrapping"/>
        <w:t xml:space="preserve">        subgraph "Punto de Operación Estadio 1"</w:t>
        <w:br w:type="textWrapping"/>
        <w:t xml:space="preserve">            PWA1[PWA de Operaciones en Laptop/Tablet]</w:t>
        <w:br w:type="textWrapping"/>
        <w:t xml:space="preserve">            LocalDB1[(Base de Datos del Navegador &lt;br&gt; IndexedDB)]</w:t>
        <w:br w:type="textWrapping"/>
        <w:t xml:space="preserve">            PWA1 &lt;--&gt; LocalDB1</w:t>
        <w:br w:type="textWrapping"/>
        <w:t xml:space="preserve">        end</w:t>
        <w:br w:type="textWrapping"/>
        <w:t xml:space="preserve">        subgraph "Punto de Operación Estadio 2"</w:t>
        <w:br w:type="textWrapping"/>
        <w:t xml:space="preserve">            PWA2[PWA de Operaciones en Laptop/Tablet]</w:t>
        <w:br w:type="textWrapping"/>
        <w:t xml:space="preserve">            LocalDB2[(Base de Datos del Navegador &lt;br&gt; IndexedDB)]</w:t>
        <w:br w:type="textWrapping"/>
        <w:t xml:space="preserve">            PWA2 &lt;--&gt; LocalDB2</w:t>
        <w:br w:type="textWrapping"/>
        <w:t xml:space="preserve">        end</w:t>
        <w:br w:type="textWrapping"/>
        <w:t xml:space="preserve">    end</w:t>
        <w:br w:type="textWrapping"/>
        <w:br w:type="textWrapping"/>
        <w:t xml:space="preserve">    subgraph "Sede Central de la Liga Villetana"</w:t>
        <w:br w:type="textWrapping"/>
        <w:t xml:space="preserve">        direction TB</w:t>
        <w:br w:type="textWrapping"/>
        <w:t xml:space="preserve">        subgraph "Servidor Privado Local"</w:t>
        <w:br w:type="textWrapping"/>
        <w:t xml:space="preserve">            direction LR</w:t>
        <w:br w:type="textWrapping"/>
        <w:t xml:space="preserve">            Nginx[Nginx Web Server] --&gt; AppServer{Aplicación Django}</w:t>
        <w:br w:type="textWrapping"/>
        <w:t xml:space="preserve">            AppServer &lt;--&gt; CentralDB[(Base de Datos Principal &lt;br&gt; PostgreSQL)]</w:t>
        <w:br w:type="textWrapping"/>
        <w:t xml:space="preserve">        end</w:t>
        <w:br w:type="textWrapping"/>
        <w:t xml:space="preserve">        Router(Router / Firewall de la Liga)</w:t>
        <w:br w:type="textWrapping"/>
        <w:t xml:space="preserve">    end</w:t>
        <w:br w:type="textWrapping"/>
        <w:br w:type="textWrapping"/>
        <w:t xml:space="preserve">    %% Conexiones</w:t>
        <w:br w:type="textWrapping"/>
        <w:t xml:space="preserve">    Internet(Internet Público)</w:t>
        <w:br w:type="textWrapping"/>
        <w:t xml:space="preserve">    PWA1 -- "Sincronización Automática" --&gt; Internet</w:t>
        <w:br w:type="textWrapping"/>
        <w:t xml:space="preserve">    PWA2 -- "Sincronización Automática" --&gt; Internet</w:t>
        <w:br w:type="textWrapping"/>
        <w:t xml:space="preserve">    Internet --&gt; Router</w:t>
        <w:br w:type="textWrapping"/>
        <w:t xml:space="preserve">    Router -- "Acceso Remoto (Puerto 443)" --&gt; Nginx</w:t>
        <w:br w:type="textWrapping"/>
        <w:br w:type="textWrapping"/>
        <w:t xml:space="preserve">    subgraph "Flujo de Sincronización Manual (Fallback)"</w:t>
        <w:br w:type="textWrapping"/>
        <w:t xml:space="preserve">        direction LR</w:t>
        <w:br w:type="textWrapping"/>
        <w:t xml:space="preserve">        Export[Exportar Archivo de Datos (.json)]</w:t>
        <w:br w:type="textWrapping"/>
        <w:t xml:space="preserve">        Import[Importar Archivo en el Sistema Central]</w:t>
        <w:br w:type="textWrapping"/>
        <w:t xml:space="preserve">        PWA1 --&gt; Export</w:t>
        <w:br w:type="textWrapping"/>
        <w:t xml:space="preserve">        Export -- "USB / Email" --&gt; AppServer</w:t>
        <w:br w:type="textWrapping"/>
        <w:t xml:space="preserve">    end</w:t>
        <w:br w:type="textWrapping"/>
        <w:br w:type="textWrapping"/>
        <w:br w:type="textWrapping"/>
        <w:t xml:space="preserve">    %% Estilos</w:t>
        <w:br w:type="textWrapping"/>
        <w:t xml:space="preserve">    classDef pos fill:#fefce8,stroke:#ca8a04,color:#713f12;</w:t>
        <w:br w:type="textWrapping"/>
        <w:t xml:space="preserve">    classDef central fill:#dcfce7,stroke:#16a34a,color:#14532d;</w:t>
        <w:br w:type="textWrapping"/>
        <w:t xml:space="preserve">    classDef network fill:#e0f2fe,stroke:#0ea5e9,color:#0c4a6e;</w:t>
        <w:br w:type="textWrapping"/>
        <w:br w:type="textWrapping"/>
        <w:t xml:space="preserve">    class PWA1,PWA2,LocalDB1,LocalDB2,Export,Import pos;</w:t>
        <w:br w:type="textWrapping"/>
        <w:t xml:space="preserve">    class Nginx,AppServer,CentralDB,Router central;</w:t>
        <w:br w:type="textWrapping"/>
        <w:t xml:space="preserve">    class Internet network;</w:t>
        <w:br w:type="textWrapping"/>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(Para visualizar el gráfico, copia este código en el </w:t>
      </w:r>
      <w:hyperlink r:id="rId6">
        <w:r w:rsidDel="00000000" w:rsidR="00000000" w:rsidRPr="00000000">
          <w:rPr>
            <w:i w:val="1"/>
            <w:iCs w:val="1"/>
            <w:color w:val="0000ee"/>
            <w:u w:val="single"/>
            <w:rtl w:val="0"/>
          </w:rPr>
          <w:t xml:space="preserve">Mermaid Live Editor</w:t>
        </w:r>
      </w:hyperlink>
      <w:r w:rsidDel="00000000" w:rsidR="00000000" w:rsidRPr="00000000">
        <w:rPr>
          <w:i w:val="1"/>
          <w:iCs w:val="1"/>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3. Flujo de Funcionamiento Detallado para Módulos Offline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El siguiente flujo se aplica a todos los módulos que necesitan operar en el campo.</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Paso 1: Preparación (Antes del Día del Partido)</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Sincronización Inicial:</w:t>
      </w:r>
      <w:r w:rsidDel="00000000" w:rsidR="00000000" w:rsidRPr="00000000">
        <w:rPr>
          <w:rtl w:val="0"/>
        </w:rPr>
        <w:t xml:space="preserve"> El operador (de boletería, de acceso, veedor del partido) abre la PWA en su dispositivo mientras tiene una buena conexión a internet.</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Descarga de Datos Relevantes:</w:t>
      </w:r>
      <w:r w:rsidDel="00000000" w:rsidR="00000000" w:rsidRPr="00000000">
        <w:rPr>
          <w:rtl w:val="0"/>
        </w:rPr>
        <w:t xml:space="preserve"> La PWA se conecta al servidor central y descarga la información necesaria para sus tareas específicas del día:</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Para Boletería:</w:t>
      </w:r>
      <w:r w:rsidDel="00000000" w:rsidR="00000000" w:rsidRPr="00000000">
        <w:rPr>
          <w:rtl w:val="0"/>
        </w:rPr>
        <w:t xml:space="preserve"> Datos del partido, tipos de entrada y precios.</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Para Control de Acceso:</w:t>
      </w:r>
      <w:r w:rsidDel="00000000" w:rsidR="00000000" w:rsidRPr="00000000">
        <w:rPr>
          <w:rtl w:val="0"/>
        </w:rPr>
        <w:t xml:space="preserve"> Lista de Acreditaciones_Emitidas válidas para ese partido (nombre, documento, tipo, QR, etc.).</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Para Carga de Resultados:</w:t>
      </w:r>
      <w:r w:rsidDel="00000000" w:rsidR="00000000" w:rsidRPr="00000000">
        <w:rPr>
          <w:rtl w:val="0"/>
        </w:rPr>
        <w:t xml:space="preserve"> Datos del partido y la lista de jugadores (Jugadores_Equipos) de ambos equipos.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Almacenamiento Local:</w:t>
      </w:r>
      <w:r w:rsidDel="00000000" w:rsidR="00000000" w:rsidRPr="00000000">
        <w:rPr>
          <w:rtl w:val="0"/>
        </w:rPr>
        <w:t xml:space="preserve"> Toda esta información se guarda de forma segura en la base de datos interna del navegador del dispositivo, </w:t>
      </w:r>
      <w:r w:rsidDel="00000000" w:rsidR="00000000" w:rsidRPr="00000000">
        <w:rPr>
          <w:b w:val="1"/>
          <w:bCs w:val="1"/>
          <w:rtl w:val="0"/>
        </w:rPr>
        <w:t xml:space="preserve">IndexedDB</w:t>
      </w:r>
      <w:r w:rsidDel="00000000" w:rsidR="00000000" w:rsidRPr="00000000">
        <w:rPr>
          <w:rtl w:val="0"/>
        </w:rPr>
        <w:t xml:space="preserv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Estado "Listo para Operar Offline":</w:t>
      </w:r>
      <w:r w:rsidDel="00000000" w:rsidR="00000000" w:rsidRPr="00000000">
        <w:rPr>
          <w:rtl w:val="0"/>
        </w:rPr>
        <w:t xml:space="preserve"> La PWA confirma que tiene todos los datos necesarios y está lista para funcionar de forma autónoma.</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Paso 2: Operación en el Estadio (Día del Partido)</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Modo Offline por Defecto:</w:t>
      </w:r>
      <w:r w:rsidDel="00000000" w:rsidR="00000000" w:rsidRPr="00000000">
        <w:rPr>
          <w:rtl w:val="0"/>
        </w:rPr>
        <w:t xml:space="preserve"> El operador utiliza la interfaz de la PWA para realizar sus tareas sin necesidad de conexión a internet.</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Registro Local de Datos:</w:t>
      </w:r>
    </w:p>
    <w:p w:rsidR="00000000" w:rsidDel="00000000" w:rsidP="00000000" w:rsidRDefault="00000000" w:rsidRPr="00000000" w14:paraId="0000001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Boletería:</w:t>
      </w:r>
      <w:r w:rsidDel="00000000" w:rsidR="00000000" w:rsidRPr="00000000">
        <w:rPr>
          <w:rtl w:val="0"/>
        </w:rPr>
        <w:t xml:space="preserve"> Cada venta se guarda como un nuevo registro en la IndexedDB.</w:t>
      </w:r>
    </w:p>
    <w:p w:rsidR="00000000" w:rsidDel="00000000" w:rsidP="00000000" w:rsidRDefault="00000000" w:rsidRPr="00000000" w14:paraId="0000001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Control de Acceso:</w:t>
      </w:r>
      <w:r w:rsidDel="00000000" w:rsidR="00000000" w:rsidRPr="00000000">
        <w:rPr>
          <w:rtl w:val="0"/>
        </w:rPr>
        <w:t xml:space="preserve"> Al escanear un QR, la PWA lo verifica contra la lista local. Si se quiere registrar la entrada, se guarda un "evento de acceso" en la IndexedDB.</w:t>
      </w:r>
    </w:p>
    <w:p w:rsidR="00000000" w:rsidDel="00000000" w:rsidP="00000000" w:rsidRDefault="00000000" w:rsidRPr="00000000" w14:paraId="0000001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Carga de Resultados:</w:t>
      </w:r>
      <w:r w:rsidDel="00000000" w:rsidR="00000000" w:rsidRPr="00000000">
        <w:rPr>
          <w:rtl w:val="0"/>
        </w:rPr>
        <w:t xml:space="preserve"> Cada evento del partido (gol, tarjeta, cambio) se guarda como un nuevo registro en la IndexedDB.</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Sincronización Automática (cuando hay conexión):</w:t>
      </w:r>
    </w:p>
    <w:p w:rsidR="00000000" w:rsidDel="00000000" w:rsidP="00000000" w:rsidRDefault="00000000" w:rsidRPr="00000000" w14:paraId="0000001C">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 PWA intentará periódicamente detectar si hay conexión a internet.</w:t>
      </w:r>
    </w:p>
    <w:p w:rsidR="00000000" w:rsidDel="00000000" w:rsidP="00000000" w:rsidRDefault="00000000" w:rsidRPr="00000000" w14:paraId="0000001D">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 hay conexión, enviará todos los registros locales (ventas, eventos de acceso, eventos de partido) que estén pendientes de sincronización al servidor central.</w:t>
      </w:r>
    </w:p>
    <w:p w:rsidR="00000000" w:rsidDel="00000000" w:rsidP="00000000" w:rsidRDefault="00000000" w:rsidRPr="00000000" w14:paraId="0000001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El servidor procesa los datos, los guarda en la base de datos PostgreSQL, y devuelve una confirmación.</w:t>
      </w:r>
    </w:p>
    <w:p w:rsidR="00000000" w:rsidDel="00000000" w:rsidP="00000000" w:rsidRDefault="00000000" w:rsidRPr="00000000" w14:paraId="0000001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 PWA marca los registros locales como "sincronizados".</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Paso 3: Cierre de Operaciones y Sincronización Final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 final de la jornada, si no se pudo establecer una conexión a internet estable, se activa el mecanismo de sincronización manual para todos los módulos.</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Exportación de Datos:</w:t>
      </w:r>
      <w:r w:rsidDel="00000000" w:rsidR="00000000" w:rsidRPr="00000000">
        <w:rPr>
          <w:rtl w:val="0"/>
        </w:rPr>
        <w:t xml:space="preserve"> La PWA tendrá una función para "Exportar Datos de la Jornada". Esto generará un archivo .json que contiene todas las transacciones (ventas, eventos, etc.) guardadas localmente.</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Transferencia del Archivo:</w:t>
      </w:r>
      <w:r w:rsidDel="00000000" w:rsidR="00000000" w:rsidRPr="00000000">
        <w:rPr>
          <w:rtl w:val="0"/>
        </w:rPr>
        <w:t xml:space="preserve"> El operador guarda este archivo en una unidad USB o lo envía por otros medios al administrador de la Liga.</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Importación en el Sistema Central:</w:t>
      </w:r>
      <w:r w:rsidDel="00000000" w:rsidR="00000000" w:rsidRPr="00000000">
        <w:rPr>
          <w:rtl w:val="0"/>
        </w:rPr>
        <w:t xml:space="preserve"> El administrador, desde el panel de administración, tendrá una sección para "Importar Datos de Jornada". Subirá el archivo y el sistema consolidará toda la información en la base de datos principal.</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4. Implicaciones Técnicas y Requisitos Críticos</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PWA Multifuncional:</w:t>
      </w:r>
      <w:r w:rsidDel="00000000" w:rsidR="00000000" w:rsidRPr="00000000">
        <w:rPr>
          <w:rtl w:val="0"/>
        </w:rPr>
        <w:t xml:space="preserve"> El frontend debe ser una aplicación robusta que contenga la lógica para todos los módulos de campo necesarios.</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API de Sincronización Versátil:</w:t>
      </w:r>
      <w:r w:rsidDel="00000000" w:rsidR="00000000" w:rsidRPr="00000000">
        <w:rPr>
          <w:rtl w:val="0"/>
        </w:rPr>
        <w:t xml:space="preserve"> El backend Django debe tener "endpoints" específicos y seguros para recibir lotes de datos de diferentes tipos (ventas, eventos de partido, etc.) y para manejar la importación de archivos.</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Seguridad y Mantenimiento del Servidor Privado:</w:t>
      </w:r>
      <w:r w:rsidDel="00000000" w:rsidR="00000000" w:rsidRPr="00000000">
        <w:rPr>
          <w:rtl w:val="0"/>
        </w:rPr>
        <w:t xml:space="preserve"> La necesidad de exponer el servidor a internet para la sincronización refuerza la importancia crítica de una configuración de red segura (IP estática, firewall, HTTPS), monitoreo constante y una estricta política de backups.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arquitectura híbrida generalizada asegura que todas las operaciones críticas en el campo sean resilientes a fallos de conectividad, respetando la decisión de mantener un servidor central privado y proporcionando un método de contingencia manual robusto.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ermaid.l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