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Diseño de Arquitectura del Sistema (Final y Completo)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7 de Junio de 2025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Detallar la arquitectura técnica completa del sistema, incluyendo los componentes de software internos necesarios para soportar todas las funcionalidades requeridas, como la operación offline, la generación de informes y documentos impresos, y la gestión segura de informes arbitrales.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Visión General de la Arquitectura Física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arquitectura física se mantiene como la hemos definido: un </w:t>
      </w:r>
      <w:r w:rsidDel="00000000" w:rsidR="00000000" w:rsidRPr="00000000">
        <w:rPr>
          <w:b w:val="1"/>
          <w:bCs w:val="1"/>
          <w:rtl w:val="0"/>
        </w:rPr>
        <w:t xml:space="preserve">modelo híbrido con un servidor central privado</w:t>
      </w:r>
      <w:r w:rsidDel="00000000" w:rsidR="00000000" w:rsidRPr="00000000">
        <w:rPr>
          <w:rtl w:val="0"/>
        </w:rPr>
        <w:t xml:space="preserve"> en la sede de la Liga y </w:t>
      </w:r>
      <w:r w:rsidDel="00000000" w:rsidR="00000000" w:rsidRPr="00000000">
        <w:rPr>
          <w:b w:val="1"/>
          <w:bCs w:val="1"/>
          <w:rtl w:val="0"/>
        </w:rPr>
        <w:t xml:space="preserve">Clientes Inteligentes (PWAs)</w:t>
      </w:r>
      <w:r w:rsidDel="00000000" w:rsidR="00000000" w:rsidRPr="00000000">
        <w:rPr>
          <w:rtl w:val="0"/>
        </w:rPr>
        <w:t xml:space="preserve"> operando de forma remota en los estadios, con capacidad offline.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Diagrama de Arquitectura Lógica (Componentes de Software)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diagrama muestra los principales componentes </w:t>
      </w:r>
      <w:r w:rsidDel="00000000" w:rsidR="00000000" w:rsidRPr="00000000">
        <w:rPr>
          <w:i w:val="1"/>
          <w:iCs w:val="1"/>
          <w:rtl w:val="0"/>
        </w:rPr>
        <w:t xml:space="preserve">lógicos</w:t>
      </w:r>
      <w:r w:rsidDel="00000000" w:rsidR="00000000" w:rsidRPr="00000000">
        <w:rPr>
          <w:rtl w:val="0"/>
        </w:rPr>
        <w:t xml:space="preserve"> que residirán dentro de la </w:t>
      </w:r>
      <w:r w:rsidDel="00000000" w:rsidR="00000000" w:rsidRPr="00000000">
        <w:rPr>
          <w:b w:val="1"/>
          <w:bCs w:val="1"/>
          <w:rtl w:val="0"/>
        </w:rPr>
        <w:t xml:space="preserve">"Aplicación Django"</w:t>
      </w:r>
      <w:r w:rsidDel="00000000" w:rsidR="00000000" w:rsidRPr="00000000">
        <w:rPr>
          <w:rtl w:val="0"/>
        </w:rPr>
        <w:t xml:space="preserve"> y cómo interactúan con las interfaces de usuario y la base de datos.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graph TD</w:t>
        <w:br w:type="textWrapping"/>
        <w:t xml:space="preserve">    subgraph "Interfaces de Usuario (Frontend)"</w:t>
        <w:br w:type="textWrapping"/>
        <w:t xml:space="preserve">        direction LR</w:t>
        <w:br w:type="textWrapping"/>
        <w:t xml:space="preserve">        UI_Admin[Panel de Administración]</w:t>
        <w:br w:type="textWrapping"/>
        <w:t xml:space="preserve">        UI_Publico[Portal Público]</w:t>
        <w:br w:type="textWrapping"/>
        <w:t xml:space="preserve">        UI_PWA[PWA de Campo &lt;br&gt; (Boletería, Control, Resultados)]</w:t>
        <w:br w:type="textWrapping"/>
        <w:t xml:space="preserve">        UI_Arbitro[Portal Seguro para Árbitros]</w:t>
        <w:br w:type="textWrapping"/>
        <w:t xml:space="preserve">    end</w:t>
        <w:br w:type="textWrapping"/>
        <w:br w:type="textWrapping"/>
        <w:t xml:space="preserve">    subgraph "Aplicación Central Django (Backend)"</w:t>
        <w:br w:type="textWrapping"/>
        <w:t xml:space="preserve">        direction TB</w:t>
        <w:br w:type="textWrapping"/>
        <w:t xml:space="preserve">        API_REST[API REST / Vistas]</w:t>
        <w:br w:type="textWrapping"/>
        <w:br w:type="textWrapping"/>
        <w:t xml:space="preserve">        subgraph "Servicios Principales"</w:t>
        <w:br w:type="textWrapping"/>
        <w:t xml:space="preserve">            direction LR</w:t>
        <w:br w:type="textWrapping"/>
        <w:t xml:space="preserve">            Serv_Gestion[Servicio de Gestión Deportiva]</w:t>
        <w:br w:type="textWrapping"/>
        <w:t xml:space="preserve">            Serv_Comp[Servicio de Competición]</w:t>
        <w:br w:type="textWrapping"/>
        <w:t xml:space="preserve">            Serv_Finan[Servicio Financiero]</w:t>
        <w:br w:type="textWrapping"/>
        <w:t xml:space="preserve">            Serv_Comu[Servicio de Comunidad]</w:t>
        <w:br w:type="textWrapping"/>
        <w:t xml:space="preserve">        end</w:t>
        <w:br w:type="textWrapping"/>
        <w:br w:type="textWrapping"/>
        <w:t xml:space="preserve">        subgraph "Servicios de Soporte y Generación"</w:t>
        <w:br w:type="textWrapping"/>
        <w:t xml:space="preserve">             direction LR</w:t>
        <w:br w:type="textWrapping"/>
        <w:t xml:space="preserve">             Serv_PDF[Generador de Documentos &lt;br&gt; (PDF/Impresión)]</w:t>
        <w:br w:type="textWrapping"/>
        <w:t xml:space="preserve">             Serv_QR[Generador de QR y Códigos de Barra]</w:t>
        <w:br w:type="textWrapping"/>
        <w:t xml:space="preserve">             Serv_Auth[Servicio de Autenticación y Permisos]</w:t>
        <w:br w:type="textWrapping"/>
        <w:t xml:space="preserve">             Serv_Sync[Servicio de Sincronización Offline]</w:t>
        <w:br w:type="textWrapping"/>
        <w:t xml:space="preserve">        end</w:t>
        <w:br w:type="textWrapping"/>
        <w:br w:type="textWrapping"/>
        <w:t xml:space="preserve">        subgraph "Módulo de Seguridad Crítica"</w:t>
        <w:br w:type="textWrapping"/>
        <w:t xml:space="preserve">             Serv_Informe[Servicio de Informes de Árbitro &lt;br&gt; (Tokens y Hashing)]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DB[(Base de Datos PostgreSQL)]</w:t>
        <w:br w:type="textWrapping"/>
        <w:br w:type="textWrapping"/>
        <w:t xml:space="preserve">    %% Conexiones</w:t>
        <w:br w:type="textWrapping"/>
        <w:t xml:space="preserve">    UI_Admin --&gt; API_REST</w:t>
        <w:br w:type="textWrapping"/>
        <w:t xml:space="preserve">    UI_Publico --&gt; API_REST</w:t>
        <w:br w:type="textWrapping"/>
        <w:t xml:space="preserve">    UI_PWA --&gt; API_REST</w:t>
        <w:br w:type="textWrapping"/>
        <w:t xml:space="preserve">    UI_Arbitro --&gt; API_REST</w:t>
        <w:br w:type="textWrapping"/>
        <w:br w:type="textWrapping"/>
        <w:t xml:space="preserve">    API_REST --&gt; Serv_Gestion</w:t>
        <w:br w:type="textWrapping"/>
        <w:t xml:space="preserve">    API_REST --&gt; Serv_Comp</w:t>
        <w:br w:type="textWrapping"/>
        <w:t xml:space="preserve">    API_REST --&gt; Serv_Finan</w:t>
        <w:br w:type="textWrapping"/>
        <w:t xml:space="preserve">    API_REST --&gt; Serv_Comu</w:t>
        <w:br w:type="textWrapping"/>
        <w:t xml:space="preserve">    API_REST --&gt; Serv_Auth</w:t>
        <w:br w:type="textWrapping"/>
        <w:t xml:space="preserve">    API_REST --&gt; Serv_Informe</w:t>
        <w:br w:type="textWrapping"/>
        <w:br w:type="textWrapping"/>
        <w:t xml:space="preserve">    Serv_Comp --- Serv_PDF</w:t>
        <w:br w:type="textWrapping"/>
        <w:t xml:space="preserve">    Serv_Finan --- Serv_PDF</w:t>
        <w:br w:type="textWrapping"/>
        <w:t xml:space="preserve">    Serv_Comp --- Serv_QR</w:t>
        <w:br w:type="textWrapping"/>
        <w:t xml:space="preserve">    </w:t>
        <w:br w:type="textWrapping"/>
        <w:t xml:space="preserve">    Serv_Gestion &lt;--&gt; DB</w:t>
        <w:br w:type="textWrapping"/>
        <w:t xml:space="preserve">    Serv_Comp &lt;--&gt; DB</w:t>
        <w:br w:type="textWrapping"/>
        <w:t xml:space="preserve">    Serv_Finan &lt;--&gt; DB</w:t>
        <w:br w:type="textWrapping"/>
        <w:t xml:space="preserve">    Serv_Comu &lt;--&gt; DB</w:t>
        <w:br w:type="textWrapping"/>
        <w:t xml:space="preserve">    Serv_Auth &lt;--&gt; DB</w:t>
        <w:br w:type="textWrapping"/>
        <w:t xml:space="preserve">    Serv_Informe &lt;--&gt; DB</w:t>
        <w:br w:type="textWrapping"/>
        <w:t xml:space="preserve">    Serv_Sync &lt;--&gt; DB</w:t>
        <w:br w:type="textWrapping"/>
        <w:t xml:space="preserve">    UI_PWA -.-&gt; Serv_Sync</w:t>
        <w:br w:type="textWrapping"/>
        <w:br w:type="textWrapping"/>
        <w:t xml:space="preserve">    %% Estilos</w:t>
        <w:br w:type="textWrapping"/>
        <w:t xml:space="preserve">    classDef ui fill:#e0f2fe,stroke:#0ea5e9,color:#0c4a6e;</w:t>
        <w:br w:type="textWrapping"/>
        <w:t xml:space="preserve">    classDef service fill:#dcfce7,stroke:#16a34a,color:#14532d;</w:t>
        <w:br w:type="textWrapping"/>
        <w:t xml:space="preserve">    classDef security fill:#fee2e2,stroke:#b91c1c,color:#7f1d1d;</w:t>
        <w:br w:type="textWrapping"/>
        <w:br w:type="textWrapping"/>
        <w:t xml:space="preserve">    class UI_Admin,UI_Publico,UI_PWA,UI_Arbitro ui;</w:t>
        <w:br w:type="textWrapping"/>
        <w:t xml:space="preserve">    class Serv_Gestion,Serv_Comp,Serv_Finan,Serv_Comu,Serv_PDF,Serv_QR,Serv_Auth,Serv_Sync service;</w:t>
        <w:br w:type="textWrapping"/>
        <w:t xml:space="preserve">    class Serv_Informe security;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(Para visualizar el gráfico, copia este código en el </w:t>
      </w:r>
      <w:hyperlink r:id="rId6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Mermaid Live Editor</w:t>
        </w:r>
      </w:hyperlink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Descripción Detallada de los Componentes Nuevos y Actualizados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3.1. Servicio de Generación de Documentos (PDF/Impresión)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Crear documentos con formato listos para ser impresos o descargados como PDF. Este servicio será utilizado por varios módulos.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de Trabajo: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sistema recopila los datos necesarios desde la base de datos (ej. datos de un partido y sus eventos).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Pasa estos datos a una "plantilla" HTML predefinida (ej. la plantilla del "Acta Oficial del Partido").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Renderiza esta plantilla como una página web.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Utiliza una librería (como WeasyPrint o similar en el ecosistema de Python) para convertir esta página HTML en un archivo PDF.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Documentos a Generar: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Acta Oficial del Partido:</w:t>
      </w:r>
      <w:r w:rsidDel="00000000" w:rsidR="00000000" w:rsidRPr="00000000">
        <w:rPr>
          <w:rtl w:val="0"/>
        </w:rPr>
        <w:t xml:space="preserve"> Con alineaciones, eventos, resultado y espacio para firmas.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Informes Financieros:</w:t>
      </w:r>
      <w:r w:rsidDel="00000000" w:rsidR="00000000" w:rsidRPr="00000000">
        <w:rPr>
          <w:rtl w:val="0"/>
        </w:rPr>
        <w:t xml:space="preserve"> Estado de cuenta de un club, resumen de recaudación.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Listas y Reportes:</w:t>
      </w:r>
      <w:r w:rsidDel="00000000" w:rsidR="00000000" w:rsidRPr="00000000">
        <w:rPr>
          <w:rtl w:val="0"/>
        </w:rPr>
        <w:t xml:space="preserve"> Fixture del torneo, tabla de goleadores, lista de buena fe de un equipo.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3.2. Generador de QR y Códigos de Barra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Crear imágenes de códigos QR únicas para cada boleta y credencial de acreditación.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de Trabajo: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Toma el identificador único (UUID) de una boleta (Boletas_Vendidas.boleta_uuid) o de una acreditación (Acreditaciones_Emitidas.codigo_qr_identificador).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Utiliza una librería para generar una imagen de código QR que contenga ese UUID.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Esta imagen se puede incrustar directamente en la boleta o credencial que genera el </w:t>
      </w:r>
      <w:r w:rsidDel="00000000" w:rsidR="00000000" w:rsidRPr="00000000">
        <w:rPr>
          <w:b w:val="1"/>
          <w:bCs w:val="1"/>
          <w:rtl w:val="0"/>
        </w:rPr>
        <w:t xml:space="preserve">Servicio de Generación de Documentos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3.3. Servicio de Informes de Árbitro (Módulo de Seguridad Crítica)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Garantizar la seguridad, autenticidad e inmutabilidad de los informes arbitrales.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de Trabajo: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Generación de Token:</w:t>
      </w:r>
      <w:r w:rsidDel="00000000" w:rsidR="00000000" w:rsidRPr="00000000">
        <w:rPr>
          <w:rtl w:val="0"/>
        </w:rPr>
        <w:t xml:space="preserve"> Al asignar un árbitro a un partido, este servicio crea un registro en Informes_Arbitrales y genera un token de acceso único (informe_access_token).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Autenticación por Token: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Portal Seguro para Árbitros</w:t>
      </w:r>
      <w:r w:rsidDel="00000000" w:rsidR="00000000" w:rsidRPr="00000000">
        <w:rPr>
          <w:rtl w:val="0"/>
        </w:rPr>
        <w:t xml:space="preserve"> (una interfaz web minimalista y segura) requerirá este token para permitir el acceso a la página de redacción del informe. El token es de un solo uso o de tiempo limitado.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Firma Digital (Hashing):</w:t>
      </w:r>
      <w:r w:rsidDel="00000000" w:rsidR="00000000" w:rsidRPr="00000000">
        <w:rPr>
          <w:rtl w:val="0"/>
        </w:rPr>
        <w:t xml:space="preserve"> Cuando el árbitro "Presenta" su informe, este servicio toma el contenido completo del texto, le aplica un algoritmo de hash criptográfico (como SHA-256) y guarda el resultado (contenido_hash) en la base de datos.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Provee una función interna para que los administradores puedan verificar la integridad de un informe, recalculando el hash del texto y comparándolo con el hash guardado.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3.4. PWA de Campo (Interfaz de Usuario Actualizada)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Ser la herramienta todo-en-uno para los operadores en los estadios.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Funcionalidades Offline/Online: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Boletería:</w:t>
      </w:r>
      <w:r w:rsidDel="00000000" w:rsidR="00000000" w:rsidRPr="00000000">
        <w:rPr>
          <w:rtl w:val="0"/>
        </w:rPr>
        <w:t xml:space="preserve"> Tendrá una interfaz de venta (POS) y un botón para </w:t>
      </w:r>
      <w:r w:rsidDel="00000000" w:rsidR="00000000" w:rsidRPr="00000000">
        <w:rPr>
          <w:b w:val="1"/>
          <w:bCs w:val="1"/>
          <w:rtl w:val="0"/>
        </w:rPr>
        <w:t xml:space="preserve">"Imprimir Boleta"</w:t>
      </w:r>
      <w:r w:rsidDel="00000000" w:rsidR="00000000" w:rsidRPr="00000000">
        <w:rPr>
          <w:rtl w:val="0"/>
        </w:rPr>
        <w:t xml:space="preserve"> que se comunicará con una impresora de tickets local (si está configurada).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Utilizará la cámara del dispositivo para escanear los QR de las boletas y acreditaciones, verificándolos contra la base de datos local (descargada previamente).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Carga de Resultados:</w:t>
      </w:r>
      <w:r w:rsidDel="00000000" w:rsidR="00000000" w:rsidRPr="00000000">
        <w:rPr>
          <w:rtl w:val="0"/>
        </w:rPr>
        <w:t xml:space="preserve"> Interfaz para que el veedor o planillero registre los eventos del partido (goles, tarjetas) en tiempo real, guardándolos localmente si no hay conexión.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3.5. Panel de Administración (Interfaz de Usuario Actualizada)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Centralizar todas las operaciones de gestión de la liga.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Nuevas Secciones: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Sección de Informes:</w:t>
      </w:r>
      <w:r w:rsidDel="00000000" w:rsidR="00000000" w:rsidRPr="00000000">
        <w:rPr>
          <w:rtl w:val="0"/>
        </w:rPr>
        <w:t xml:space="preserve"> Un lugar centralizado donde los administradores pueden seleccionar un torneo, una fecha o un club y generar los documentos PDF correspondientes (Acta, Estado de Cuenta, etc.).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Sección de Informes Arbitrales:</w:t>
      </w:r>
      <w:r w:rsidDel="00000000" w:rsidR="00000000" w:rsidRPr="00000000">
        <w:rPr>
          <w:rtl w:val="0"/>
        </w:rPr>
        <w:t xml:space="preserve"> Una vista de </w:t>
      </w:r>
      <w:r w:rsidDel="00000000" w:rsidR="00000000" w:rsidRPr="00000000">
        <w:rPr>
          <w:b w:val="1"/>
          <w:bCs w:val="1"/>
          <w:rtl w:val="0"/>
        </w:rPr>
        <w:t xml:space="preserve">solo lectura</w:t>
      </w:r>
      <w:r w:rsidDel="00000000" w:rsidR="00000000" w:rsidRPr="00000000">
        <w:rPr>
          <w:rtl w:val="0"/>
        </w:rPr>
        <w:t xml:space="preserve"> de los informes presentados por los árbitros. Aquí, el administrador podrá </w:t>
      </w:r>
      <w:r w:rsidDel="00000000" w:rsidR="00000000" w:rsidRPr="00000000">
        <w:rPr>
          <w:b w:val="1"/>
          <w:bCs w:val="1"/>
          <w:rtl w:val="0"/>
        </w:rPr>
        <w:t xml:space="preserve">subir el archivo escaneado del informe físico firmado</w:t>
      </w:r>
      <w:r w:rsidDel="00000000" w:rsidR="00000000" w:rsidRPr="00000000">
        <w:rPr>
          <w:rtl w:val="0"/>
        </w:rPr>
        <w:t xml:space="preserve">, vinculándolo al informe digital.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Sección de Acreditaciones:</w:t>
      </w:r>
      <w:r w:rsidDel="00000000" w:rsidR="00000000" w:rsidRPr="00000000">
        <w:rPr>
          <w:rtl w:val="0"/>
        </w:rPr>
        <w:t xml:space="preserve"> Además de gestionar acreditados, tendrá un botón para </w:t>
      </w:r>
      <w:r w:rsidDel="00000000" w:rsidR="00000000" w:rsidRPr="00000000">
        <w:rPr>
          <w:b w:val="1"/>
          <w:bCs w:val="1"/>
          <w:rtl w:val="0"/>
        </w:rPr>
        <w:t xml:space="preserve">"Imprimir Carnet"</w:t>
      </w:r>
      <w:r w:rsidDel="00000000" w:rsidR="00000000" w:rsidRPr="00000000">
        <w:rPr>
          <w:rtl w:val="0"/>
        </w:rPr>
        <w:t xml:space="preserve"> para una persona o un grupo de personas.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 esta estructura de sistema actualizada, no solo definimos qué datos guardar, sino también </w:t>
      </w:r>
      <w:r w:rsidDel="00000000" w:rsidR="00000000" w:rsidRPr="00000000">
        <w:rPr>
          <w:b w:val="1"/>
          <w:bCs w:val="1"/>
          <w:rtl w:val="0"/>
        </w:rPr>
        <w:t xml:space="preserve">cómo la aplicación los procesará y los transformará</w:t>
      </w:r>
      <w:r w:rsidDel="00000000" w:rsidR="00000000" w:rsidRPr="00000000">
        <w:rPr>
          <w:rtl w:val="0"/>
        </w:rPr>
        <w:t xml:space="preserve"> en las funcionalidades y documentos que la Liga Villetana necesita para su operación diaria.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