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00"/>
        <w:jc w:val="center"/>
      </w:pPr>
      <w:r>
        <w:rPr>
          <w:rFonts w:ascii="Arial" w:cs="Arial" w:eastAsia="Arial" w:hAnsi="Arial"/>
          <w:b/>
          <w:bCs/>
          <w:color w:val="1F3864"/>
          <w:sz w:val="64"/>
          <w:szCs w:val="64"/>
        </w:rPr>
        <w:t xml:space="preserve">QA AUDIT REPORT</w:t>
      </w:r>
    </w:p>
    <w:p>
      <w:pPr>
        <w:spacing w:after="120" w:before="0"/>
        <w:jc w:val="center"/>
      </w:pPr>
      <w:r>
        <w:rPr>
          <w:rFonts w:ascii="Arial" w:cs="Arial" w:eastAsia="Arial" w:hAnsi="Arial"/>
          <w:color w:val="2E75B6"/>
          <w:sz w:val="28"/>
          <w:szCs w:val="28"/>
        </w:rPr>
        <w:t xml:space="preserve">Digital Newspaper — Angular + WordPress Plugin</w:t>
      </w:r>
    </w:p>
    <w:p>
      <w:pPr>
        <w:spacing w:after="80" w:before="0"/>
        <w:jc w:val="center"/>
      </w:pPr>
      <w:r>
        <w:rPr>
          <w:rFonts w:ascii="Arial" w:cs="Arial" w:eastAsia="Arial" w:hAnsi="Arial"/>
          <w:color w:val="666666"/>
          <w:sz w:val="20"/>
          <w:szCs w:val="20"/>
        </w:rPr>
        <w:t xml:space="preserve">Prepared by: Senior QA Engineer  |  Date: 2026-06-01</w:t>
      </w:r>
    </w:p>
    <w:p>
      <w:pPr>
        <w:jc w:val="center"/>
      </w:pPr>
      <w:r>
        <w:rPr>
          <w:rFonts w:ascii="Arial" w:cs="Arial" w:eastAsia="Arial" w:hAnsi="Arial"/>
          <w:b/>
          <w:bCs/>
          <w:color w:val="C00000"/>
          <w:sz w:val="18"/>
          <w:szCs w:val="18"/>
        </w:rPr>
        <w:t xml:space="preserve">Classification: Confidential — Internal Use Only</w:t>
      </w:r>
    </w:p>
    <w:p>
      <w:pPr>
        <w:spacing w:after="40" w:before="40"/>
      </w:pPr>
      <w:r>
        <w:t xml:space="preserve"/>
      </w:r>
    </w:p>
    <w:p>
      <w:pPr>
        <w:spacing w:after="40" w:before="40"/>
      </w:pPr>
      <w:r>
        <w:t xml:space="preserve"/>
      </w:r>
    </w:p>
    <w:tbl>
      <w:tblPr>
        <w:tblW w:type="dxa" w:w="11280"/>
        <w:tblBorders>
          <w:top w:val="single" w:color="auto" w:sz="4"/>
          <w:left w:val="single" w:color="auto" w:sz="4"/>
          <w:bottom w:val="single" w:color="auto" w:sz="4"/>
          <w:right w:val="single" w:color="auto" w:sz="4"/>
          <w:insideH w:val="single" w:color="auto" w:sz="4"/>
          <w:insideV w:val="single" w:color="auto" w:sz="4"/>
        </w:tblBorders>
      </w:tblPr>
      <w:tblGrid>
        <w:gridCol w:w="3760"/>
        <w:gridCol w:w="3760"/>
        <w:gridCol w:w="3760"/>
      </w:tblGrid>
      <w:tr>
        <w:tc>
          <w:tcPr>
            <w:tcW w:type="dxa" w:w="3760"/>
            <w:tcBorders>
              <w:top w:val="single" w:color="C00000" w:sz="4"/>
              <w:left w:val="single" w:color="C00000" w:sz="4"/>
              <w:bottom w:val="single" w:color="C00000" w:sz="4"/>
              <w:right w:val="single" w:color="C00000" w:sz="4"/>
            </w:tcBorders>
            <w:shd w:fill="C0000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3760"/>
            <w:tcBorders>
              <w:top w:val="single" w:color="E36C09" w:sz="4"/>
              <w:left w:val="single" w:color="E36C09" w:sz="4"/>
              <w:bottom w:val="single" w:color="E36C09" w:sz="4"/>
              <w:right w:val="single" w:color="E36C09" w:sz="4"/>
            </w:tcBorders>
            <w:shd w:fill="E36C0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3760"/>
            <w:tcBorders>
              <w:top w:val="single" w:color="375623" w:sz="4"/>
              <w:left w:val="single" w:color="375623" w:sz="4"/>
              <w:bottom w:val="single" w:color="375623" w:sz="4"/>
              <w:right w:val="single" w:color="375623" w:sz="4"/>
            </w:tcBorders>
            <w:shd w:fill="375623"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 / INFO</w:t>
            </w:r>
          </w:p>
        </w:tc>
      </w:tr>
      <w:tr>
        <w:tc>
          <w:tcPr>
            <w:tcW w:type="dxa" w:w="3760"/>
            <w:tcBorders>
              <w:top w:val="single" w:color="C00000" w:sz="4"/>
              <w:left w:val="single" w:color="C00000" w:sz="4"/>
              <w:bottom w:val="single" w:color="C00000" w:sz="4"/>
              <w:right w:val="single" w:color="C00000" w:sz="4"/>
            </w:tcBorders>
            <w:shd w:fill="C00000"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5</w:t>
            </w:r>
          </w:p>
          <w:p>
            <w:pPr>
              <w:jc w:val="center"/>
            </w:pPr>
            <w:r>
              <w:rPr>
                <w:rFonts w:ascii="Arial" w:cs="Arial" w:eastAsia="Arial" w:hAnsi="Arial"/>
                <w:color w:val="FFFFFF"/>
                <w:sz w:val="18"/>
                <w:szCs w:val="18"/>
              </w:rPr>
              <w:t xml:space="preserve">Issues</w:t>
            </w:r>
          </w:p>
        </w:tc>
        <w:tc>
          <w:tcPr>
            <w:tcW w:type="dxa" w:w="3760"/>
            <w:tcBorders>
              <w:top w:val="single" w:color="E36C09" w:sz="4"/>
              <w:left w:val="single" w:color="E36C09" w:sz="4"/>
              <w:bottom w:val="single" w:color="E36C09" w:sz="4"/>
              <w:right w:val="single" w:color="E36C09" w:sz="4"/>
            </w:tcBorders>
            <w:shd w:fill="E36C09"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8</w:t>
            </w:r>
          </w:p>
          <w:p>
            <w:pPr>
              <w:jc w:val="center"/>
            </w:pPr>
            <w:r>
              <w:rPr>
                <w:rFonts w:ascii="Arial" w:cs="Arial" w:eastAsia="Arial" w:hAnsi="Arial"/>
                <w:color w:val="FFFFFF"/>
                <w:sz w:val="18"/>
                <w:szCs w:val="18"/>
              </w:rPr>
              <w:t xml:space="preserve">Issues</w:t>
            </w:r>
          </w:p>
        </w:tc>
        <w:tc>
          <w:tcPr>
            <w:tcW w:type="dxa" w:w="3760"/>
            <w:tcBorders>
              <w:top w:val="single" w:color="375623" w:sz="4"/>
              <w:left w:val="single" w:color="375623" w:sz="4"/>
              <w:bottom w:val="single" w:color="375623" w:sz="4"/>
              <w:right w:val="single" w:color="375623" w:sz="4"/>
            </w:tcBorders>
            <w:shd w:fill="375623" w:val="clear"/>
            <w:tcMar>
              <w:top w:type="dxa" w:w="120"/>
              <w:left w:type="dxa" w:w="120"/>
              <w:bottom w:type="dxa" w:w="120"/>
              <w:right w:type="dxa" w:w="120"/>
            </w:tcMar>
          </w:tcPr>
          <w:p>
            <w:pPr>
              <w:jc w:val="center"/>
            </w:pPr>
            <w:r>
              <w:rPr>
                <w:rFonts w:ascii="Arial" w:cs="Arial" w:eastAsia="Arial" w:hAnsi="Arial"/>
                <w:b/>
                <w:bCs/>
                <w:color w:val="FFFFFF"/>
                <w:sz w:val="52"/>
                <w:szCs w:val="52"/>
              </w:rPr>
              <w:t xml:space="preserve">6</w:t>
            </w:r>
          </w:p>
          <w:p>
            <w:pPr>
              <w:jc w:val="center"/>
            </w:pPr>
            <w:r>
              <w:rPr>
                <w:rFonts w:ascii="Arial" w:cs="Arial" w:eastAsia="Arial" w:hAnsi="Arial"/>
                <w:color w:val="FFFFFF"/>
                <w:sz w:val="18"/>
                <w:szCs w:val="18"/>
              </w:rPr>
              <w:t xml:space="preserve">Issues</w:t>
            </w:r>
          </w:p>
        </w:tc>
      </w:tr>
    </w:tbl>
    <w:p>
      <w:pPr>
        <w:spacing w:after="40" w:before="40"/>
      </w:pPr>
      <w:r>
        <w:t xml:space="preserve"/>
      </w:r>
    </w:p>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1. Executive Summary</w:t>
      </w:r>
    </w:p>
    <w:p>
      <w:pPr>
        <w:spacing w:after="60" w:before="60"/>
      </w:pPr>
      <w:r>
        <w:rPr>
          <w:rFonts w:ascii="Arial" w:cs="Arial" w:eastAsia="Arial" w:hAnsi="Arial"/>
          <w:sz w:val="20"/>
          <w:szCs w:val="20"/>
        </w:rPr>
        <w:t xml:space="preserve">A full-spectrum QA audit was conducted on the Digital Newspaper project — an Angular 21 SPA (ePaper reader) backed by a custom WordPress REST API plugin. The audit covered source code quality, security, performance, dependency health, and CI/CD pipeline integrity.</w:t>
      </w:r>
    </w:p>
    <w:p>
      <w:pPr>
        <w:spacing w:after="60" w:before="60"/>
      </w:pPr>
      <w:r>
        <w:rPr>
          <w:rFonts w:ascii="Arial" w:cs="Arial" w:eastAsia="Arial" w:hAnsi="Arial"/>
          <w:sz w:val="20"/>
          <w:szCs w:val="20"/>
        </w:rPr>
        <w:t xml:space="preserve">19 distinct issues were identified: 5 High severity, 8 Medium, and 6 Low / Informational. The most critical findings are a live FTP password committed into the Git history, an unprotected /admin route, and XSS-capable innerHTML bindings on content ingested from WordPress. Immediate remediation is required on the High-severity items before the next production release.</w:t>
      </w:r>
    </w:p>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2. Scope &amp; Test Environment</w:t>
      </w:r>
    </w:p>
    <w:p>
      <w:pPr>
        <w:spacing w:after="60" w:before="60"/>
      </w:pPr>
      <w:r>
        <w:rPr>
          <w:rFonts w:ascii="Arial" w:cs="Arial" w:eastAsia="Arial" w:hAnsi="Arial"/>
          <w:sz w:val="20"/>
          <w:szCs w:val="20"/>
        </w:rPr>
        <w:t xml:space="preserve">Codebase: git HEAD on branch development (latest commit: 927adbce)</w:t>
      </w:r>
    </w:p>
    <w:p>
      <w:pPr>
        <w:spacing w:after="60" w:before="60"/>
      </w:pPr>
      <w:r>
        <w:rPr>
          <w:rFonts w:ascii="Arial" w:cs="Arial" w:eastAsia="Arial" w:hAnsi="Arial"/>
          <w:sz w:val="20"/>
          <w:szCs w:val="20"/>
        </w:rPr>
        <w:t xml:space="preserve">Angular version: 21.0.x  |  TypeScript: ~5.9  |  Node: 20 LTS</w:t>
      </w:r>
    </w:p>
    <w:p>
      <w:pPr>
        <w:spacing w:after="60" w:before="60"/>
      </w:pPr>
      <w:r>
        <w:rPr>
          <w:rFonts w:ascii="Arial" w:cs="Arial" w:eastAsia="Arial" w:hAnsi="Arial"/>
          <w:sz w:val="20"/>
          <w:szCs w:val="20"/>
        </w:rPr>
        <w:t xml:space="preserve">WordPress plugin: digital-newspaper.php v1.0.0 (1 533 lines)</w:t>
      </w:r>
    </w:p>
    <w:p>
      <w:pPr>
        <w:spacing w:after="60" w:before="60"/>
      </w:pPr>
      <w:r>
        <w:rPr>
          <w:rFonts w:ascii="Arial" w:cs="Arial" w:eastAsia="Arial" w:hAnsi="Arial"/>
          <w:sz w:val="20"/>
          <w:szCs w:val="20"/>
        </w:rPr>
        <w:t xml:space="preserve">Test date: 2026-06-01</w:t>
      </w:r>
    </w:p>
    <w:p>
      <w:pPr>
        <w:spacing w:after="60" w:before="60"/>
      </w:pPr>
      <w:r>
        <w:rPr>
          <w:rFonts w:ascii="Arial" w:cs="Arial" w:eastAsia="Arial" w:hAnsi="Arial"/>
          <w:sz w:val="20"/>
          <w:szCs w:val="20"/>
        </w:rPr>
        <w:t xml:space="preserve">Areas covered: code quality, security, dependency audit, build pipeline, CI/CD workflow, performance, accessibility basics, UX, i18n.</w:t>
      </w:r>
    </w:p>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3. Issue Register</w:t>
      </w:r>
    </w:p>
    <w:p>
      <w:pPr>
        <w:spacing w:after="60" w:before="60"/>
      </w:pPr>
      <w:r>
        <w:rPr>
          <w:rFonts w:ascii="Arial" w:cs="Arial" w:eastAsia="Arial" w:hAnsi="Arial"/>
          <w:sz w:val="20"/>
          <w:szCs w:val="20"/>
        </w:rPr>
        <w:t xml:space="preserve">Severity scale: HIGH = exploit risk / data exposure  |  MEDIUM = functional defect or code quality concern  |  LOW = improvement / informational</w:t>
      </w:r>
    </w:p>
    <w:p>
      <w:pPr>
        <w:spacing w:after="40" w:before="40"/>
      </w:pPr>
      <w:r>
        <w:t xml:space="preserve"/>
      </w:r>
    </w:p>
    <w:p>
      <w:pPr>
        <w:pStyle w:val="Heading2"/>
        <w:spacing w:after="80" w:before="240"/>
      </w:pPr>
      <w:r>
        <w:rPr>
          <w:rFonts w:ascii="Arial" w:cs="Arial" w:eastAsia="Arial" w:hAnsi="Arial"/>
          <w:b/>
          <w:bCs/>
          <w:color w:val="1F3864"/>
          <w:sz w:val="26"/>
          <w:szCs w:val="26"/>
        </w:rPr>
        <w:t xml:space="preserve">3.1 High Severity Issues</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800"/>
        <w:gridCol w:w="3200"/>
        <w:gridCol w:w="290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1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Area</w:t>
            </w:r>
          </w:p>
        </w:tc>
        <w:tc>
          <w:tcPr>
            <w:tcW w:type="dxa" w:w="1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Title</w:t>
            </w:r>
          </w:p>
        </w:tc>
        <w:tc>
          <w:tcPr>
            <w:tcW w:type="dxa" w:w="3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c>
          <w:tcPr>
            <w:tcW w:type="dxa" w:w="29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Recommendation</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H-01</w:t>
            </w:r>
          </w:p>
        </w:tc>
        <w:tc>
          <w:tcPr>
            <w:tcW w:type="dxa" w:w="1200"/>
            <w:tcBorders>
              <w:top w:val="single" w:color="BDD7EE" w:sz="4"/>
              <w:left w:val="single" w:color="BDD7EE" w:sz="4"/>
              <w:bottom w:val="single" w:color="BDD7EE" w:sz="4"/>
              <w:right w:val="single" w:color="BDD7EE" w:sz="4"/>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CI/CD / Git</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Server credentials committed in Git history</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deploy.js (tracked file) contains hardcoded FTP host 217.21.91.251, username u594404148, and plaintext password saRobin@007. Commit 59e79157 also has these values. Anyone with repo read access can immediately authenticate to the production server.</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Rotate the FTP/SSH password immediately. Remove the credentials from deploy.js — read from environment variables only (process.env). Use BFG Repo Cleaner or git filter-repo to purge the secret from all historical commits.</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H-02</w:t>
            </w:r>
          </w:p>
        </w:tc>
        <w:tc>
          <w:tcPr>
            <w:tcW w:type="dxa" w:w="1200"/>
            <w:tcBorders>
              <w:top w:val="single" w:color="BDD7EE" w:sz="4"/>
              <w:left w:val="single" w:color="BDD7EE" w:sz="4"/>
              <w:bottom w:val="single" w:color="BDD7EE" w:sz="4"/>
              <w:right w:val="single" w:color="BDD7EE" w:sz="4"/>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Security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Unprotected /admin route — no Angular route guard</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The /admin path loads AdminComponent via lazy loadComponent() but has no canActivate guard. Authentication check is deferred until ngOnInit() inside the component. A user who navigates directly to /admin while unauthenticated sees the full admin shell momentarily before the redirect, which can expose UI structure, and certain state initialisation runs regardless of auth status.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Implement an Angular AuthGuard (CanActivate) that calls authService.isAuthenticated() synchronously and redirects to the root if false. Apply it to the /admin route definition in main.ts.</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H-03</w:t>
            </w:r>
          </w:p>
        </w:tc>
        <w:tc>
          <w:tcPr>
            <w:tcW w:type="dxa" w:w="1200"/>
            <w:tcBorders>
              <w:top w:val="single" w:color="BDD7EE" w:sz="4"/>
              <w:left w:val="single" w:color="BDD7EE" w:sz="4"/>
              <w:bottom w:val="single" w:color="BDD7EE" w:sz="4"/>
              <w:right w:val="single" w:color="BDD7EE" w:sz="4"/>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Security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XSS risk via unsanitized [innerHTML] binding</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[innerHTML]="normalizeContent(selectedSection.content)" in newspaper.component.html renders raw HTML from the WordPress backend without DomSanitizer. normalizeContent() only replaces &amp;nbsp; — it strips nothing. If an attacker (or a compromised WordPress admin) stores a &lt;script&gt; tag inside a section's content field, it executes in the reader's browser.</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Pipe the value through Angular's DomSanitizer.bypassSecurityTrustHtml() only after sanitising with a server-side or client-side allowlist (e.g., DOMPurify). Alternatively, strip all tags to plain text if rich HTML is not required in this field.</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H-04</w:t>
            </w:r>
          </w:p>
        </w:tc>
        <w:tc>
          <w:tcPr>
            <w:tcW w:type="dxa" w:w="1200"/>
            <w:tcBorders>
              <w:top w:val="single" w:color="BDD7EE" w:sz="4"/>
              <w:left w:val="single" w:color="BDD7EE" w:sz="4"/>
              <w:bottom w:val="single" w:color="BDD7EE" w:sz="4"/>
              <w:right w:val="single" w:color="BDD7EE" w:sz="4"/>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App / Security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Arbitrary script injection via headScripts setting</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AppComponent.injectHeadScripts() reads headScripts from GlobalSettings saved in WordPress, creates a container element, sets container.innerHTML = html, then manually clones each &lt;script&gt; into &lt;head&gt;. Any WordPress admin (or API compromise) can store arbitrary JavaScript that runs on every page load for all readers.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Restrict headScripts to a strict allowlist of known-safe patterns (e.g. Google Analytics snippet only). Validate the value server-side in the WordPress plugin before saving. If dynamic script injection is a product requirement, document it explicitly as an admin-only privilege and ensure the WordPress site itself has strong access controls.</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H-05</w:t>
            </w:r>
          </w:p>
        </w:tc>
        <w:tc>
          <w:tcPr>
            <w:tcW w:type="dxa" w:w="1200"/>
            <w:tcBorders>
              <w:top w:val="single" w:color="BDD7EE" w:sz="4"/>
              <w:left w:val="single" w:color="BDD7EE" w:sz="4"/>
              <w:bottom w:val="single" w:color="BDD7EE" w:sz="4"/>
              <w:right w:val="single" w:color="BDD7EE" w:sz="4"/>
            </w:tcBorders>
            <w:shd w:fill="C00000"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HIGH</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Dependencies</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Known XSS vulnerability in Angular core packages</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npm audit reports Angular @angular/core, @angular/compiler and related packages have confirmed XSS CVEs: "Angular i18n vulnerable to Cross-Site Scripting" and "Angular vulnerable to XSS in i18n attribute bindings". Total: 26 high-severity dependency vulns (10 are direct dependencies).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Run npm audit fix and upgrade @angular/* to the latest patch release. Specifically, the i18n XSS issues are patched in newer Angular minor versions. Review changelogs before upgrading.</w:t>
            </w:r>
          </w:p>
        </w:tc>
      </w:tr>
    </w:tbl>
    <w:p>
      <w:pPr>
        <w:spacing w:after="40" w:before="40"/>
      </w:pPr>
      <w:r>
        <w:t xml:space="preserve"/>
      </w:r>
    </w:p>
    <w:p>
      <w:pPr>
        <w:pStyle w:val="Heading2"/>
        <w:spacing w:after="80" w:before="240"/>
      </w:pPr>
      <w:r>
        <w:rPr>
          <w:rFonts w:ascii="Arial" w:cs="Arial" w:eastAsia="Arial" w:hAnsi="Arial"/>
          <w:b/>
          <w:bCs/>
          <w:color w:val="1F3864"/>
          <w:sz w:val="26"/>
          <w:szCs w:val="26"/>
        </w:rPr>
        <w:t xml:space="preserve">3.2 Medium Severity Issues</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800"/>
        <w:gridCol w:w="3200"/>
        <w:gridCol w:w="290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1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Area</w:t>
            </w:r>
          </w:p>
        </w:tc>
        <w:tc>
          <w:tcPr>
            <w:tcW w:type="dxa" w:w="1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Title</w:t>
            </w:r>
          </w:p>
        </w:tc>
        <w:tc>
          <w:tcPr>
            <w:tcW w:type="dxa" w:w="3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c>
          <w:tcPr>
            <w:tcW w:type="dxa" w:w="29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Recommendation</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M-01</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Memory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Memory leak: AppComponent subscription never unsubscribed</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AppComponent.ngOnInit() calls this.dataService.data$.subscribe(() =&gt; this.injectHeadScripts()) but the component never implements OnDestroy or stores the Subscription to unsubscribe. While AppComponent lives for the application lifetime, this is a pattern violation that, if replicated in other components, will cause genuine leaks.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Store the Subscription in a private field and call unsubscribe() in ngOnDestroy(), or use the takeUntilDestroyed() operator (Angular 16+).</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M-02</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Performance</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Article content normalizeContent() called on every change-detection cycle</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[innerHTML]="normalizeContent(selectedSection.content)" invokes a function in the template. Angular re-evaluates it on every change-detection cycle, potentially causing excessive DOM updates.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Compute the normalised value once when selectedSection changes and store it in a component property. Use that property in the template instead.</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M-03</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Build / Config</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Production build is missing sourceMap, optimization, and budget baselines in base options</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angular.json has budgets only in the production configuration but not in the base options object. sourceMap and optimization are also absent from base options, relying on Angular CLI defaults. This means development builds may accidentally ship optimised code (or production builds may be unoptimised depending on the CLI version).</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Explicitly set sourceMap: false and optimization: true in the production configuration. Add a budgets block to the base options as a safety net.</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M-04</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UX</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Date picker next-month navigation does not prevent past-the-max navigation at year boundary</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DatePickerComponent.isNextMonthDisabled() checks viewMonth &gt;= maxDate.getMonth() only when the year equals maxDate.getFullYear(). If viewYear &gt; maxDate.getFullYear() the method returns true, which is correct, but the nextMonth() method does not call isNextMonthDisabled() in the boundary check path consistently — a user pressing next at December of the max year can trigger month wrapping before the guard fires.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Guard the nextMonth() call: if (this.isNextMonthDisabled()) return; is present, but verify the guard runs before the year-increment branch by adding a unit test for the December edge case.</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M-05</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WordPress Plugin / Security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JWT fallback secret is a static known string</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get_secret() in the plugin falls back to the hardcoded string "dn_fallback_secret" if AUTH_KEY is undefined. Any JWT signed with this secret can be trivially forged by anyone who reads the plugin source code (which is public in the repo).</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Instead of a static fallback, throw an exception or return a WP_Error that disables the endpoint if AUTH_KEY is not defined. Do not allow the application to function with a known-weak secret.</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M-06</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WordPress Plugin / Performance</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Entire newspaper dataset saved as a single WordPress option</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All editions, pages, sections, and settings are serialised into one wp_options row (dn_data). As the dataset grows, every GET /data request deserialises and returns the complete payload. Large datasets will cause slow API responses and high memory usage in PHP.</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Split the data model: store settings in one option, and each edition in its own option or a custom post type. Implement date-based pagination in the REST API so the frontend only fetches the editions it needs.</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M-07</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Angular / Error Handling</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loadData() silently swallows API errors after local fallback</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newspaper-data.service.ts uses catchError(() =&gt; this.http.get(assetsUrl)) as the only fallback. If the fallback JSON also fails (e.g., missing file), the Observable errors out silently — there is no global error handler, no user-facing toaster, and the app renders an empty state with no explanation.</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a second catchError after the fallback that calls toaster.error() with a user-friendly message and returns an empty NewspaperData object. Log the error to console.error for debugging.</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M-08</w:t>
            </w:r>
          </w:p>
        </w:tc>
        <w:tc>
          <w:tcPr>
            <w:tcW w:type="dxa" w:w="1200"/>
            <w:tcBorders>
              <w:top w:val="single" w:color="BDD7EE" w:sz="4"/>
              <w:left w:val="single" w:color="BDD7EE" w:sz="4"/>
              <w:bottom w:val="single" w:color="BDD7EE" w:sz="4"/>
              <w:right w:val="single" w:color="BDD7EE" w:sz="4"/>
            </w:tcBorders>
            <w:shd w:fill="E36C09" w:val="clear"/>
            <w:tcMar>
              <w:top w:type="dxa" w:w="60"/>
              <w:left w:type="dxa" w:w="80"/>
              <w:bottom w:type="dxa" w:w="60"/>
              <w:right w:type="dxa" w:w="80"/>
            </w:tcMar>
            <w:vAlign w:val="center"/>
          </w:tcPr>
          <w:p>
            <w:pPr>
              <w:jc w:val="center"/>
            </w:pPr>
            <w:r>
              <w:rPr>
                <w:rFonts w:ascii="Arial" w:cs="Arial" w:eastAsia="Arial" w:hAnsi="Arial"/>
                <w:b/>
                <w:bCs/>
                <w:color w:val="000000"/>
                <w:sz w:val="18"/>
                <w:szCs w:val="18"/>
              </w:rPr>
              <w:t xml:space="preserve">MEDIUM</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Testing</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Zero automated tests across the entire codebase</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No .spec.ts files exist anywhere in src/. There are no unit tests, integration tests, or e2e tests. The CI workflow runs the build but no test step (no ng test in deploy.yml).</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unit tests for at minimum: AuthService.isAuthenticated(), NewspaperDataService date/edition helpers, TranslationService.formatDate(), and DatePickerComponent calendar boundary logic. Add ng test to the GitHub Actions workflow as a required step before deployment.</w:t>
            </w:r>
          </w:p>
        </w:tc>
      </w:tr>
    </w:tbl>
    <w:p>
      <w:pPr>
        <w:spacing w:after="40" w:before="40"/>
      </w:pPr>
      <w:r>
        <w:t xml:space="preserve"/>
      </w:r>
    </w:p>
    <w:p>
      <w:pPr>
        <w:pStyle w:val="Heading2"/>
        <w:spacing w:after="80" w:before="240"/>
      </w:pPr>
      <w:r>
        <w:rPr>
          <w:rFonts w:ascii="Arial" w:cs="Arial" w:eastAsia="Arial" w:hAnsi="Arial"/>
          <w:b/>
          <w:bCs/>
          <w:color w:val="1F3864"/>
          <w:sz w:val="26"/>
          <w:szCs w:val="26"/>
        </w:rPr>
        <w:t xml:space="preserve">3.3 Low Severity / Informational</w:t>
      </w:r>
    </w:p>
    <w:tbl>
      <w:tblPr>
        <w:tblW w:type="dxa" w:w="1130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1400"/>
        <w:gridCol w:w="1800"/>
        <w:gridCol w:w="3200"/>
        <w:gridCol w:w="2900"/>
      </w:tblGrid>
      <w:tr>
        <w:trPr>
          <w:tblHeader/>
        </w:trPr>
        <w:tc>
          <w:tcPr>
            <w:tcW w:type="dxa" w:w="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ID</w:t>
            </w:r>
          </w:p>
        </w:tc>
        <w:tc>
          <w:tcPr>
            <w:tcW w:type="dxa" w:w="1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14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Area</w:t>
            </w:r>
          </w:p>
        </w:tc>
        <w:tc>
          <w:tcPr>
            <w:tcW w:type="dxa" w:w="18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Title</w:t>
            </w:r>
          </w:p>
        </w:tc>
        <w:tc>
          <w:tcPr>
            <w:tcW w:type="dxa" w:w="32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Description</w:t>
            </w:r>
          </w:p>
        </w:tc>
        <w:tc>
          <w:tcPr>
            <w:tcW w:type="dxa" w:w="29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Recommendation</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L-01</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Security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CORS allows credentials by default</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OPTION_ALLOW_CREDENTIALS defaults to true in the WordPress plugin. Combined with a broad allowed-origins list, this means the API accepts credentialed cross-origin requests from any whitelisted origin.</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Set allow_credentials to false unless the application explicitly requires cookies/session-based auth (it uses JWTs, so it does not).</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L-02</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Code Quality</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Dead file: newspaper-data.service.old.ts committed to src/</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An old service file (.old.ts) is committed alongside the live service. It is not imported anywhere but pollutes the repository and can cause confusion.</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Delete the file and commit the removal.</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L-03</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Build / Dist</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dist/ folder committed to the repository</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The compiled dist/ directory is present in the repo. This bloats the repository size and creates drift risk between source and artefact.</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dist/ to .gitignore. The CI pipeline already builds and deploys; the dist folder should be ephemeral.</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L-04</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Performance</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main.js bundle is 562 KB (uncompressed)</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The production main chunk is 562 KB on disk. Without server-side Brotli/gzip compression confirmed, this represents a significant first-load payload, especially on mobile connections.</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Verify Brotli or gzip compression is active on the hosting server. Consider lazy-loading the Quill editor (ngx-quill) which is only needed in /admin — this alone could reduce the main bundle by ~100 KB.</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L-05</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UX</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index.html title is generic "Digital Newspaper"</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The &lt;title&gt; element in index.html reads "Digital Newspaper" while the Open Graph tags already reference the correct brand "ইপেপার - দৈনিক সংগ্রাম". The browser tab will show the wrong name until Angular's Title service updates it.</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Set the &lt;title&gt; in index.html to match the brand name, or ensure the Angular Title service sets it immediately on bootstrap.</w:t>
            </w:r>
          </w:p>
        </w:tc>
      </w:tr>
      <w:tr>
        <w:tc>
          <w:tcPr>
            <w:tcW w:type="dxa" w:w="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L-06</w:t>
            </w:r>
          </w:p>
        </w:tc>
        <w:tc>
          <w:tcPr>
            <w:tcW w:type="dxa" w:w="1200"/>
            <w:tcBorders>
              <w:top w:val="single" w:color="BDD7EE" w:sz="4"/>
              <w:left w:val="single" w:color="BDD7EE" w:sz="4"/>
              <w:bottom w:val="single" w:color="BDD7EE" w:sz="4"/>
              <w:right w:val="single" w:color="BDD7EE" w:sz="4"/>
            </w:tcBorders>
            <w:shd w:fill="375623"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LOW</w:t>
            </w:r>
          </w:p>
        </w:tc>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i18n</w:t>
            </w:r>
          </w:p>
        </w:tc>
        <w:tc>
          <w:tcPr>
            <w:tcW w:type="dxa" w:w="18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000000"/>
                <w:sz w:val="18"/>
                <w:szCs w:val="18"/>
              </w:rPr>
              <w:t xml:space="preserve">Hard-coded Bengali brand name in share-buttons fallback</w:t>
            </w:r>
          </w:p>
        </w:tc>
        <w:tc>
          <w:tcPr>
            <w:tcW w:type="dxa" w:w="32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ShareButtonsComponent falls back to the hardcoded string "ইপেপার - দৈনিক সংগ্রাম" in syncMetaTags(). This makes the component non-reusable for any other brand and bypasses the i18n/settings system.</w:t>
            </w:r>
          </w:p>
        </w:tc>
        <w:tc>
          <w:tcPr>
            <w:tcW w:type="dxa" w:w="29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Read the site name exclusively from this.siteName (Input) or from GlobalSettings via a service. Remove the hardcoded fallback string.</w:t>
            </w:r>
          </w:p>
        </w:tc>
      </w:tr>
    </w:tbl>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4. Positive Findings</w:t>
      </w:r>
    </w:p>
    <w:p>
      <w:pPr>
        <w:spacing w:after="60" w:before="60"/>
      </w:pPr>
      <w:r>
        <w:rPr>
          <w:rFonts w:ascii="Arial" w:cs="Arial" w:eastAsia="Arial" w:hAnsi="Arial"/>
          <w:sz w:val="20"/>
          <w:szCs w:val="20"/>
        </w:rPr>
        <w:t xml:space="preserve">The following areas are implemented correctly and to a good standard:</w:t>
      </w:r>
    </w:p>
    <w:p>
      <w:pPr>
        <w:spacing w:after="60" w:before="60"/>
      </w:pPr>
      <w:r>
        <w:rPr>
          <w:rFonts w:ascii="Arial" w:cs="Arial" w:eastAsia="Arial" w:hAnsi="Arial"/>
          <w:sz w:val="20"/>
          <w:szCs w:val="20"/>
        </w:rPr>
        <w:t xml:space="preserve">TypeScript strict mode: tsconfig.json enables strict: true, strictTemplates, strictInjectionParameters, noImplicitReturns, and noFallthroughCasesInSwitch. This is a strong foundation for type safety.</w:t>
      </w:r>
    </w:p>
    <w:p>
      <w:pPr>
        <w:spacing w:after="60" w:before="60"/>
      </w:pPr>
      <w:r>
        <w:rPr>
          <w:rFonts w:ascii="Arial" w:cs="Arial" w:eastAsia="Arial" w:hAnsi="Arial"/>
          <w:sz w:val="20"/>
          <w:szCs w:val="20"/>
        </w:rPr>
        <w:t xml:space="preserve">JWT implementation: The WordPress plugin implements HS256 JWT signing with hash_hmac and uses hash_equals() for constant-time comparison — this correctly prevents timing attacks.</w:t>
      </w:r>
    </w:p>
    <w:p>
      <w:pPr>
        <w:spacing w:after="60" w:before="60"/>
      </w:pPr>
      <w:r>
        <w:rPr>
          <w:rFonts w:ascii="Arial" w:cs="Arial" w:eastAsia="Arial" w:hAnsi="Arial"/>
          <w:sz w:val="20"/>
          <w:szCs w:val="20"/>
        </w:rPr>
        <w:t xml:space="preserve">Image proxy security: The /proxy endpoint validates the host against an allowlist, checks the URL scheme, and validates Content-Type before serving — this avoids SSRF.</w:t>
      </w:r>
    </w:p>
    <w:p>
      <w:pPr>
        <w:spacing w:after="60" w:before="60"/>
      </w:pPr>
      <w:r>
        <w:rPr>
          <w:rFonts w:ascii="Arial" w:cs="Arial" w:eastAsia="Arial" w:hAnsi="Arial"/>
          <w:sz w:val="20"/>
          <w:szCs w:val="20"/>
        </w:rPr>
        <w:t xml:space="preserve">Proxy image upload size limit: upload_media correctly enforces a 10 MB limit and sanitises the filename before saving.</w:t>
      </w:r>
    </w:p>
    <w:p>
      <w:pPr>
        <w:spacing w:after="60" w:before="60"/>
      </w:pPr>
      <w:r>
        <w:rPr>
          <w:rFonts w:ascii="Arial" w:cs="Arial" w:eastAsia="Arial" w:hAnsi="Arial"/>
          <w:sz w:val="20"/>
          <w:szCs w:val="20"/>
        </w:rPr>
        <w:t xml:space="preserve">Backwards compatibility: Both the Angular service and WordPress plugin handle schema evolution gracefully (old vs new data formats, PHP empty-array serialisation).</w:t>
      </w:r>
    </w:p>
    <w:p>
      <w:pPr>
        <w:spacing w:after="60" w:before="60"/>
      </w:pPr>
      <w:r>
        <w:rPr>
          <w:rFonts w:ascii="Arial" w:cs="Arial" w:eastAsia="Arial" w:hAnsi="Arial"/>
          <w:sz w:val="20"/>
          <w:szCs w:val="20"/>
        </w:rPr>
        <w:t xml:space="preserve">Output hashing: Production builds use outputHashing: "all" ensuring long-term cache busting on every deploy.</w:t>
      </w:r>
    </w:p>
    <w:p>
      <w:pPr>
        <w:spacing w:after="60" w:before="60"/>
      </w:pPr>
      <w:r>
        <w:rPr>
          <w:rFonts w:ascii="Arial" w:cs="Arial" w:eastAsia="Arial" w:hAnsi="Arial"/>
          <w:sz w:val="20"/>
          <w:szCs w:val="20"/>
        </w:rPr>
        <w:t xml:space="preserve">CORS: Origins are validated against a configurable allowlist; the preflight handler correctly issues a 200 status and exits.</w:t>
      </w:r>
    </w:p>
    <w:p>
      <w:pPr>
        <w:spacing w:after="60" w:before="60"/>
      </w:pPr>
      <w:r>
        <w:rPr>
          <w:rFonts w:ascii="Arial" w:cs="Arial" w:eastAsia="Arial" w:hAnsi="Arial"/>
          <w:sz w:val="20"/>
          <w:szCs w:val="20"/>
        </w:rPr>
        <w:t xml:space="preserve">GitHub Actions CI: Secrets are properly stored in repository secrets (SSH_PRIVATE_KEY, SSH_HOST, etc.) — no credentials are in the workflow YAML.</w:t>
      </w:r>
    </w:p>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5. Remediation Priority &amp; Timeline</w:t>
      </w:r>
    </w:p>
    <w:tbl>
      <w:tblPr>
        <w:tblW w:type="dxa" w:w="1128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600"/>
        <w:gridCol w:w="5680"/>
      </w:tblGrid>
      <w:tr>
        <w:trPr>
          <w:tblHeader/>
        </w:trPr>
        <w:tc>
          <w:tcPr>
            <w:tcW w:type="dxa" w:w="14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Issue</w:t>
            </w:r>
          </w:p>
        </w:tc>
        <w:tc>
          <w:tcPr>
            <w:tcW w:type="dxa" w:w="16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Severity</w:t>
            </w:r>
          </w:p>
        </w:tc>
        <w:tc>
          <w:tcPr>
            <w:tcW w:type="dxa" w:w="260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Recommended Timeline</w:t>
            </w:r>
          </w:p>
        </w:tc>
        <w:tc>
          <w:tcPr>
            <w:tcW w:type="dxa" w:w="5680"/>
            <w:tcBorders>
              <w:top w:val="single" w:color="1F3864" w:sz="4"/>
              <w:left w:val="single" w:color="1F3864" w:sz="4"/>
              <w:bottom w:val="single" w:color="1F3864" w:sz="4"/>
              <w:right w:val="single" w:color="1F3864" w:sz="4"/>
            </w:tcBorders>
            <w:shd w:fill="1F3864" w:val="clear"/>
            <w:tcMar>
              <w:top w:type="dxa" w:w="80"/>
              <w:left w:type="dxa" w:w="80"/>
              <w:bottom w:type="dxa" w:w="80"/>
              <w:right w:type="dxa" w:w="80"/>
            </w:tcMar>
          </w:tcPr>
          <w:p>
            <w:r>
              <w:rPr>
                <w:rFonts w:ascii="Arial" w:cs="Arial" w:eastAsia="Arial" w:hAnsi="Arial"/>
                <w:b/>
                <w:bCs/>
                <w:color w:val="FFFFFF"/>
                <w:sz w:val="18"/>
                <w:szCs w:val="18"/>
              </w:rPr>
              <w:t xml:space="preserve">Notes</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H-01</w:t>
            </w:r>
          </w:p>
        </w:tc>
        <w:tc>
          <w:tcPr>
            <w:tcW w:type="dxa" w:w="1600"/>
            <w:tcBorders>
              <w:top w:val="single" w:color="BDD7EE" w:sz="4"/>
              <w:left w:val="single" w:color="BDD7EE" w:sz="4"/>
              <w:bottom w:val="single" w:color="BDD7EE" w:sz="4"/>
              <w:right w:val="single" w:color="BDD7EE" w:sz="4"/>
            </w:tcBorders>
            <w:shd w:fill="FCE4D6"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Immediate (today)</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Rotate credentials NOW. Purge from git history.</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H-02</w:t>
            </w:r>
          </w:p>
        </w:tc>
        <w:tc>
          <w:tcPr>
            <w:tcW w:type="dxa" w:w="1600"/>
            <w:tcBorders>
              <w:top w:val="single" w:color="BDD7EE" w:sz="4"/>
              <w:left w:val="single" w:color="BDD7EE" w:sz="4"/>
              <w:bottom w:val="single" w:color="BDD7EE" w:sz="4"/>
              <w:right w:val="single" w:color="BDD7EE" w:sz="4"/>
            </w:tcBorders>
            <w:shd w:fill="FCE4D6"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Before next release</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AuthGuard to /admin route.</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H-03</w:t>
            </w:r>
          </w:p>
        </w:tc>
        <w:tc>
          <w:tcPr>
            <w:tcW w:type="dxa" w:w="1600"/>
            <w:tcBorders>
              <w:top w:val="single" w:color="BDD7EE" w:sz="4"/>
              <w:left w:val="single" w:color="BDD7EE" w:sz="4"/>
              <w:bottom w:val="single" w:color="BDD7EE" w:sz="4"/>
              <w:right w:val="single" w:color="BDD7EE" w:sz="4"/>
            </w:tcBorders>
            <w:shd w:fill="FCE4D6"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Before next release</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Integrate DOMPurify for innerHTML content.</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H-04</w:t>
            </w:r>
          </w:p>
        </w:tc>
        <w:tc>
          <w:tcPr>
            <w:tcW w:type="dxa" w:w="1600"/>
            <w:tcBorders>
              <w:top w:val="single" w:color="BDD7EE" w:sz="4"/>
              <w:left w:val="single" w:color="BDD7EE" w:sz="4"/>
              <w:bottom w:val="single" w:color="BDD7EE" w:sz="4"/>
              <w:right w:val="single" w:color="BDD7EE" w:sz="4"/>
            </w:tcBorders>
            <w:shd w:fill="FCE4D6"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Restrict/validate headScripts server-side.</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H-05</w:t>
            </w:r>
          </w:p>
        </w:tc>
        <w:tc>
          <w:tcPr>
            <w:tcW w:type="dxa" w:w="1600"/>
            <w:tcBorders>
              <w:top w:val="single" w:color="BDD7EE" w:sz="4"/>
              <w:left w:val="single" w:color="BDD7EE" w:sz="4"/>
              <w:bottom w:val="single" w:color="BDD7EE" w:sz="4"/>
              <w:right w:val="single" w:color="BDD7EE" w:sz="4"/>
            </w:tcBorders>
            <w:shd w:fill="FCE4D6" w:val="clear"/>
            <w:tcMar>
              <w:top w:type="dxa" w:w="60"/>
              <w:left w:type="dxa" w:w="80"/>
              <w:bottom w:type="dxa" w:w="60"/>
              <w:right w:type="dxa" w:w="80"/>
            </w:tcMar>
          </w:tcPr>
          <w:p>
            <w:pPr>
              <w:jc w:val="center"/>
            </w:pPr>
            <w:r>
              <w:rPr>
                <w:rFonts w:ascii="Arial" w:cs="Arial" w:eastAsia="Arial" w:hAnsi="Arial"/>
                <w:b/>
                <w:bCs/>
                <w:color w:val="C00000"/>
                <w:sz w:val="18"/>
                <w:szCs w:val="18"/>
              </w:rPr>
              <w:t xml:space="preserve">HIGH</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npm audit fix — upgrade Angular packages.</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M-01</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ngOnDestroy to AppComponent.</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M-02</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Cache normalizeContent result in component property.</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M-03</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Explicit build config entries in angular.json.</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M-05</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Remove fallback JWT secret — require AUTH_KEY.</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M-07</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Improve error handling in loadData().</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M-06</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3</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Paginate API by date.</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M-08</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unit tests; include ng test in CI.</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M-04</w:t>
            </w:r>
          </w:p>
        </w:tc>
        <w:tc>
          <w:tcPr>
            <w:tcW w:type="dxa" w:w="1600"/>
            <w:tcBorders>
              <w:top w:val="single" w:color="BDD7EE" w:sz="4"/>
              <w:left w:val="single" w:color="BDD7EE" w:sz="4"/>
              <w:bottom w:val="single" w:color="BDD7EE" w:sz="4"/>
              <w:right w:val="single" w:color="BDD7EE" w:sz="4"/>
            </w:tcBorders>
            <w:shd w:fill="FFF2CC" w:val="clear"/>
            <w:tcMar>
              <w:top w:type="dxa" w:w="60"/>
              <w:left w:type="dxa" w:w="80"/>
              <w:bottom w:type="dxa" w:w="60"/>
              <w:right w:type="dxa" w:w="80"/>
            </w:tcMar>
          </w:tcPr>
          <w:p>
            <w:pPr>
              <w:jc w:val="center"/>
            </w:pPr>
            <w:r>
              <w:rPr>
                <w:rFonts w:ascii="Arial" w:cs="Arial" w:eastAsia="Arial" w:hAnsi="Arial"/>
                <w:b/>
                <w:bCs/>
                <w:color w:val="B25900"/>
                <w:sz w:val="18"/>
                <w:szCs w:val="18"/>
              </w:rPr>
              <w:t xml:space="preserve">MEDIUM</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edge-case test for date picker December boundary.</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L-01</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Disable allow_credentials if not needed.</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L-02</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Delete .old.ts file.</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L-03</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1</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Add dist/ to .gitignore.</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L-04</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Enable server-side Brotli compression.</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L-05</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2</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Correct &lt;title&gt; in index.html.</w:t>
            </w:r>
          </w:p>
        </w:tc>
      </w:tr>
      <w:tr>
        <w:tc>
          <w:tcPr>
            <w:tcW w:type="dxa" w:w="14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bCs/>
                <w:color w:val="2E75B6"/>
                <w:sz w:val="18"/>
                <w:szCs w:val="18"/>
              </w:rPr>
              <w:t xml:space="preserve">L-06</w:t>
            </w:r>
          </w:p>
        </w:tc>
        <w:tc>
          <w:tcPr>
            <w:tcW w:type="dxa" w:w="1600"/>
            <w:tcBorders>
              <w:top w:val="single" w:color="BDD7EE" w:sz="4"/>
              <w:left w:val="single" w:color="BDD7EE" w:sz="4"/>
              <w:bottom w:val="single" w:color="BDD7EE" w:sz="4"/>
              <w:right w:val="single" w:color="BDD7EE" w:sz="4"/>
            </w:tcBorders>
            <w:shd w:fill="E2EFDA" w:val="clear"/>
            <w:tcMar>
              <w:top w:type="dxa" w:w="60"/>
              <w:left w:type="dxa" w:w="80"/>
              <w:bottom w:type="dxa" w:w="60"/>
              <w:right w:type="dxa" w:w="80"/>
            </w:tcMar>
          </w:tcPr>
          <w:p>
            <w:pPr>
              <w:jc w:val="center"/>
            </w:pPr>
            <w:r>
              <w:rPr>
                <w:rFonts w:ascii="Arial" w:cs="Arial" w:eastAsia="Arial" w:hAnsi="Arial"/>
                <w:b/>
                <w:bCs/>
                <w:color w:val="375623"/>
                <w:sz w:val="18"/>
                <w:szCs w:val="18"/>
              </w:rPr>
              <w:t xml:space="preserve">LOW</w:t>
            </w:r>
          </w:p>
        </w:tc>
        <w:tc>
          <w:tcPr>
            <w:tcW w:type="dxa" w:w="260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Sprint 3</w:t>
            </w:r>
          </w:p>
        </w:tc>
        <w:tc>
          <w:tcPr>
            <w:tcW w:type="dxa" w:w="5680"/>
            <w:tcBorders>
              <w:top w:val="single" w:color="BDD7EE" w:sz="4"/>
              <w:left w:val="single" w:color="BDD7EE" w:sz="4"/>
              <w:bottom w:val="single" w:color="BDD7EE" w:sz="4"/>
              <w:right w:val="single" w:color="BDD7EE" w:sz="4"/>
            </w:tcBorders>
            <w:tcMar>
              <w:top w:type="dxa" w:w="60"/>
              <w:left w:type="dxa" w:w="80"/>
              <w:bottom w:type="dxa" w:w="60"/>
              <w:right w:type="dxa" w:w="80"/>
            </w:tcMar>
          </w:tcPr>
          <w:p>
            <w:r>
              <w:rPr>
                <w:rFonts w:ascii="Arial" w:cs="Arial" w:eastAsia="Arial" w:hAnsi="Arial"/>
                <w:b w:val="false"/>
                <w:bCs w:val="false"/>
                <w:color w:val="000000"/>
                <w:sz w:val="18"/>
                <w:szCs w:val="18"/>
              </w:rPr>
              <w:t xml:space="preserve">Remove hardcoded Bengali brand string.</w:t>
            </w:r>
          </w:p>
        </w:tc>
      </w:tr>
    </w:tbl>
    <w:p>
      <w:pPr>
        <w:spacing w:after="40" w:before="40"/>
      </w:pPr>
      <w:r>
        <w:t xml:space="preserve"/>
      </w:r>
    </w:p>
    <w:p>
      <w:pPr>
        <w:pStyle w:val="Heading1"/>
        <w:pBdr>
          <w:bottom w:val="single" w:color="2E75B6" w:sz="6" w:space="4"/>
        </w:pBdr>
        <w:spacing w:after="120" w:before="280"/>
      </w:pPr>
      <w:r>
        <w:rPr>
          <w:rFonts w:ascii="Arial" w:cs="Arial" w:eastAsia="Arial" w:hAnsi="Arial"/>
          <w:b/>
          <w:bCs/>
          <w:color w:val="1F3864"/>
          <w:sz w:val="32"/>
          <w:szCs w:val="32"/>
        </w:rPr>
        <w:t xml:space="preserve">6. Conclusion</w:t>
      </w:r>
    </w:p>
    <w:p>
      <w:pPr>
        <w:spacing w:after="60" w:before="60"/>
      </w:pPr>
      <w:r>
        <w:rPr>
          <w:rFonts w:ascii="Arial" w:cs="Arial" w:eastAsia="Arial" w:hAnsi="Arial"/>
          <w:sz w:val="20"/>
          <w:szCs w:val="20"/>
        </w:rPr>
        <w:t xml:space="preserve">The project demonstrates solid engineering discipline in several areas (strict TypeScript, JWT security, backwards-compatibility). However, the five High-severity issues — particularly the committed server password and the lack of an admin route guard — represent an immediate security and operational risk that must be addressed before the codebase is considered production-ready.</w:t>
      </w:r>
    </w:p>
    <w:p>
      <w:pPr>
        <w:spacing w:after="60" w:before="60"/>
      </w:pPr>
      <w:r>
        <w:rPr>
          <w:rFonts w:ascii="Arial" w:cs="Arial" w:eastAsia="Arial" w:hAnsi="Arial"/>
          <w:sz w:val="20"/>
          <w:szCs w:val="20"/>
        </w:rPr>
        <w:t xml:space="preserve">Once the High items are resolved, the codebase will be in a good position for a formal release. The Medium items (especially the absence of any automated tests) should be scheduled in the next one to two sprints to prevent regression debt from accumulating.</w:t>
      </w:r>
    </w:p>
    <w:p>
      <w:pPr>
        <w:spacing w:after="40" w:before="40"/>
      </w:pPr>
      <w:r>
        <w:t xml:space="preserve"/>
      </w:r>
    </w:p>
    <w:p>
      <w:pPr>
        <w:spacing w:after="60" w:before="60"/>
      </w:pPr>
      <w:r>
        <w:rPr>
          <w:rFonts w:ascii="Arial" w:cs="Arial" w:eastAsia="Arial" w:hAnsi="Arial"/>
          <w:b/>
          <w:bCs/>
          <w:sz w:val="20"/>
          <w:szCs w:val="20"/>
        </w:rPr>
        <w:t xml:space="preserve">Report prepared by: Senior QA Engineer</w:t>
      </w:r>
    </w:p>
    <w:p>
      <w:pPr>
        <w:spacing w:after="60" w:before="60"/>
      </w:pPr>
      <w:r>
        <w:rPr>
          <w:rFonts w:ascii="Arial" w:cs="Arial" w:eastAsia="Arial" w:hAnsi="Arial"/>
          <w:color w:val="666666"/>
          <w:sz w:val="20"/>
          <w:szCs w:val="20"/>
        </w:rPr>
        <w:t xml:space="preserve">Date: 2026-06-01</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7EE" w:sz="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7EE" w:sz="4"/>
      </w:pBdr>
      <w:tabs>
        <w:tab w:val="right" w:pos="14400"/>
      </w:tabs>
    </w:pPr>
    <w:r>
      <w:rPr>
        <w:rFonts w:ascii="Arial" w:cs="Arial" w:eastAsia="Arial" w:hAnsi="Arial"/>
        <w:color w:val="666666"/>
        <w:sz w:val="18"/>
        <w:szCs w:val="18"/>
      </w:rPr>
      <w:t xml:space="preserve">CONFIDENTIAL  |  QA Audit Report — Digital Newspaper</w:t>
    </w:r>
    <w:r>
      <w:rPr>
        <w:rFonts w:ascii="Arial" w:cs="Arial" w:eastAsia="Arial" w:hAnsi="Arial"/>
        <w:color w:val="666666"/>
        <w:sz w:val="18"/>
        <w:szCs w:val="18"/>
      </w:rPr>
      <w:t xml:space="preserve">	Date: 2026-06-01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2026-06-01T13:03:26.266Z</dcterms:created>
  <dcterms:modified xsi:type="dcterms:W3CDTF">2026-06-01T13:03:26.266Z</dcterms:modified>
</cp:coreProperties>
</file>

<file path=docProps/custom.xml><?xml version="1.0" encoding="utf-8"?>
<Properties xmlns="http://schemas.openxmlformats.org/officeDocument/2006/custom-properties" xmlns:vt="http://schemas.openxmlformats.org/officeDocument/2006/docPropsVTypes"/>
</file>