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b/>
          <w:bCs/>
          <w:color w:val="16305B"/>
          <w:sz w:val="32"/>
          <w:szCs w:val="32"/>
        </w:rPr>
        <w:t xml:space="preserve">Formulir Serah-Terima Akses Istimewa (Lab)</w:t>
      </w:r>
    </w:p>
    <w:p>
      <w:pPr>
        <w:spacing w:after="140"/>
      </w:pPr>
      <w:r>
        <w:t xml:space="preserve">Isi, kirim via email ke pemberi persetujuan, dan </w:t>
      </w:r>
      <w:r>
        <w:rPr>
          <w:b/>
          <w:bCs/>
        </w:rPr>
        <w:t xml:space="preserve">minta dikembalikan dengan status disetujui</w:t>
      </w:r>
      <w:r>
        <w:t xml:space="preserve"> sebelum akses dibuka. Semua data sintetis (lab).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6305B"/>
              </w:rPr>
              <w:t xml:space="preserve">Field</w:t>
            </w:r>
          </w:p>
        </w:tc>
        <w:tc>
          <w:tcPr>
            <w:tcW w:type="dxa" w:w="57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6305B"/>
              </w:rPr>
              <w:t xml:space="preserve">Isi</w:t>
            </w:r>
          </w:p>
        </w:tc>
      </w:tr>
      <w:tr>
        <w:tc>
          <w:tcPr>
            <w:tcW w:type="dxa" w:w="36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No. tiket / tanggal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6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Pemohon (nama, unit)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6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Sistem / akun target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srv-app01 / srv-db01 / …</w:t>
            </w:r>
          </w:p>
        </w:tc>
      </w:tr>
      <w:tr>
        <w:tc>
          <w:tcPr>
            <w:tcW w:type="dxa" w:w="36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Justifikasi kebutuhan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6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Durasi akses diminta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mis. 2 jam</w:t>
            </w:r>
          </w:p>
        </w:tc>
      </w:tr>
      <w:tr>
        <w:tc>
          <w:tcPr>
            <w:tcW w:type="dxa" w:w="36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Metode akses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Bastion Warpgate (SSO + MFA), sesi terekam</w:t>
            </w:r>
          </w:p>
        </w:tc>
      </w:tr>
      <w:tr>
        <w:tc>
          <w:tcPr>
            <w:tcW w:type="dxa" w:w="36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Kredensial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diambil dari OpenBao (teraudit) — TIDAK via chat</w:t>
            </w:r>
          </w:p>
        </w:tc>
      </w:tr>
      <w:tr>
        <w:tc>
          <w:tcPr>
            <w:tcW w:type="dxa" w:w="36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6305B"/>
              </w:rPr>
              <w:t xml:space="preserve">Disetujui oleh (dual control utk Tier 0)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nama 1: __________   nama 2: __________</w:t>
            </w:r>
          </w:p>
        </w:tc>
      </w:tr>
      <w:tr>
        <w:tc>
          <w:tcPr>
            <w:tcW w:type="dxa" w:w="36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6305B"/>
              </w:rPr>
              <w:t xml:space="preserve">Status dikembalikan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☐ Disetujui    ☐ Ditolak — tanggal/jam: __________</w:t>
            </w:r>
          </w:p>
        </w:tc>
      </w:tr>
      <w:tr>
        <w:tc>
          <w:tcPr>
            <w:tcW w:type="dxa" w:w="36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Rotasi sandi setelah pakai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☐ ya — waktu: __________</w:t>
            </w:r>
          </w:p>
        </w:tc>
      </w:tr>
      <w:tr>
        <w:tc>
          <w:tcPr>
            <w:tcW w:type="dxa" w:w="36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Ditinjau oleh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 w:before="240"/>
      </w:pPr>
      <w:r>
        <w:rPr>
          <w:b/>
          <w:bCs/>
          <w:color w:val="16305B"/>
        </w:rPr>
        <w:t xml:space="preserve">Alur email</w:t>
      </w:r>
    </w:p>
    <w:p>
      <w:pPr>
        <w:spacing w:after="140"/>
      </w:pPr>
      <w:r>
        <w:t xml:space="preserve">Pemohon mengirim formulir ini → pemberi persetujuan membalas email dengan kolom </w:t>
      </w:r>
      <w:r>
        <w:rPr>
          <w:i/>
          <w:iCs/>
        </w:rPr>
        <w:t xml:space="preserve">Disetujui</w:t>
      </w:r>
      <w:r>
        <w:t xml:space="preserve"> terisi (formulir kembali) → barulah akses dibuka di Warpgate/OpenBao → setelah selesai, kirim bukti rotasi. Di lab, semua email tertangkap di </w:t>
      </w:r>
      <w:r>
        <w:rPr>
          <w:b/>
          <w:bCs/>
        </w:rPr>
        <w:t xml:space="preserve">Mailpit</w:t>
      </w:r>
      <w:r>
        <w:t xml:space="preserve"> (https://mail.iamlab.test).</w:t>
      </w:r>
    </w:p>
    <w:sectPr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2026-10-13T08:18:19.217Z</dcterms:created>
  <dcterms:modified xsi:type="dcterms:W3CDTF">2026-10-13T08:18:19.217Z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