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160"/>
        <w:jc w:val="center"/>
      </w:pPr>
      <w:r>
        <w:rPr>
          <w:rFonts w:ascii="Arial" w:cs="Arial" w:eastAsia="Arial" w:hAnsi="Arial"/>
          <w:b/>
          <w:bCs/>
          <w:sz w:val="36"/>
          <w:szCs w:val="36"/>
        </w:rPr>
        <w:t xml:space="preserve">Three Scales of Stabilization:</w:t>
      </w:r>
    </w:p>
    <w:p>
      <w:pPr>
        <w:spacing w:after="160"/>
        <w:jc w:val="center"/>
      </w:pPr>
      <w:r>
        <w:rPr>
          <w:rFonts w:ascii="Arial" w:cs="Arial" w:eastAsia="Arial" w:hAnsi="Arial"/>
          <w:b/>
          <w:bCs/>
          <w:sz w:val="36"/>
          <w:szCs w:val="36"/>
        </w:rPr>
        <w:t xml:space="preserve">f(b) = b/(b+1) on the Mixed Torus</w:t>
      </w:r>
    </w:p>
    <w:p>
      <w:pPr>
        <w:spacing w:after="80"/>
        <w:jc w:val="center"/>
      </w:pPr>
      <w:r>
        <w:rPr>
          <w:rFonts w:ascii="Arial" w:cs="Arial" w:eastAsia="Arial" w:hAnsi="Arial"/>
          <w:i/>
          <w:iCs/>
          <w:color w:val="555555"/>
          <w:sz w:val="24"/>
          <w:szCs w:val="24"/>
        </w:rPr>
        <w:t xml:space="preserve">Drift, Spiral, Continued Fraction Modulation, and Poincaré Compactification</w:t>
      </w:r>
    </w:p>
    <w:p>
      <w:pPr>
        <w:spacing w:before="500" w:after="40"/>
        <w:jc w:val="center"/>
      </w:pPr>
      <w:r>
        <w:rPr>
          <w:rFonts w:ascii="Arial" w:cs="Arial" w:eastAsia="Arial" w:hAnsi="Arial"/>
          <w:color w:val="666666"/>
          <w:sz w:val="22"/>
          <w:szCs w:val="22"/>
        </w:rPr>
        <w:t xml:space="preserve">Technical Report — Serie I Working Paper</w:t>
      </w:r>
    </w:p>
    <w:p>
      <w:pPr>
        <w:spacing w:after="40"/>
        <w:jc w:val="center"/>
      </w:pPr>
      <w:r>
        <w:rPr>
          <w:rFonts w:ascii="Arial" w:cs="Arial" w:eastAsia="Arial" w:hAnsi="Arial"/>
          <w:sz w:val="22"/>
          <w:szCs w:val="22"/>
        </w:rPr>
        <w:t xml:space="preserve">Ricardo Hernández Reveles</w:t>
      </w:r>
    </w:p>
    <w:p>
      <w:pPr>
        <w:spacing w:after="40"/>
        <w:jc w:val="center"/>
      </w:pPr>
      <w:r>
        <w:rPr>
          <w:rFonts w:ascii="Arial" w:cs="Arial" w:eastAsia="Arial" w:hAnsi="Arial"/>
          <w:color w:val="666666"/>
          <w:sz w:val="20"/>
          <w:szCs w:val="20"/>
        </w:rPr>
        <w:t xml:space="preserve">ORCID: 0009-0001-1993-1471</w:t>
      </w:r>
    </w:p>
    <w:p>
      <w:pPr>
        <w:spacing w:after="600"/>
        <w:jc w:val="center"/>
      </w:pPr>
      <w:r>
        <w:rPr>
          <w:rFonts w:ascii="Arial" w:cs="Arial" w:eastAsia="Arial" w:hAnsi="Arial"/>
          <w:color w:val="666666"/>
          <w:sz w:val="22"/>
          <w:szCs w:val="22"/>
        </w:rPr>
        <w:t xml:space="preserve">March 2026 — v3 (audited)</w:t>
      </w:r>
    </w:p>
    <w:p>
      <w:pPr>
        <w:spacing w:before="200" w:after="120"/>
        <w:jc w:val="center"/>
      </w:pPr>
      <w:r>
        <w:rPr>
          <w:rFonts w:ascii="Arial" w:cs="Arial" w:eastAsia="Arial" w:hAnsi="Arial"/>
          <w:b/>
          <w:bCs/>
          <w:sz w:val="24"/>
          <w:szCs w:val="24"/>
        </w:rPr>
        <w:t xml:space="preserve">Abstract</w:t>
      </w:r>
    </w:p>
    <w:p>
      <w:pPr>
        <w:spacing w:after="160" w:line="276"/>
        <w:jc w:val="both"/>
      </w:pPr>
      <w:r>
        <w:rPr>
          <w:rFonts w:ascii="Arial" w:cs="Arial" w:eastAsia="Arial" w:hAnsi="Arial"/>
          <w:i/>
          <w:iCs/>
          <w:sz w:val="20"/>
          <w:szCs w:val="20"/>
        </w:rPr>
        <w:t xml:space="preserve">We analyze the dynamics of non-trivial zeta zeros on a mixed toroidal embedding in ℝ³ as a function of the number of prime pairs N. Three cleanly separated scales emerge. </w:t>
      </w:r>
      <w:r>
        <w:rPr>
          <w:rFonts w:ascii="Arial" w:cs="Arial" w:eastAsia="Arial" w:hAnsi="Arial"/>
          <w:b/>
          <w:bCs/>
          <w:i/>
          <w:iCs/>
          <w:sz w:val="20"/>
          <w:szCs w:val="20"/>
        </w:rPr>
        <w:t xml:space="preserve">Scale 1 (global drift): </w:t>
      </w:r>
      <w:r>
        <w:rPr>
          <w:rFonts w:ascii="Arial" w:cs="Arial" w:eastAsia="Arial" w:hAnsi="Arial"/>
          <w:i/>
          <w:iCs/>
          <w:sz w:val="20"/>
          <w:szCs w:val="20"/>
        </w:rPr>
        <w:t xml:space="preserve">the weighted center migrates indefinitely at rate ~1/ln(N), driven by the logarithmic divergence of Z(N). The limit P(∞) does not exist (confirmed at 50-digit precision). </w:t>
      </w:r>
      <w:r>
        <w:rPr>
          <w:rFonts w:ascii="Arial" w:cs="Arial" w:eastAsia="Arial" w:hAnsi="Arial"/>
          <w:b/>
          <w:bCs/>
          <w:i/>
          <w:iCs/>
          <w:sz w:val="20"/>
          <w:szCs w:val="20"/>
        </w:rPr>
        <w:t xml:space="preserve">Scale 2 (relative spiral): </w:t>
      </w:r>
      <w:r>
        <w:rPr>
          <w:rFonts w:ascii="Arial" w:cs="Arial" w:eastAsia="Arial" w:hAnsi="Arial"/>
          <w:i/>
          <w:iCs/>
          <w:sz w:val="20"/>
          <w:szCs w:val="20"/>
        </w:rPr>
        <w:t xml:space="preserve">relative to the moving center, each zero orbits with radius decaying as ~N⁻¹·⁴±⁰·¹. The marginal contraction per step is 1/(1+εₙ) = f(1/ε)⁻¹ where f(b) = b/(b+1); this is algebraically exact per step but the cumulative envelope is N⁻¹·⁴, not 1/N as pure f-iteration would give. </w:t>
      </w:r>
      <w:r>
        <w:rPr>
          <w:rFonts w:ascii="Arial" w:cs="Arial" w:eastAsia="Arial" w:hAnsi="Arial"/>
          <w:b/>
          <w:bCs/>
          <w:i/>
          <w:iCs/>
          <w:sz w:val="20"/>
          <w:szCs w:val="20"/>
        </w:rPr>
        <w:t xml:space="preserve">Scale 3 (CF modulation): </w:t>
      </w:r>
      <w:r>
        <w:rPr>
          <w:rFonts w:ascii="Arial" w:cs="Arial" w:eastAsia="Arial" w:hAnsi="Arial"/>
          <w:i/>
          <w:iCs/>
          <w:sz w:val="20"/>
          <w:szCs w:val="20"/>
        </w:rPr>
        <w:t xml:space="preserve">the oscillatory phase is governed by the CF coefficients of γₙ, with error·q² ∈ [1/aₙ₊₁, φ⁻¹]. This is classical CF theory, not a new result. The identification that both connections share the operator f(b) = 1/(1+1/b) is an algebraic observation. The v1 and v2 of this report contained a systematic bias from using a fixed reference P(N₂₀₀) that itself drifts; the corrected exponent (−1.4 vs. −0.96) is reference-independent. A further observation unifies all three scales: f(b) = b/(b+1) is identically the one-dimensional Poincaré compactification x → x/(1+|x|). However, verification shows that this compactification does not produce convergence to ∂B³ for these trajectories: since |P(N)| decreases with N (the normalizing sum Z(N) grows in the denominator), the compactified points move toward the origin of B³, not toward the boundary. The identity f(b) = compactification remains algebraically exact; its geometric application to the toroidal dynamics is informative (angular separation of zeros, visualization of drift curvature) but does not resolve the non-convergence.</w:t>
      </w:r>
    </w:p>
    <w:p>
      <w:r>
        <w:br w:type="page"/>
      </w:r>
    </w:p>
    <w:p>
      <w:pPr>
        <w:pStyle w:val="Heading1"/>
        <w:spacing w:before="360" w:after="200"/>
      </w:pPr>
      <w:r>
        <w:rPr>
          <w:rFonts w:ascii="Arial" w:cs="Arial" w:eastAsia="Arial" w:hAnsi="Arial"/>
          <w:b/>
          <w:bCs/>
          <w:sz w:val="32"/>
          <w:szCs w:val="32"/>
        </w:rPr>
        <w:t xml:space="preserve">0. Errata and Audit Notes</w:t>
      </w:r>
    </w:p>
    <w:p>
      <w:pPr>
        <w:spacing w:after="160" w:line="276"/>
        <w:jc w:val="both"/>
      </w:pPr>
      <w:r>
        <w:rPr>
          <w:rFonts w:ascii="Arial" w:cs="Arial" w:eastAsia="Arial" w:hAnsi="Arial"/>
          <w:b/>
          <w:bCs/>
          <w:sz w:val="20"/>
          <w:szCs w:val="20"/>
        </w:rPr>
        <w:t xml:space="preserve">This section documents errors in v1 and v2, following the Serie I audit methodology. It appears first because all subsequent sections should be read in light of these corrections.</w:t>
      </w:r>
    </w:p>
    <w:p>
      <w:pPr>
        <w:pStyle w:val="Heading2"/>
        <w:spacing w:before="280" w:after="160"/>
      </w:pPr>
      <w:r>
        <w:rPr>
          <w:rFonts w:ascii="Arial" w:cs="Arial" w:eastAsia="Arial" w:hAnsi="Arial"/>
          <w:b/>
          <w:bCs/>
          <w:sz w:val="26"/>
          <w:szCs w:val="26"/>
        </w:rPr>
        <w:t xml:space="preserve">0.1 Fixed-Reference Bias (v1)</w:t>
      </w:r>
    </w:p>
    <w:p>
      <w:pPr>
        <w:spacing w:after="160" w:line="276"/>
        <w:jc w:val="both"/>
      </w:pPr>
      <w:r>
        <w:rPr>
          <w:rFonts w:ascii="Arial" w:cs="Arial" w:eastAsia="Arial" w:hAnsi="Arial"/>
          <w:sz w:val="20"/>
          <w:szCs w:val="20"/>
        </w:rPr>
        <w:t xml:space="preserve">The v1 report measured ||Δ(N)|| = ||P(N) − P(400)||, treating P(400) as a converged reference. It is not: |P(1000) − P(400)| ≈ 0.036 (confirmed at 50-digit precision). All v1 exponents and R² values carry this systematic bias. The v1 exponent α ≈ −0.96 is an artifact of mixing Scales 1 and 2.</w:t>
      </w:r>
    </w:p>
    <w:p>
      <w:pPr>
        <w:pStyle w:val="Heading2"/>
        <w:spacing w:before="280" w:after="160"/>
      </w:pPr>
      <w:r>
        <w:rPr>
          <w:rFonts w:ascii="Arial" w:cs="Arial" w:eastAsia="Arial" w:hAnsi="Arial"/>
          <w:b/>
          <w:bCs/>
          <w:sz w:val="26"/>
          <w:szCs w:val="26"/>
        </w:rPr>
        <w:t xml:space="preserve">0.2 Overclaim: “exactly as f(b)”</w:t>
      </w:r>
    </w:p>
    <w:p>
      <w:pPr>
        <w:spacing w:after="160" w:line="276"/>
        <w:jc w:val="both"/>
      </w:pPr>
      <w:r>
        <w:rPr>
          <w:rFonts w:ascii="Arial" w:cs="Arial" w:eastAsia="Arial" w:hAnsi="Arial"/>
          <w:sz w:val="20"/>
          <w:szCs w:val="20"/>
        </w:rPr>
        <w:t xml:space="preserve">The marginal contraction Δ(N+1)/Δ(N) ≈ 1/(1+εₙ) is algebraically exact to first order in ε. However, the cumulative envelope is ~N⁻¹·⁴, not ~1/N as pure f-iteration would give (because εₙ decreases with N via the prime number theorem). Stating that the stabilization “oscillates exactly as f(b)” was an overclaim. Corrected throughout.</w:t>
      </w:r>
    </w:p>
    <w:p>
      <w:pPr>
        <w:pStyle w:val="Heading2"/>
        <w:spacing w:before="280" w:after="160"/>
      </w:pPr>
      <w:r>
        <w:rPr>
          <w:rFonts w:ascii="Arial" w:cs="Arial" w:eastAsia="Arial" w:hAnsi="Arial"/>
          <w:b/>
          <w:bCs/>
          <w:sz w:val="26"/>
          <w:szCs w:val="26"/>
        </w:rPr>
        <w:t xml:space="preserve">0.3 Overclaim: γ·|ω| ≈ constant</w:t>
      </w:r>
    </w:p>
    <w:p>
      <w:pPr>
        <w:spacing w:after="160" w:line="276"/>
        <w:jc w:val="both"/>
      </w:pPr>
      <w:r>
        <w:rPr>
          <w:rFonts w:ascii="Arial" w:cs="Arial" w:eastAsia="Arial" w:hAnsi="Arial"/>
          <w:sz w:val="20"/>
          <w:szCs w:val="20"/>
        </w:rPr>
        <w:t xml:space="preserve">The product γ·|ω̄| across zeros gave 1.52 ± 0.55 (CV = 36%). This is not constant. Removed from claims.</w:t>
      </w:r>
    </w:p>
    <w:p>
      <w:pPr>
        <w:pStyle w:val="Heading2"/>
        <w:spacing w:before="280" w:after="160"/>
      </w:pPr>
      <w:r>
        <w:rPr>
          <w:rFonts w:ascii="Arial" w:cs="Arial" w:eastAsia="Arial" w:hAnsi="Arial"/>
          <w:b/>
          <w:bCs/>
          <w:sz w:val="26"/>
          <w:szCs w:val="26"/>
        </w:rPr>
        <w:t xml:space="preserve">0.4 Attribution: CF error·q² Oscillation</w:t>
      </w:r>
    </w:p>
    <w:p>
      <w:pPr>
        <w:spacing w:after="160" w:line="276"/>
        <w:jc w:val="both"/>
      </w:pPr>
      <w:r>
        <w:rPr>
          <w:rFonts w:ascii="Arial" w:cs="Arial" w:eastAsia="Arial" w:hAnsi="Arial"/>
          <w:sz w:val="20"/>
          <w:szCs w:val="20"/>
        </w:rPr>
        <w:t xml:space="preserve">The oscillation of error·q² in [1/aₙ₊₁, φ⁻¹] is classical continued fraction theory (Khinchin). The observation that the CF coefficients of zeta zeros are predominantly small is known. These are not results of this work; they are context. v1/v2 insufficiently distinguished observation from discovery.</w:t>
      </w:r>
    </w:p>
    <w:p>
      <w:pPr>
        <w:pStyle w:val="Heading2"/>
        <w:spacing w:before="280" w:after="160"/>
      </w:pPr>
      <w:r>
        <w:rPr>
          <w:rFonts w:ascii="Arial" w:cs="Arial" w:eastAsia="Arial" w:hAnsi="Arial"/>
          <w:b/>
          <w:bCs/>
          <w:sz w:val="26"/>
          <w:szCs w:val="26"/>
        </w:rPr>
        <w:t xml:space="preserve">0.5 Confirmation Bias in f(b) Identification</w:t>
      </w:r>
    </w:p>
    <w:p>
      <w:pPr>
        <w:spacing w:after="160" w:line="276"/>
        <w:jc w:val="both"/>
      </w:pPr>
      <w:r>
        <w:rPr>
          <w:rFonts w:ascii="Arial" w:cs="Arial" w:eastAsia="Arial" w:hAnsi="Arial"/>
          <w:sz w:val="20"/>
          <w:szCs w:val="20"/>
        </w:rPr>
        <w:t xml:space="preserve">The hypothesis f(b) was proposed first; the search for correspondence followed. No disconfirmatory search was conducted until numerical fits forced correction. The three-scale decomposition emerged from the failure of the original (single-scale) model, not from principled analysis.</w:t>
      </w:r>
    </w:p>
    <w:p>
      <w:pPr>
        <w:pStyle w:val="Heading2"/>
        <w:spacing w:before="280" w:after="160"/>
      </w:pPr>
      <w:r>
        <w:rPr>
          <w:rFonts w:ascii="Arial" w:cs="Arial" w:eastAsia="Arial" w:hAnsi="Arial"/>
          <w:b/>
          <w:bCs/>
          <w:sz w:val="26"/>
          <w:szCs w:val="26"/>
        </w:rPr>
        <w:t xml:space="preserve">0.6 Numerical Precision (Quantified)</w:t>
      </w:r>
    </w:p>
    <w:p>
      <w:pPr>
        <w:spacing w:after="160" w:line="276"/>
        <w:jc w:val="both"/>
      </w:pPr>
      <w:r>
        <w:rPr>
          <w:rFonts w:ascii="Arial" w:cs="Arial" w:eastAsia="Arial" w:hAnsi="Arial"/>
          <w:sz w:val="20"/>
          <w:szCs w:val="20"/>
        </w:rPr>
        <w:t xml:space="preserve">Visualizations use Float64 JavaScript (~15 digits). At N=2000, cos(ln(p₂₀₀₀)·γ₁) involves an argument of ~138 radians. Verified against mpmath at 50-digit precision: the per-term error in cos is ~4e-15 (47.8 of 52 bits correct). The accumulated error in P(N) is ~1e-15 across all N tested (50–1000), which is 13 orders of magnitude below the Cauchy drift (~0.02). Kahan summation further mitigates accumulation. Precomputing (ln(p)·γ) mod 2π at 50-digit precision improves individual terms by 3–27× but does not change any measurement: the Cauchy differences agree to 8 displayed digits between naive Float64, reduced-argument, and mpmath50 evaluations. The envelope exponent α = −1.4023 is identical across all three methods. Conclusion: numerical precision is not a concern for any result in this report.</w:t>
      </w:r>
    </w:p>
    <w:p>
      <w:r>
        <w:br w:type="page"/>
      </w:r>
    </w:p>
    <w:p>
      <w:pPr>
        <w:pStyle w:val="Heading1"/>
        <w:spacing w:before="360" w:after="200"/>
      </w:pPr>
      <w:r>
        <w:rPr>
          <w:rFonts w:ascii="Arial" w:cs="Arial" w:eastAsia="Arial" w:hAnsi="Arial"/>
          <w:b/>
          <w:bCs/>
          <w:sz w:val="32"/>
          <w:szCs w:val="32"/>
        </w:rPr>
        <w:t xml:space="preserve">1. Construction</w:t>
      </w:r>
    </w:p>
    <w:p>
      <w:pPr>
        <w:pStyle w:val="Heading2"/>
        <w:spacing w:before="280" w:after="160"/>
      </w:pPr>
      <w:r>
        <w:rPr>
          <w:rFonts w:ascii="Arial" w:cs="Arial" w:eastAsia="Arial" w:hAnsi="Arial"/>
          <w:b/>
          <w:bCs/>
          <w:sz w:val="26"/>
          <w:szCs w:val="26"/>
        </w:rPr>
        <w:t xml:space="preserve">1.1 Mixed Toroidal Embedding</w:t>
      </w:r>
    </w:p>
    <w:p>
      <w:pPr>
        <w:spacing w:after="160" w:line="276"/>
        <w:jc w:val="both"/>
      </w:pPr>
      <w:r>
        <w:rPr>
          <w:rFonts w:ascii="Arial" w:cs="Arial" w:eastAsia="Arial" w:hAnsi="Arial"/>
          <w:sz w:val="20"/>
          <w:szCs w:val="20"/>
        </w:rPr>
        <w:t xml:space="preserve">For N consecutive prime pairs (pₖ, pₖ₊₁), k = 1,...,N, the weighted mixed torus curve in ℝ³ is:</w:t>
      </w:r>
    </w:p>
    <w:p>
      <w:pPr>
        <w:spacing w:after="160" w:line="276"/>
        <w:jc w:val="both"/>
      </w:pPr>
      <w:r>
        <w:rPr>
          <w:rFonts w:ascii="Arial" w:cs="Arial" w:eastAsia="Arial" w:hAnsi="Arial"/>
          <w:sz w:val="20"/>
          <w:szCs w:val="20"/>
        </w:rPr>
        <w:t xml:space="preserve">where ωₖ = ln(pₖ), rₖ = pₖ⁻σ, and wₖ = pₖ⁻σ · pₖ₊₁⁻σ / Z(N). The parameter t is Im(s) on the critical line s = σ + it.</w:t>
      </w:r>
    </w:p>
    <w:p>
      <w:pPr>
        <w:spacing w:after="160" w:line="276"/>
        <w:jc w:val="both"/>
      </w:pPr>
      <w:r>
        <w:rPr>
          <w:rFonts w:ascii="Arial" w:cs="Arial" w:eastAsia="Arial" w:hAnsi="Arial"/>
          <w:sz w:val="20"/>
          <w:szCs w:val="20"/>
        </w:rPr>
        <w:t xml:space="preserve">The connection to the zeta function is exact. Each factor of the Euler product evaluated on the critical line gives p⁻ˢ = p⁻σ · exp(−i · ln(p) · t). Decomposing: Re(p⁻ˢ) = rₖ cos(ωₖ t) and Im(p⁻ˢ) = −rₖ sin(ωₖ t), where rₖ = p⁻σ is the amplitude (the preimage of σ) and ωₖ = ln(p) is the angular frequency. These are exactly the components in the toroidal embedding. The torus curve is not an arbitrary parametrization: it is the geometric trace of the partial Euler product at s = ½ + it. The height t on the critical line parametrizes the curve; N controls how many Euler factors are included. At σ = ½, the amplitudes rₖ = p⁻¹ᐟ² are precisely those of the critical line — for σ ≠ ½ the geometry deforms.</w:t>
      </w:r>
    </w:p>
    <w:p>
      <w:pPr>
        <w:pStyle w:val="Heading2"/>
        <w:spacing w:before="280" w:after="160"/>
      </w:pPr>
      <w:r>
        <w:rPr>
          <w:rFonts w:ascii="Arial" w:cs="Arial" w:eastAsia="Arial" w:hAnsi="Arial"/>
          <w:b/>
          <w:bCs/>
          <w:sz w:val="26"/>
          <w:szCs w:val="26"/>
        </w:rPr>
        <w:t xml:space="preserve">1.2 The Decomposition P(N) = Q(N)/Z(N)</w:t>
      </w:r>
    </w:p>
    <w:p>
      <w:pPr>
        <w:spacing w:after="160" w:line="276"/>
        <w:jc w:val="both"/>
      </w:pPr>
      <w:r>
        <w:rPr>
          <w:rFonts w:ascii="Arial" w:cs="Arial" w:eastAsia="Arial" w:hAnsi="Arial"/>
          <w:sz w:val="20"/>
          <w:szCs w:val="20"/>
        </w:rPr>
        <w:t xml:space="preserve">The normalized position P(N,t) = Q(N)/Z(N), where Q(N) is the unnormalized sum and Z(N) = Σ pₖ⁻σ pₖ₊₁⁻σ is the normalizing weight. Both Q and Z diverge with N. This decomposition is the key to separating the three scales.</w:t>
      </w:r>
    </w:p>
    <w:p>
      <w:pPr>
        <w:pStyle w:val="Heading1"/>
        <w:spacing w:before="360" w:after="200"/>
      </w:pPr>
      <w:r>
        <w:rPr>
          <w:rFonts w:ascii="Arial" w:cs="Arial" w:eastAsia="Arial" w:hAnsi="Arial"/>
          <w:b/>
          <w:bCs/>
          <w:sz w:val="32"/>
          <w:szCs w:val="32"/>
        </w:rPr>
        <w:t xml:space="preserve">2. Scale 1: Global Drift (Non-Convergent)</w:t>
      </w:r>
    </w:p>
    <w:p>
      <w:pPr>
        <w:pStyle w:val="Heading2"/>
        <w:spacing w:before="280" w:after="160"/>
      </w:pPr>
      <w:r>
        <w:rPr>
          <w:rFonts w:ascii="Arial" w:cs="Arial" w:eastAsia="Arial" w:hAnsi="Arial"/>
          <w:b/>
          <w:bCs/>
          <w:sz w:val="26"/>
          <w:szCs w:val="26"/>
        </w:rPr>
        <w:t xml:space="preserve">2.1 Divergence of Z(N)</w:t>
      </w:r>
    </w:p>
    <w:p>
      <w:pPr>
        <w:spacing w:after="160" w:line="276"/>
        <w:jc w:val="both"/>
      </w:pPr>
      <w:r>
        <w:rPr>
          <w:rFonts w:ascii="Arial" w:cs="Arial" w:eastAsia="Arial" w:hAnsi="Arial"/>
          <w:sz w:val="20"/>
          <w:szCs w:val="20"/>
        </w:rPr>
        <w:t xml:space="preserve">At σ = ½, Z(N) diverges logarithmically (Mertens-type). Verified at 50-digit precision: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2600"/>
        <w:gridCol w:w="2600"/>
      </w:tblGrid>
      <w:tr>
        <w:tc>
          <w:tcPr>
            <w:tcW w:type="dxa" w:w="1560"/>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N</w:t>
            </w:r>
          </w:p>
        </w:tc>
        <w:tc>
          <w:tcPr>
            <w:tcW w:type="dxa" w:w="2600"/>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Z(N)</w:t>
            </w:r>
          </w:p>
        </w:tc>
        <w:tc>
          <w:tcPr>
            <w:tcW w:type="dxa" w:w="2600"/>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Z(2N)−Z(N)</w:t>
            </w:r>
          </w:p>
        </w:tc>
        <w:tc>
          <w:tcPr>
            <w:tcW w:type="dxa" w:w="2600"/>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Z(2N)/Z(N)−1</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50</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1.6952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0.1381</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0.0815</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100</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1.8332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0.1202</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0.0656</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200</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1.9534</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0.1063</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0.0544</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400</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2.0597</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0.0951</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0.0462</w:t>
            </w:r>
          </w:p>
        </w:tc>
      </w:tr>
    </w:tbl>
    <w:p>
      <w:pPr>
        <w:pStyle w:val="Heading2"/>
        <w:spacing w:before="280" w:after="160"/>
      </w:pPr>
      <w:r>
        <w:rPr>
          <w:rFonts w:ascii="Arial" w:cs="Arial" w:eastAsia="Arial" w:hAnsi="Arial"/>
          <w:b/>
          <w:bCs/>
          <w:sz w:val="26"/>
          <w:szCs w:val="26"/>
        </w:rPr>
        <w:t xml:space="preserve">2.2 Non-Existence of P(∞)</w:t>
      </w:r>
    </w:p>
    <w:p>
      <w:pPr>
        <w:spacing w:after="160" w:line="276"/>
        <w:jc w:val="both"/>
      </w:pPr>
      <w:r>
        <w:rPr>
          <w:rFonts w:ascii="Arial" w:cs="Arial" w:eastAsia="Arial" w:hAnsi="Arial"/>
          <w:sz w:val="20"/>
          <w:szCs w:val="20"/>
        </w:rPr>
        <w:t xml:space="preserve">The Cauchy criterion |P(2N)−P(N)| fails. Confirmed at 50-digit precision for γ₁: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1900"/>
      </w:tblGrid>
      <w:tr>
        <w:tc>
          <w:tcPr>
            <w:tcW w:type="dxa" w:w="1560"/>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N→2N</w:t>
            </w:r>
          </w:p>
        </w:tc>
        <w:tc>
          <w:tcPr>
            <w:tcW w:type="dxa" w:w="3900"/>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|P(2N)−P(N)| (50 digits)</w:t>
            </w:r>
          </w:p>
        </w:tc>
        <w:tc>
          <w:tcPr>
            <w:tcW w:type="dxa" w:w="1900"/>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 ln(N)</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50→100</w:t>
            </w:r>
          </w:p>
        </w:tc>
        <w:tc>
          <w:tcPr>
            <w:tcW w:type="dxa" w:w="3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0.03742810003222623922</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0.146</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100→200</w:t>
            </w:r>
          </w:p>
        </w:tc>
        <w:tc>
          <w:tcPr>
            <w:tcW w:type="dxa" w:w="3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0.02220936609342488859</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0.102</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200→400</w:t>
            </w:r>
          </w:p>
        </w:tc>
        <w:tc>
          <w:tcPr>
            <w:tcW w:type="dxa" w:w="3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0.01862218404225172415</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0.099</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400→800</w:t>
            </w:r>
          </w:p>
        </w:tc>
        <w:tc>
          <w:tcPr>
            <w:tcW w:type="dxa" w:w="3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0.02192829810290307653</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0.131</w:t>
            </w:r>
          </w:p>
        </w:tc>
      </w:tr>
      <w:tr>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500→1000</w:t>
            </w:r>
          </w:p>
        </w:tc>
        <w:tc>
          <w:tcPr>
            <w:tcW w:type="dxa" w:w="3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0.02222713625141782686</w:t>
            </w:r>
          </w:p>
        </w:tc>
        <w:tc>
          <w:tcPr>
            <w:tcW w:type="dxa" w:w="1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0.138</w:t>
            </w:r>
          </w:p>
        </w:tc>
      </w:tr>
    </w:tbl>
    <w:p>
      <w:pPr>
        <w:spacing w:before="80" w:after="140"/>
      </w:pPr>
      <w:r>
        <w:rPr>
          <w:rFonts w:ascii="Arial" w:cs="Arial" w:eastAsia="Arial" w:hAnsi="Arial"/>
          <w:i/>
          <w:iCs/>
          <w:color w:val="555555"/>
          <w:sz w:val="18"/>
          <w:szCs w:val="18"/>
        </w:rPr>
        <w:t xml:space="preserve">Table 2. Cauchy differences stabilize around 0.02 for N&gt;200 but do not decrease to zero. The product |P(2N)−P(N)|·ln(N) ≈ 0.10–0.14. Since Σ 1/ln(N) diverges, P(∞) does not exist.</w:t>
      </w:r>
    </w:p>
    <w:p>
      <w:pPr>
        <w:spacing w:after="160" w:line="276"/>
        <w:jc w:val="both"/>
      </w:pPr>
      <w:r>
        <w:rPr>
          <w:rFonts w:ascii="Arial" w:cs="Arial" w:eastAsia="Arial" w:hAnsi="Arial"/>
          <w:sz w:val="20"/>
          <w:szCs w:val="20"/>
        </w:rPr>
        <w:t xml:space="preserve">Graphical evidence. The accompanying interactive visualizations ("Ceros en Acción" and "zeros_r3_v2") render the stabilization trajectories γₙ(N) in ℝ³ as N grows from 2 to 2000. Each zero traces a damped spiral (Scale 2) around a center (shown as a dim sphere) that migrates visibly through ℝ³ (Scale 1). At N=2000 the spirals are tight but the centers have not converged: they continue drifting in the same direction at decreasing but non-vanishing rate. The PCA front-view mode projects the trails onto their best-fit plane, making the orbital structure visible: the spiral contraction is evident (each zero's trail tightens), but the attractor positions at N=1000 and N=2000 are distinguishably different — the geometric demonstration that P(∞) does not exist. This is not a numerical artifact: it is the Euler product's non-convergence at σ = ½ made visible as perpetual drift in ℝ³.</w:t>
      </w:r>
    </w:p>
    <w:p>
      <w:pPr>
        <w:pStyle w:val="Heading2"/>
        <w:spacing w:before="280" w:after="160"/>
      </w:pPr>
      <w:r>
        <w:rPr>
          <w:rFonts w:ascii="Arial" w:cs="Arial" w:eastAsia="Arial" w:hAnsi="Arial"/>
          <w:b/>
          <w:bCs/>
          <w:sz w:val="26"/>
          <w:szCs w:val="26"/>
        </w:rPr>
        <w:t xml:space="preserve">2.3 Structural Asymmetry: z vs. xy</w:t>
      </w:r>
    </w:p>
    <w:p>
      <w:pPr>
        <w:spacing w:after="160" w:line="276"/>
        <w:jc w:val="both"/>
      </w:pPr>
      <w:r>
        <w:rPr>
          <w:rFonts w:ascii="Arial" w:cs="Arial" w:eastAsia="Arial" w:hAnsi="Arial"/>
          <w:sz w:val="20"/>
          <w:szCs w:val="20"/>
        </w:rPr>
        <w:t xml:space="preserve">The z-component of Q(N) is nearly stationary (−0.1009 to −0.1013, N=50–1000), while Qₓ drifts. This is structural: z carries no R-factor. The drift velocity ratio vᶻ/vₓʸ decays from 0.16 (N=50) to 0.03 (N=300), explaining the visual planarity at large R.</w:t>
      </w:r>
    </w:p>
    <w:p>
      <w:r>
        <w:br w:type="page"/>
      </w:r>
    </w:p>
    <w:p>
      <w:pPr>
        <w:pStyle w:val="Heading1"/>
        <w:spacing w:before="360" w:after="200"/>
      </w:pPr>
      <w:r>
        <w:rPr>
          <w:rFonts w:ascii="Arial" w:cs="Arial" w:eastAsia="Arial" w:hAnsi="Arial"/>
          <w:b/>
          <w:bCs/>
          <w:sz w:val="32"/>
          <w:szCs w:val="32"/>
        </w:rPr>
        <w:t xml:space="preserve">3. Scale 2: Relative Spiral</w:t>
      </w:r>
    </w:p>
    <w:p>
      <w:pPr>
        <w:pStyle w:val="Heading2"/>
        <w:spacing w:before="280" w:after="160"/>
      </w:pPr>
      <w:r>
        <w:rPr>
          <w:rFonts w:ascii="Arial" w:cs="Arial" w:eastAsia="Arial" w:hAnsi="Arial"/>
          <w:b/>
          <w:bCs/>
          <w:sz w:val="26"/>
          <w:szCs w:val="26"/>
        </w:rPr>
        <w:t xml:space="preserve">3.1 The Marginal Map (Per-Step, Exact)</w:t>
      </w:r>
    </w:p>
    <w:p>
      <w:pPr>
        <w:spacing w:after="160" w:line="276"/>
        <w:jc w:val="both"/>
      </w:pPr>
      <w:r>
        <w:rPr>
          <w:rFonts w:ascii="Arial" w:cs="Arial" w:eastAsia="Arial" w:hAnsi="Arial"/>
          <w:sz w:val="20"/>
          <w:szCs w:val="20"/>
        </w:rPr>
        <w:t xml:space="preserve">At step N→N+1, the contraction relative to the moving center is:</w:t>
      </w:r>
    </w:p>
    <w:p>
      <w:pPr>
        <w:spacing w:after="160" w:line="276"/>
        <w:jc w:val="both"/>
      </w:pPr>
      <w:r>
        <w:rPr>
          <w:rFonts w:ascii="Arial" w:cs="Arial" w:eastAsia="Arial" w:hAnsi="Arial"/>
          <w:sz w:val="20"/>
          <w:szCs w:val="20"/>
        </w:rPr>
        <w:t xml:space="preserve">This equals f(1/ε)⁻¹ where f(b) = b/(b+1). This is algebraically exact to first order in ε per step.</w:t>
      </w:r>
    </w:p>
    <w:p>
      <w:pPr>
        <w:spacing w:before="80" w:after="140"/>
      </w:pPr>
      <w:r>
        <w:rPr>
          <w:rFonts w:ascii="Arial" w:cs="Arial" w:eastAsia="Arial" w:hAnsi="Arial"/>
          <w:i/>
          <w:iCs/>
          <w:color w:val="994422"/>
          <w:sz w:val="18"/>
          <w:szCs w:val="18"/>
        </w:rPr>
        <w:t xml:space="preserve">⚠ The cumulative envelope is NOT 1/N (as pure f-iteration with constant ε would give). Since εₙ ~ pₙ⁻²σ/Σ decreases with N, the accumulated product of contractions gives N⁻¹·⁴, steeper than 1/N.</w:t>
      </w:r>
    </w:p>
    <w:p>
      <w:pPr>
        <w:pStyle w:val="Heading2"/>
        <w:spacing w:before="280" w:after="160"/>
      </w:pPr>
      <w:r>
        <w:rPr>
          <w:rFonts w:ascii="Arial" w:cs="Arial" w:eastAsia="Arial" w:hAnsi="Arial"/>
          <w:b/>
          <w:bCs/>
          <w:sz w:val="26"/>
          <w:szCs w:val="26"/>
        </w:rPr>
        <w:t xml:space="preserve">3.2 Reference-Independent Measurement</w:t>
      </w:r>
    </w:p>
    <w:p>
      <w:pPr>
        <w:spacing w:after="160" w:line="276"/>
        <w:jc w:val="both"/>
      </w:pPr>
      <w:r>
        <w:rPr>
          <w:rFonts w:ascii="Arial" w:cs="Arial" w:eastAsia="Arial" w:hAnsi="Arial"/>
          <w:sz w:val="20"/>
          <w:szCs w:val="20"/>
        </w:rPr>
        <w:t xml:space="preserve">The envelope exponent depends critically on the measurement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W w:type="dxa" w:w="3200"/>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Method</w:t>
            </w:r>
          </w:p>
        </w:tc>
        <w:tc>
          <w:tcPr>
            <w:tcW w:type="dxa" w:w="1540"/>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α (γ₁)</w:t>
            </w:r>
          </w:p>
        </w:tc>
        <w:tc>
          <w:tcPr>
            <w:tcW w:type="dxa" w:w="1540"/>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Ref-free?</w:t>
            </w:r>
          </w:p>
        </w:tc>
        <w:tc>
          <w:tcPr>
            <w:tcW w:type="dxa" w:w="1540"/>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Measures</w:t>
            </w:r>
          </w:p>
        </w:tc>
        <w:tc>
          <w:tcPr>
            <w:tcW w:type="dxa" w:w="1540"/>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Status</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A: Moving center (w=30)</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−1.51</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Yes</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Scale 2</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B: Moving center (w=60)</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−1.68</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Yes</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Scale 2</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C: Fixed ref P(400)</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−0.90</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No</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1+2 mix</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 biased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C: Fixed ref P(1000)</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−0.54</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No</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1+2 mix</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 biased</w:t>
            </w:r>
          </w:p>
        </w:tc>
      </w:tr>
      <w:tr>
        <w:tc>
          <w:tcPr>
            <w:tcW w:type="dxa" w:w="3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D: Consecutive |P(N+1)−P(N)|</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−1.40</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Yes</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Scale 2</w:t>
            </w:r>
          </w:p>
        </w:tc>
        <w:tc>
          <w:tcPr>
            <w:tcW w:type="dxa" w:w="15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w:t>
            </w:r>
          </w:p>
        </w:tc>
      </w:tr>
    </w:tbl>
    <w:p>
      <w:pPr>
        <w:spacing w:before="80" w:after="140"/>
      </w:pPr>
      <w:r>
        <w:rPr>
          <w:rFonts w:ascii="Arial" w:cs="Arial" w:eastAsia="Arial" w:hAnsi="Arial"/>
          <w:i/>
          <w:iCs/>
          <w:color w:val="555555"/>
          <w:sz w:val="18"/>
          <w:szCs w:val="18"/>
        </w:rPr>
        <w:t xml:space="preserve">Table 3. Methods A, B, D (reference-free) agree on α ≈ −1.4 to −1.6. Method C gives systematically shallower exponents that depend on N_ref—the signature of Scale 1 contamination. The v1 exponent of −0.96 was a Method C measurement.</w:t>
      </w:r>
    </w:p>
    <w:p>
      <w:pPr>
        <w:pStyle w:val="Heading2"/>
        <w:spacing w:before="280" w:after="160"/>
      </w:pPr>
      <w:r>
        <w:rPr>
          <w:rFonts w:ascii="Arial" w:cs="Arial" w:eastAsia="Arial" w:hAnsi="Arial"/>
          <w:b/>
          <w:bCs/>
          <w:sz w:val="26"/>
          <w:szCs w:val="26"/>
        </w:rPr>
        <w:t xml:space="preserve">3.3 Cross-Zero Consistency</w:t>
      </w:r>
    </w:p>
    <w:p>
      <w:pPr>
        <w:spacing w:after="160" w:line="276"/>
        <w:jc w:val="both"/>
      </w:pPr>
      <w:r>
        <w:rPr>
          <w:rFonts w:ascii="Arial" w:cs="Arial" w:eastAsia="Arial" w:hAnsi="Arial"/>
          <w:sz w:val="20"/>
          <w:szCs w:val="20"/>
        </w:rPr>
        <w:t xml:space="preserve">The consecutive-difference method (D) gives α ≈ −1.35 ± 0.05 across all eight zeros tested. The moving-center method shows more variance (−0.78 to −1.51) because the window size interacts differently with each zero’s oscillation period. Method D is preferred as the most robust.</w:t>
      </w:r>
    </w:p>
    <w:p>
      <w:pPr>
        <w:pStyle w:val="Heading1"/>
        <w:spacing w:before="360" w:after="200"/>
      </w:pPr>
      <w:r>
        <w:rPr>
          <w:rFonts w:ascii="Arial" w:cs="Arial" w:eastAsia="Arial" w:hAnsi="Arial"/>
          <w:b/>
          <w:bCs/>
          <w:sz w:val="32"/>
          <w:szCs w:val="32"/>
        </w:rPr>
        <w:t xml:space="preserve">4. Scale 3: CF Modulation</w:t>
      </w:r>
    </w:p>
    <w:p>
      <w:pPr>
        <w:pStyle w:val="Heading2"/>
        <w:spacing w:before="280" w:after="160"/>
      </w:pPr>
      <w:r>
        <w:rPr>
          <w:rFonts w:ascii="Arial" w:cs="Arial" w:eastAsia="Arial" w:hAnsi="Arial"/>
          <w:b/>
          <w:bCs/>
          <w:sz w:val="26"/>
          <w:szCs w:val="26"/>
        </w:rPr>
        <w:t xml:space="preserve">4.1 f(b) as CF Evaluator (Known Identity)</w:t>
      </w:r>
    </w:p>
    <w:p>
      <w:pPr>
        <w:spacing w:after="160" w:line="276"/>
        <w:jc w:val="both"/>
      </w:pPr>
      <w:r>
        <w:rPr>
          <w:rFonts w:ascii="Arial" w:cs="Arial" w:eastAsia="Arial" w:hAnsi="Arial"/>
          <w:sz w:val="20"/>
          <w:szCs w:val="20"/>
        </w:rPr>
        <w:t xml:space="preserve">The map f(b) = b/(b+1) = 1/(1+1/b) is the fundamental step in bottom-up CF evaluation. This is a standard identity in continued fraction theory, not a result of this work.</w:t>
      </w:r>
    </w:p>
    <w:p>
      <w:pPr>
        <w:pStyle w:val="Heading2"/>
        <w:spacing w:before="280" w:after="160"/>
      </w:pPr>
      <w:r>
        <w:rPr>
          <w:rFonts w:ascii="Arial" w:cs="Arial" w:eastAsia="Arial" w:hAnsi="Arial"/>
          <w:b/>
          <w:bCs/>
          <w:sz w:val="26"/>
          <w:szCs w:val="26"/>
        </w:rPr>
        <w:t xml:space="preserve">4.2 CF Structure of Zeta Zeros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Zero</w:t>
            </w:r>
          </w:p>
        </w:tc>
        <w:tc>
          <w:tcPr>
            <w:tcW w:type="dxa" w:w="7760"/>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CF expansion</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γ₁ = 14.135</w:t>
            </w:r>
          </w:p>
        </w:tc>
        <w:tc>
          <w:tcPr>
            <w:tcW w:type="dxa" w:w="7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[14; 7, 2, 2, 1, 2, 1, 1, 1, 24, 1, 2, ...]</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γ₂ = 21.022</w:t>
            </w:r>
          </w:p>
        </w:tc>
        <w:tc>
          <w:tcPr>
            <w:tcW w:type="dxa" w:w="7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[21; 45, 2, 1, 2, 4, 1, 11, 1, ...]</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γ₄ = 30.425</w:t>
            </w:r>
          </w:p>
        </w:tc>
        <w:tc>
          <w:tcPr>
            <w:tcW w:type="dxa" w:w="7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[30; 2, 2, 1, 4, 1, 4, 4, 1, 1, ...]</w:t>
            </w:r>
          </w:p>
        </w:tc>
      </w:tr>
      <w:tr>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γ₅ = 32.935</w:t>
            </w:r>
          </w:p>
        </w:tc>
        <w:tc>
          <w:tcPr>
            <w:tcW w:type="dxa" w:w="7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[32; 1, 14, 2, 1, 1, 56, 1, 6, ...]</w:t>
            </w:r>
          </w:p>
        </w:tc>
      </w:tr>
    </w:tbl>
    <w:p>
      <w:pPr>
        <w:pStyle w:val="Heading2"/>
        <w:spacing w:before="280" w:after="160"/>
      </w:pPr>
      <w:r>
        <w:rPr>
          <w:rFonts w:ascii="Arial" w:cs="Arial" w:eastAsia="Arial" w:hAnsi="Arial"/>
          <w:b/>
          <w:bCs/>
          <w:sz w:val="26"/>
          <w:szCs w:val="26"/>
        </w:rPr>
        <w:t xml:space="preserve">4.3 Oscillation of error·q² (Classical)</w:t>
      </w:r>
    </w:p>
    <w:p>
      <w:pPr>
        <w:spacing w:after="160" w:line="276"/>
        <w:jc w:val="both"/>
      </w:pPr>
      <w:r>
        <w:rPr>
          <w:rFonts w:ascii="Arial" w:cs="Arial" w:eastAsia="Arial" w:hAnsi="Arial"/>
          <w:sz w:val="20"/>
          <w:szCs w:val="20"/>
        </w:rPr>
        <w:t xml:space="preserve">By classical CF theory (Khinchin), |error|·q² ≈ 1/aₙ₊₁. For γ₁, this product oscillates between ~0.3 and ~0.62 when aₙ is small, collapsing to ~1/a when aₙ is large. The value 0.618 at convergent n=7 is φ⁻¹ = 1/φ, the attracting fixed point of [1;1,...,1].</w:t>
      </w:r>
    </w:p>
    <w:p>
      <w:pPr>
        <w:spacing w:before="80" w:after="140"/>
      </w:pPr>
      <w:r>
        <w:rPr>
          <w:rFonts w:ascii="Arial" w:cs="Arial" w:eastAsia="Arial" w:hAnsi="Arial"/>
          <w:i/>
          <w:iCs/>
          <w:color w:val="994422"/>
          <w:sz w:val="18"/>
          <w:szCs w:val="18"/>
        </w:rPr>
        <w:t xml:space="preserve">⚠ This oscillation pattern is well-established in number theory. It is included here as context for interpreting the spiral’s phase modulation, not as a new result.</w:t>
      </w:r>
    </w:p>
    <w:p>
      <w:r>
        <w:br w:type="page"/>
      </w:r>
    </w:p>
    <w:p>
      <w:pPr>
        <w:pStyle w:val="Heading1"/>
        <w:spacing w:before="360" w:after="200"/>
      </w:pPr>
      <w:r>
        <w:rPr>
          <w:rFonts w:ascii="Arial" w:cs="Arial" w:eastAsia="Arial" w:hAnsi="Arial"/>
          <w:b/>
          <w:bCs/>
          <w:sz w:val="32"/>
          <w:szCs w:val="32"/>
        </w:rPr>
        <w:t xml:space="preserve">5. Synthesis</w:t>
      </w:r>
    </w:p>
    <w:p>
      <w:pPr>
        <w:pStyle w:val="Heading2"/>
        <w:spacing w:before="280" w:after="160"/>
      </w:pPr>
      <w:r>
        <w:rPr>
          <w:rFonts w:ascii="Arial" w:cs="Arial" w:eastAsia="Arial" w:hAnsi="Arial"/>
          <w:b/>
          <w:bCs/>
          <w:sz w:val="26"/>
          <w:szCs w:val="26"/>
        </w:rPr>
        <w:t xml:space="preserve">5.1 The Three Scales</w:t>
      </w:r>
    </w:p>
    <w:p>
      <w:pPr>
        <w:spacing w:after="160" w:line="276"/>
        <w:jc w:val="both"/>
      </w:pPr>
      <w:r>
        <w:rPr>
          <w:rFonts w:ascii="Arial" w:cs="Arial" w:eastAsia="Arial" w:hAnsi="Arial"/>
          <w:b/>
          <w:bCs/>
          <w:sz w:val="20"/>
          <w:szCs w:val="20"/>
        </w:rPr>
        <w:t xml:space="preserve">Scale 1 — Global drift. </w:t>
      </w:r>
      <w:r>
        <w:rPr>
          <w:rFonts w:ascii="Arial" w:cs="Arial" w:eastAsia="Arial" w:hAnsi="Arial"/>
          <w:sz w:val="20"/>
          <w:szCs w:val="20"/>
        </w:rPr>
        <w:t xml:space="preserve">P̄(N) migrates at rate ~1/ln(N). P(∞) does not exist. This is the Euler product’s non-convergence at σ = ½ made geometric. Territory of Mertens.</w:t>
      </w:r>
    </w:p>
    <w:p>
      <w:pPr>
        <w:spacing w:after="160" w:line="276"/>
        <w:jc w:val="both"/>
      </w:pPr>
      <w:r>
        <w:rPr>
          <w:rFonts w:ascii="Arial" w:cs="Arial" w:eastAsia="Arial" w:hAnsi="Arial"/>
          <w:b/>
          <w:bCs/>
          <w:sz w:val="20"/>
          <w:szCs w:val="20"/>
        </w:rPr>
        <w:t xml:space="preserve">Scale 2 — Relative spiral. </w:t>
      </w:r>
      <w:r>
        <w:rPr>
          <w:rFonts w:ascii="Arial" w:cs="Arial" w:eastAsia="Arial" w:hAnsi="Arial"/>
          <w:sz w:val="20"/>
          <w:szCs w:val="20"/>
        </w:rPr>
        <w:t xml:space="preserve">Relative to P̄(N), each zero orbits with radius ~N⁻¹·⁴. Per step, the contraction is 1/(1+εₙ), which is f(1/εₙ)⁻¹. Since Σ N⁻¹·⁴ &lt; ∞, the spiral converges—only its center drifts.</w:t>
      </w:r>
    </w:p>
    <w:p>
      <w:pPr>
        <w:spacing w:after="160" w:line="276"/>
        <w:jc w:val="both"/>
      </w:pPr>
      <w:r>
        <w:rPr>
          <w:rFonts w:ascii="Arial" w:cs="Arial" w:eastAsia="Arial" w:hAnsi="Arial"/>
          <w:b/>
          <w:bCs/>
          <w:sz w:val="20"/>
          <w:szCs w:val="20"/>
        </w:rPr>
        <w:t xml:space="preserve">Scale 3 — CF modulation. </w:t>
      </w:r>
      <w:r>
        <w:rPr>
          <w:rFonts w:ascii="Arial" w:cs="Arial" w:eastAsia="Arial" w:hAnsi="Arial"/>
          <w:sz w:val="20"/>
          <w:szCs w:val="20"/>
        </w:rPr>
        <w:t xml:space="preserve">The spiral’s angular velocity is modulated by the CF coefficients aₙ of γ (classical, not new).</w:t>
      </w:r>
    </w:p>
    <w:p>
      <w:pPr>
        <w:pStyle w:val="Heading2"/>
        <w:spacing w:before="280" w:after="160"/>
      </w:pPr>
      <w:r>
        <w:rPr>
          <w:rFonts w:ascii="Arial" w:cs="Arial" w:eastAsia="Arial" w:hAnsi="Arial"/>
          <w:b/>
          <w:bCs/>
          <w:sz w:val="26"/>
          <w:szCs w:val="26"/>
        </w:rPr>
        <w:t xml:space="preserve">5.2 What Is New</w:t>
      </w:r>
    </w:p>
    <w:p>
      <w:pPr>
        <w:spacing w:after="160" w:line="276"/>
        <w:jc w:val="both"/>
      </w:pPr>
      <w:r>
        <w:rPr>
          <w:rFonts w:ascii="Arial" w:cs="Arial" w:eastAsia="Arial" w:hAnsi="Arial"/>
          <w:sz w:val="20"/>
          <w:szCs w:val="20"/>
        </w:rPr>
        <w:t xml:space="preserve">The following observations are specific to this work:</w:t>
      </w:r>
    </w:p>
    <w:p>
      <w:pPr>
        <w:spacing w:after="160" w:line="276"/>
        <w:jc w:val="both"/>
      </w:pPr>
      <w:r>
        <w:rPr>
          <w:rFonts w:ascii="Arial" w:cs="Arial" w:eastAsia="Arial" w:hAnsi="Arial"/>
          <w:sz w:val="20"/>
          <w:szCs w:val="20"/>
        </w:rPr>
        <w:t xml:space="preserve">(a) The three-scale decomposition of the mixed-torus dynamics, and the demonstration that prior measurements conflated Scales 1 and 2.</w:t>
      </w:r>
    </w:p>
    <w:p>
      <w:pPr>
        <w:spacing w:after="160" w:line="276"/>
        <w:jc w:val="both"/>
      </w:pPr>
      <w:r>
        <w:rPr>
          <w:rFonts w:ascii="Arial" w:cs="Arial" w:eastAsia="Arial" w:hAnsi="Arial"/>
          <w:sz w:val="20"/>
          <w:szCs w:val="20"/>
        </w:rPr>
        <w:t xml:space="preserve">(b) The identification of f(b) = b/(b+1) as the per-step contraction map in Scale 2, with the quantitative observation that the cumulative envelope is N⁻¹·⁴ (not 1/N).</w:t>
      </w:r>
    </w:p>
    <w:p>
      <w:pPr>
        <w:spacing w:after="160" w:line="276"/>
        <w:jc w:val="both"/>
      </w:pPr>
      <w:r>
        <w:rPr>
          <w:rFonts w:ascii="Arial" w:cs="Arial" w:eastAsia="Arial" w:hAnsi="Arial"/>
          <w:sz w:val="20"/>
          <w:szCs w:val="20"/>
        </w:rPr>
        <w:t xml:space="preserve">(c) The corrected reference-independent exponent α = −1.4 ± 0.1 and the demonstration that fixed-reference measurements are systematically biased.</w:t>
      </w:r>
    </w:p>
    <w:p>
      <w:pPr>
        <w:spacing w:after="160" w:line="276"/>
        <w:jc w:val="both"/>
      </w:pPr>
      <w:r>
        <w:rPr>
          <w:rFonts w:ascii="Arial" w:cs="Arial" w:eastAsia="Arial" w:hAnsi="Arial"/>
          <w:sz w:val="20"/>
          <w:szCs w:val="20"/>
        </w:rPr>
        <w:t xml:space="preserve">(d) The non-existence of P(∞), confirmed at 50-digit precision, as the geometric manifestation of the Euler product’s divergence.</w:t>
      </w:r>
    </w:p>
    <w:p>
      <w:pPr>
        <w:spacing w:after="160" w:line="276"/>
        <w:jc w:val="both"/>
      </w:pPr>
      <w:r>
        <w:rPr>
          <w:rFonts w:ascii="Arial" w:cs="Arial" w:eastAsia="Arial" w:hAnsi="Arial"/>
          <w:sz w:val="20"/>
          <w:szCs w:val="20"/>
        </w:rPr>
        <w:t xml:space="preserve">(e) The velocity coherence length N_peak(t) ~ π(e³·⁷/ᵗ) and the decoherence condition t⊥·ln(p) ≈ 3.7 rad.</w:t>
      </w:r>
    </w:p>
    <w:p>
      <w:pPr>
        <w:spacing w:after="160" w:line="276"/>
        <w:jc w:val="both"/>
      </w:pPr>
      <w:r>
        <w:rPr>
          <w:rFonts w:ascii="Arial" w:cs="Arial" w:eastAsia="Arial" w:hAnsi="Arial"/>
          <w:sz w:val="20"/>
          <w:szCs w:val="20"/>
        </w:rPr>
        <w:t xml:space="preserve">(f) The identification of f(b) = b/(b+1) as the Poincaré compactification map (in 1D), and the construction of a B³ visualization that reveals angular separation between zeros (23°–58°) and drift geometry (linear vs. conical). The compactification does not produce convergence to ∂B³ (see §5.4, corrected); its value is in the angular structure, not in boundary convergence.</w:t>
      </w:r>
    </w:p>
    <w:p>
      <w:pPr>
        <w:pStyle w:val="Heading2"/>
        <w:spacing w:before="280" w:after="160"/>
      </w:pPr>
      <w:r>
        <w:rPr>
          <w:rFonts w:ascii="Arial" w:cs="Arial" w:eastAsia="Arial" w:hAnsi="Arial"/>
          <w:b/>
          <w:bCs/>
          <w:sz w:val="26"/>
          <w:szCs w:val="26"/>
        </w:rPr>
        <w:t xml:space="preserve">5.3 What Is Not New</w:t>
      </w:r>
    </w:p>
    <w:p>
      <w:pPr>
        <w:spacing w:after="160" w:line="276"/>
        <w:jc w:val="both"/>
      </w:pPr>
      <w:r>
        <w:rPr>
          <w:rFonts w:ascii="Arial" w:cs="Arial" w:eastAsia="Arial" w:hAnsi="Arial"/>
          <w:sz w:val="20"/>
          <w:szCs w:val="20"/>
        </w:rPr>
        <w:t xml:space="preserve">(a) f(b) = 1/(1+1/b) as the CF evaluation operator (Khinchin, elementary).</w:t>
      </w:r>
    </w:p>
    <w:p>
      <w:pPr>
        <w:spacing w:after="160" w:line="276"/>
        <w:jc w:val="both"/>
      </w:pPr>
      <w:r>
        <w:rPr>
          <w:rFonts w:ascii="Arial" w:cs="Arial" w:eastAsia="Arial" w:hAnsi="Arial"/>
          <w:sz w:val="20"/>
          <w:szCs w:val="20"/>
        </w:rPr>
        <w:t xml:space="preserve">(b) The oscillation of error·q² in [1/a, φ⁻¹] (classical CF theory).</w:t>
      </w:r>
    </w:p>
    <w:p>
      <w:pPr>
        <w:spacing w:after="160" w:line="276"/>
        <w:jc w:val="both"/>
      </w:pPr>
      <w:r>
        <w:rPr>
          <w:rFonts w:ascii="Arial" w:cs="Arial" w:eastAsia="Arial" w:hAnsi="Arial"/>
          <w:sz w:val="20"/>
          <w:szCs w:val="20"/>
        </w:rPr>
        <w:t xml:space="preserve">(c) The non-convergence of the Euler product at σ = ½ (classical).</w:t>
      </w:r>
    </w:p>
    <w:p>
      <w:pPr>
        <w:spacing w:after="160" w:line="276"/>
        <w:jc w:val="both"/>
      </w:pPr>
      <w:r>
        <w:rPr>
          <w:rFonts w:ascii="Arial" w:cs="Arial" w:eastAsia="Arial" w:hAnsi="Arial"/>
          <w:sz w:val="20"/>
          <w:szCs w:val="20"/>
        </w:rPr>
        <w:t xml:space="preserve">(d) The structural planarity z/xy ~ 1/R of the torus embedding (elementary from the parametrization).</w:t>
      </w:r>
    </w:p>
    <w:p>
      <w:pPr>
        <w:pStyle w:val="Heading2"/>
        <w:spacing w:before="280" w:after="160"/>
      </w:pPr>
      <w:r>
        <w:rPr>
          <w:rFonts w:ascii="Arial" w:cs="Arial" w:eastAsia="Arial" w:hAnsi="Arial"/>
          <w:b/>
          <w:bCs/>
          <w:sz w:val="26"/>
          <w:szCs w:val="26"/>
        </w:rPr>
        <w:t xml:space="preserve">5.4 Poincaré Compactification: Algebraic Identity, Geometric Limits</w:t>
      </w:r>
    </w:p>
    <w:p>
      <w:pPr>
        <w:spacing w:after="160" w:line="276"/>
        <w:jc w:val="both"/>
      </w:pPr>
      <w:r>
        <w:rPr>
          <w:rFonts w:ascii="Arial" w:cs="Arial" w:eastAsia="Arial" w:hAnsi="Arial"/>
          <w:sz w:val="20"/>
          <w:szCs w:val="20"/>
        </w:rPr>
        <w:t xml:space="preserve">The Poincaré compactification of ℝⁿ maps x → x/(1 + |x|), sending ℝⁿ into the open unit ball Bⁿ with boundary ∂Bⁿ = Sⁿ⁻¹ representing the points at infinity. In one dimension this map is exactly b → b/(1+b) = f(b). The identification is not an analogy — it is an algebraic identity. The operator f(b) that appeared independently as the marginal contraction (Scale 2) and the CF evaluator (Scale 3) is also the compactification map. Whether this algebraic coincidence has geometric consequences for Scale 1 requires verification (see below).</w:t>
      </w:r>
    </w:p>
    <w:p>
      <w:pPr>
        <w:spacing w:after="160" w:line="276"/>
        <w:jc w:val="both"/>
      </w:pPr>
      <w:r>
        <w:rPr>
          <w:rFonts w:ascii="Arial" w:cs="Arial" w:eastAsia="Arial" w:hAnsi="Arial"/>
          <w:sz w:val="20"/>
          <w:szCs w:val="20"/>
          <w:b/>
          <w:bCs/>
        </w:rPr>
        <w:t xml:space="preserve">Three roles, one operator. </w:t>
      </w:r>
      <w:r>
        <w:rPr>
          <w:rFonts w:ascii="Arial" w:cs="Arial" w:eastAsia="Arial" w:hAnsi="Arial"/>
          <w:sz w:val="20"/>
          <w:szCs w:val="20"/>
        </w:rPr>
        <w:t xml:space="preserve">(i) As contraction (Scale 2): Δ(N+1) = Δ(N) · f(1/εₙ)⁻¹ contracts the spiral radius step by step. (ii) As CF evaluator (Scale 3): bottom-up evaluation of [1; 1, ..., 1, p] iterates f, generating the phase modulation with fixed point φ = (1+√5)/2. (iii) As compactification (Scale 1): x → f(|x|) · x̂ is the Poincaré map of ℝ³ into B³. For these trajectories, where |P(N)| decreases rather than diverges, the map compresses toward the origin — but reveals angular structure (zero-specific drift directions separated by 23°–58° on S²).</w:t>
      </w:r>
    </w:p>
    <w:p>
      <w:pPr>
        <w:spacing w:after="160" w:line="276"/>
        <w:jc w:val="both"/>
      </w:pPr>
      <w:r>
        <w:rPr>
          <w:rFonts w:ascii="Arial" w:cs="Arial" w:eastAsia="Arial" w:hAnsi="Arial"/>
          <w:sz w:val="20"/>
          <w:szCs w:val="20"/>
          <w:b/>
          <w:bCs/>
        </w:rPr>
        <w:t xml:space="preserve">The quadratic regime. </w:t>
      </w:r>
      <w:r>
        <w:rPr>
          <w:rFonts w:ascii="Arial" w:cs="Arial" w:eastAsia="Arial" w:hAnsi="Arial"/>
          <w:sz w:val="20"/>
          <w:szCs w:val="20"/>
        </w:rPr>
        <w:t xml:space="preserve">For small b, f(b) = b − b² + b³ − ... The quadratic correction −b² is the curvature that bends straight lines of ℝ³ into arcs approaching the boundary of B³. In the marginal contraction, εₙ is small at large N, and 1/(1+ε) ≈ 1 − ε + ε² — the same quadratic regime. The three scales share not only the operator but its perturbative structure.</w:t>
      </w:r>
    </w:p>
    <w:p>
      <w:pPr>
        <w:spacing w:after="160" w:line="276"/>
        <w:jc w:val="both"/>
      </w:pPr>
      <w:r>
        <w:rPr>
          <w:rFonts w:ascii="Arial" w:cs="Arial" w:eastAsia="Arial" w:hAnsi="Arial"/>
          <w:sz w:val="20"/>
          <w:szCs w:val="20"/>
          <w:b/>
          <w:bCs/>
        </w:rPr>
        <w:t xml:space="preserve">Geometric interpretation (corrected). </w:t>
      </w:r>
      <w:r>
        <w:rPr>
          <w:rFonts w:ascii="Arial" w:cs="Arial" w:eastAsia="Arial" w:hAnsi="Arial"/>
          <w:sz w:val="20"/>
          <w:szCs w:val="20"/>
        </w:rPr>
        <w:t xml:space="preserve">The Poincaré compactification is designed for trajectories that diverge to infinity (|x| → ∞ maps to |x̃| → 1). The toroidal trajectories do not diverge — |P(N)| = |Q(N)/Z(N)| decreases with N because Z(N) grows logarithmically while |Q(N)| remains bounded. Since f(r) = r/(1+r) is monotone, the compactified radius |P̃(N)| also decreases: the gap 1−|P̃| grows from 0.59 (N=10) to 0.70 (N=2000). The compactified trajectories move toward the origin of B³, not toward ∂B³.</w:t>
      </w:r>
    </w:p>
    <w:p>
      <w:pPr>
        <w:spacing w:after="160" w:line="276"/>
        <w:jc w:val="both"/>
      </w:pPr>
      <w:r>
        <w:rPr>
          <w:rFonts w:ascii="Arial" w:cs="Arial" w:eastAsia="Arial" w:hAnsi="Arial"/>
          <w:sz w:val="20"/>
          <w:szCs w:val="20"/>
          <w:b/>
          <w:bCs/>
        </w:rPr>
        <w:t xml:space="preserve">What the compactification does show. </w:t>
      </w:r>
      <w:r>
        <w:rPr>
          <w:rFonts w:ascii="Arial" w:cs="Arial" w:eastAsia="Arial" w:hAnsi="Arial"/>
          <w:sz w:val="20"/>
          <w:szCs w:val="20"/>
        </w:rPr>
        <w:t xml:space="preserve">(a) Angular separation: different zeros point toward distinct regions of S², with separations of 23°–58° at N=2000, stable across N. The independence of {ln p} over ℚ ensures that each zero's drift direction is incommensurable with the others. (b) Drift geometry: the PCA of directions gives λ₁/λ₂ ≈ 30–85 for lower zeros (nearly linear drift) and λ₁/λ₂ ≈ 6 for higher zeros (genuinely conical drift). The zero determines the dimensionality of the direction wandering. (c) The cone does not close: the semi-angle of directions decays as ~N⁻⁰·¹⁹, too slow for convergence. Even at N=2000 the direction oscillates ±1° — each zero's "address" on S² is approximate, not exact.</w:t>
      </w:r>
    </w:p>
    <w:p>
      <w:pPr>
        <w:spacing w:before="80" w:after="140"/>
      </w:pPr>
      <w:r>
        <w:rPr>
          <w:rFonts w:ascii="Arial" w:cs="Arial" w:eastAsia="Arial" w:hAnsi="Arial"/>
          <w:sz w:val="18"/>
          <w:szCs w:val="18"/>
          <w:i/>
          <w:iCs/>
          <w:color w:val="994422"/>
        </w:rPr>
        <w:t xml:space="preserve">⚠ The v2 of this report claimed that the compactification produces convergence to ∂B³. This is incorrect. The error arose from assuming that "drift in ℝ³" means "divergence to infinity" — in fact |P(N)| shrinks because Z(N) → ∞ in the denominator. The compactification maps the trajectories to a shrinking region near the origin, not to the boundary. The algebraic identity f(b) = Poincaré₁D remains valid; its geometric application to these specific trajectories was the overclaim.</w:t>
      </w:r>
    </w:p>
    <w:p>
      <w:pPr>
        <w:spacing w:after="160" w:line="276"/>
        <w:jc w:val="both"/>
      </w:pPr>
      <w:r>
        <w:rPr>
          <w:rFonts w:ascii="Arial" w:cs="Arial" w:eastAsia="Arial" w:hAnsi="Arial"/>
          <w:sz w:val="20"/>
          <w:szCs w:val="20"/>
          <w:b/>
          <w:bCs/>
        </w:rPr>
        <w:t xml:space="preserve">Attribution note. </w:t>
      </w:r>
      <w:r>
        <w:rPr>
          <w:rFonts w:ascii="Arial" w:cs="Arial" w:eastAsia="Arial" w:hAnsi="Arial"/>
          <w:sz w:val="20"/>
          <w:szCs w:val="20"/>
        </w:rPr>
        <w:t xml:space="preserve">The Poincaré compactification is classical (Poincaré, 1881). The identity f(b) = b/(b+1) as the 1D case is elementary. What is specific to this work is the observation that the same operator governs Scales 2 and 3 of the toroidal dynamics, the algebraic identification with the Poincaré map, and the discovery (via the cone analysis) that this identification does not produce boundary convergence for these trajectories — a result negative that constrains what f(b) can and cannot do geometrically.</w:t>
      </w:r>
    </w:p>
    <w:p>
      <w:pPr>
        <w:pStyle w:val="Heading1"/>
        <w:spacing w:before="360" w:after="200"/>
      </w:pPr>
      <w:r>
        <w:rPr>
          <w:rFonts w:ascii="Arial" w:cs="Arial" w:eastAsia="Arial" w:hAnsi="Arial"/>
          <w:b/>
          <w:bCs/>
          <w:sz w:val="32"/>
          <w:szCs w:val="32"/>
        </w:rPr>
        <w:t xml:space="preserve">6. Revised Status of β(N,γ)</w:t>
      </w:r>
    </w:p>
    <w:p>
      <w:pPr>
        <w:spacing w:after="160" w:line="276"/>
        <w:jc w:val="both"/>
      </w:pPr>
      <w:r>
        <w:rPr>
          <w:rFonts w:ascii="Arial" w:cs="Arial" w:eastAsia="Arial" w:hAnsi="Arial"/>
          <w:sz w:val="20"/>
          <w:szCs w:val="20"/>
        </w:rPr>
        <w:t xml:space="preserve">β(N,γ) = 0.246·ln N − 0.175·ln γ + 0.908 (R² = 0.9962) was measured on the partial Euler product Pₖ, which is an intrinsically mixed-scale quantity. Its high R² reflects the smoothness of the Scales 1+2 mixture. The ln(γ) coefficient discrepancy (same sign in both β and ||Δ|| when opposite was expected) is now understood as a consequence of scale mixing.</w:t>
      </w:r>
    </w:p>
    <w:p>
      <w:pPr>
        <w:spacing w:after="160" w:line="276"/>
        <w:jc w:val="both"/>
      </w:pPr>
      <w:r>
        <w:rPr>
          <w:rFonts w:ascii="Arial" w:cs="Arial" w:eastAsia="Arial" w:hAnsi="Arial"/>
          <w:sz w:val="20"/>
          <w:szCs w:val="20"/>
        </w:rPr>
        <w:t xml:space="preserve">β remains a valid empirical measurement of zero detection sharpness in the partial product. Its interpretation as a single-scale law is what requires correction.</w:t>
      </w:r>
    </w:p>
    <w:p>
      <w:pPr>
        <w:pStyle w:val="Heading1"/>
        <w:spacing w:before="360" w:after="200"/>
      </w:pPr>
      <w:r>
        <w:rPr>
          <w:rFonts w:ascii="Arial" w:cs="Arial" w:eastAsia="Arial" w:hAnsi="Arial"/>
          <w:b/>
          <w:bCs/>
          <w:sz w:val="32"/>
          <w:szCs w:val="32"/>
        </w:rPr>
        <w:t xml:space="preserve">7. Orbital Geometry</w:t>
      </w:r>
    </w:p>
    <w:p>
      <w:pPr>
        <w:pStyle w:val="Heading2"/>
        <w:spacing w:before="280" w:after="160"/>
      </w:pPr>
      <w:r>
        <w:rPr>
          <w:rFonts w:ascii="Arial" w:cs="Arial" w:eastAsia="Arial" w:hAnsi="Arial"/>
          <w:b/>
          <w:bCs/>
          <w:sz w:val="26"/>
          <w:szCs w:val="26"/>
        </w:rPr>
        <w:t xml:space="preserve">7.1 Planarity</w:t>
      </w:r>
    </w:p>
    <w:p>
      <w:pPr>
        <w:spacing w:after="160" w:line="276"/>
        <w:jc w:val="both"/>
      </w:pPr>
      <w:r>
        <w:rPr>
          <w:rFonts w:ascii="Arial" w:cs="Arial" w:eastAsia="Arial" w:hAnsi="Arial"/>
          <w:sz w:val="20"/>
          <w:szCs w:val="20"/>
        </w:rPr>
        <w:t xml:space="preserve">Trails are quasi-planar (&gt;99% variance in two principal components). The ratio z/xy decays as 1/R (elementary from the embedding: z has no R-factor). At R=3.5: aspect ratio ~49:1.</w:t>
      </w:r>
    </w:p>
    <w:p>
      <w:pPr>
        <w:pStyle w:val="Heading2"/>
        <w:spacing w:before="280" w:after="160"/>
      </w:pPr>
      <w:r>
        <w:rPr>
          <w:rFonts w:ascii="Arial" w:cs="Arial" w:eastAsia="Arial" w:hAnsi="Arial"/>
          <w:b/>
          <w:bCs/>
          <w:sz w:val="26"/>
          <w:szCs w:val="26"/>
        </w:rPr>
        <w:t xml:space="preserve">7.2 Velocity Coherence Length</w:t>
      </w:r>
    </w:p>
    <w:p>
      <w:pPr>
        <w:spacing w:after="160" w:line="276"/>
        <w:jc w:val="both"/>
      </w:pPr>
      <w:r>
        <w:rPr>
          <w:rFonts w:ascii="Arial" w:cs="Arial" w:eastAsia="Arial" w:hAnsi="Arial"/>
          <w:sz w:val="20"/>
          <w:szCs w:val="20"/>
        </w:rPr>
        <w:t xml:space="preserve">At height t, there exists N_peak(t) beyond which adding pairs decreases the tangent speed. The decoherence occurs at t⊥·ln(pₙ) ≈ 3.7 rad ≈ 1.18π. This gives N_peak(t) ∼ π(e³·⁷/ᵗ). Measured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2"/>
        <w:gridCol w:w="1172"/>
        <w:gridCol w:w="1172"/>
        <w:gridCol w:w="1172"/>
        <w:gridCol w:w="1172"/>
        <w:gridCol w:w="1172"/>
        <w:gridCol w:w="1172"/>
        <w:gridCol w:w="1172"/>
      </w:tblGrid>
      <w:tr>
        <w:tc>
          <w:tcPr>
            <w:tcW w:type="dxa" w:w="1172"/>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t</w:t>
            </w:r>
          </w:p>
        </w:tc>
        <w:tc>
          <w:tcPr>
            <w:tcW w:type="dxa" w:w="1172"/>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0.10</w:t>
            </w:r>
          </w:p>
        </w:tc>
        <w:tc>
          <w:tcPr>
            <w:tcW w:type="dxa" w:w="1172"/>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0.40</w:t>
            </w:r>
          </w:p>
        </w:tc>
        <w:tc>
          <w:tcPr>
            <w:tcW w:type="dxa" w:w="1172"/>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0.48</w:t>
            </w:r>
          </w:p>
        </w:tc>
        <w:tc>
          <w:tcPr>
            <w:tcW w:type="dxa" w:w="1172"/>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0.50</w:t>
            </w:r>
          </w:p>
        </w:tc>
        <w:tc>
          <w:tcPr>
            <w:tcW w:type="dxa" w:w="1172"/>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0.60</w:t>
            </w:r>
          </w:p>
        </w:tc>
        <w:tc>
          <w:tcPr>
            <w:tcW w:type="dxa" w:w="1172"/>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0.80</w:t>
            </w:r>
          </w:p>
        </w:tc>
        <w:tc>
          <w:tcPr>
            <w:tcW w:type="dxa" w:w="1172"/>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1.00</w:t>
            </w:r>
          </w:p>
        </w:tc>
      </w:tr>
      <w:tr>
        <w:tc>
          <w:tcPr>
            <w:tcW w:type="dxa" w:w="11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N_peak</w:t>
            </w:r>
          </w:p>
        </w:tc>
        <w:tc>
          <w:tcPr>
            <w:tcW w:type="dxa" w:w="11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299</w:t>
            </w:r>
          </w:p>
        </w:tc>
        <w:tc>
          <w:tcPr>
            <w:tcW w:type="dxa" w:w="11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145</w:t>
            </w:r>
          </w:p>
        </w:tc>
        <w:tc>
          <w:tcPr>
            <w:tcW w:type="dxa" w:w="11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54</w:t>
            </w:r>
          </w:p>
        </w:tc>
        <w:tc>
          <w:tcPr>
            <w:tcW w:type="dxa" w:w="11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45</w:t>
            </w:r>
          </w:p>
        </w:tc>
        <w:tc>
          <w:tcPr>
            <w:tcW w:type="dxa" w:w="11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20</w:t>
            </w:r>
          </w:p>
        </w:tc>
        <w:tc>
          <w:tcPr>
            <w:tcW w:type="dxa" w:w="11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5</w:t>
            </w:r>
          </w:p>
        </w:tc>
        <w:tc>
          <w:tcPr>
            <w:tcW w:type="dxa" w:w="1172"/>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2</w:t>
            </w:r>
          </w:p>
        </w:tc>
      </w:tr>
    </w:tbl>
    <w:p>
      <w:r>
        <w:br w:type="page"/>
      </w:r>
    </w:p>
    <w:p>
      <w:pPr>
        <w:pStyle w:val="Heading1"/>
        <w:spacing w:before="360" w:after="200"/>
      </w:pPr>
      <w:r>
        <w:rPr>
          <w:rFonts w:ascii="Arial" w:cs="Arial" w:eastAsia="Arial" w:hAnsi="Arial"/>
          <w:b/>
          <w:bCs/>
          <w:sz w:val="32"/>
          <w:szCs w:val="32"/>
        </w:rPr>
        <w:t xml:space="preserve">8. Optimal Sampling: Geometry vs. Statistics</w:t>
      </w:r>
    </w:p>
    <w:p>
      <w:pPr>
        <w:spacing w:after="160" w:line="276"/>
        <w:jc w:val="both"/>
      </w:pPr>
      <w:r>
        <w:rPr>
          <w:rFonts w:ascii="Arial" w:cs="Arial" w:eastAsia="Arial" w:hAnsi="Arial"/>
          <w:sz w:val="20"/>
          <w:szCs w:val="20"/>
        </w:rPr>
        <w:t xml:space="preserve">The statistical study of primes requires massive samples. To verify π(10⁹) ≈ 50,847,534 against Li(x) with an error of 1,699 requires counting all primes up to one billion. To measure the Cramér distribution of gaps requires millions of consecutive primes. To detect Chebyshev bias in congruence classes requires comparable volumes. The prime number theorem, Mertens' theorem, and Maier's variance bounds are all statements about asymptotic regimes that demand large x.</w:t>
      </w:r>
    </w:p>
    <w:p>
      <w:pPr>
        <w:spacing w:after="160" w:line="276"/>
        <w:jc w:val="both"/>
      </w:pPr>
      <w:r>
        <w:rPr>
          <w:rFonts w:ascii="Arial" w:cs="Arial" w:eastAsia="Arial" w:hAnsi="Arial"/>
          <w:sz w:val="20"/>
          <w:szCs w:val="20"/>
        </w:rPr>
        <w:t xml:space="preserve">The toroidal embedding operates in a different regime. Every measurement reported in this paper was obtained with N ≤ 2000 prime pairs — the 2000th prime is 17,389. The key results and their sample requirements:</w:t>
      </w:r>
    </w:p>
    <w:p>
      <w:pPr>
        <w:pStyle w:val="Heading2"/>
        <w:spacing w:before="280" w:after="160"/>
      </w:pPr>
      <w:r>
        <w:rPr>
          <w:rFonts w:ascii="Arial" w:cs="Arial" w:eastAsia="Arial" w:hAnsi="Arial"/>
          <w:b/>
          <w:bCs/>
          <w:sz w:val="26"/>
          <w:szCs w:val="26"/>
        </w:rPr>
        <w:t xml:space="preserve">8.1 What Is Visible at Small N</w:t>
      </w:r>
    </w:p>
    <w:p>
      <w:pPr>
        <w:spacing w:after="160" w:line="276"/>
        <w:jc w:val="both"/>
      </w:pPr>
      <w:r>
        <w:rPr>
          <w:rFonts w:ascii="Arial" w:cs="Arial" w:eastAsia="Arial" w:hAnsi="Arial"/>
          <w:sz w:val="20"/>
          <w:szCs w:val="20"/>
        </w:rPr>
        <w:t xml:space="preserve">Scale 1 (drift divergence): visible by N ≈ 200. Comparing P(200) to P(400) suffices to establish non-convergence. The Cauchy criterion |P(2N)−P(N)| ≈ 0.02 is measurable with the first 400 primes (p₄₀₀ = 2741). This is the geometric manifestation of Σ 1/p = ∞ (Mertens), achieved without counting how many primes exist — only by tracking where each one points.</w:t>
      </w:r>
    </w:p>
    <w:p>
      <w:pPr>
        <w:spacing w:after="160" w:line="276"/>
        <w:jc w:val="both"/>
      </w:pPr>
      <w:r>
        <w:rPr>
          <w:rFonts w:ascii="Arial" w:cs="Arial" w:eastAsia="Arial" w:hAnsi="Arial"/>
          <w:sz w:val="20"/>
          <w:szCs w:val="20"/>
        </w:rPr>
        <w:t xml:space="preserve">Scale 2 (spiral contraction): the envelope exponent α ≈ −1.4 is measurable by N ≈ 50. The f(b) per-step contraction is exact from the first pair. The entire spiral structure is established with primes below 250.</w:t>
      </w:r>
    </w:p>
    <w:p>
      <w:pPr>
        <w:spacing w:after="160" w:line="276"/>
        <w:jc w:val="both"/>
      </w:pPr>
      <w:r>
        <w:rPr>
          <w:rFonts w:ascii="Arial" w:cs="Arial" w:eastAsia="Arial" w:hAnsi="Arial"/>
          <w:sz w:val="20"/>
          <w:szCs w:val="20"/>
        </w:rPr>
        <w:t xml:space="preserve">Scale 3 (CF modulation): the first convergents of γ₁ ([14; 7, 2, 2, 1, 2, 1, 1, 1, 24]) are visible in the oscillation pattern from the first 10 steps. The collapse at a₉ = 24 (convergent n = 8) produces a measurable dip in the orbital radius.</w:t>
      </w:r>
    </w:p>
    <w:p>
      <w:pPr>
        <w:spacing w:after="160" w:line="276"/>
        <w:jc w:val="both"/>
      </w:pPr>
      <w:r>
        <w:rPr>
          <w:rFonts w:ascii="Arial" w:cs="Arial" w:eastAsia="Arial" w:hAnsi="Arial"/>
          <w:sz w:val="20"/>
          <w:szCs w:val="20"/>
        </w:rPr>
        <w:t xml:space="preserve">Velocity coherence length: N_peak(t) is determined by the decoherence condition t⊥·ln(p) ≈ 3.7, which stabilizes before N = 300.</w:t>
      </w:r>
    </w:p>
    <w:p>
      <w:pPr>
        <w:spacing w:after="160" w:line="276"/>
        <w:jc w:val="both"/>
      </w:pPr>
      <w:r>
        <w:rPr>
          <w:rFonts w:ascii="Arial" w:cs="Arial" w:eastAsia="Arial" w:hAnsi="Arial"/>
          <w:sz w:val="20"/>
          <w:szCs w:val="20"/>
        </w:rPr>
        <w:t xml:space="preserve">Angular separation of zeros in B³: the boundary-projected directions separate by 23°–58° and stabilize by N ≈ 500, establishing zero-specific drift signatures.</w:t>
      </w:r>
    </w:p>
    <w:p>
      <w:pPr>
        <w:pStyle w:val="Heading2"/>
        <w:spacing w:before="280" w:after="160"/>
      </w:pPr>
      <w:r>
        <w:rPr>
          <w:rFonts w:ascii="Arial" w:cs="Arial" w:eastAsia="Arial" w:hAnsi="Arial"/>
          <w:b/>
          <w:bCs/>
          <w:sz w:val="26"/>
          <w:szCs w:val="26"/>
        </w:rPr>
        <w:t xml:space="preserve">8.2 Why Geometry Requires Fewer Samples</w:t>
      </w:r>
    </w:p>
    <w:p>
      <w:pPr>
        <w:spacing w:after="160" w:line="276"/>
        <w:jc w:val="both"/>
      </w:pPr>
      <w:r>
        <w:rPr>
          <w:rFonts w:ascii="Arial" w:cs="Arial" w:eastAsia="Arial" w:hAnsi="Arial"/>
          <w:sz w:val="20"/>
          <w:szCs w:val="20"/>
        </w:rPr>
        <w:t xml:space="preserve">The statistical approach asks: how many primes are there below x? This is a counting question whose answer improves as √x (by central limit scaling). The geometric approach asks: in which direction does the Nth prime push the trajectory? This is a phase question whose answer is exact for each prime individually — ln(p)·γ is computable to arbitrary precision from a single prime.</w:t>
      </w:r>
    </w:p>
    <w:p>
      <w:pPr>
        <w:spacing w:after="160" w:line="276"/>
        <w:jc w:val="both"/>
      </w:pPr>
      <w:r>
        <w:rPr>
          <w:rFonts w:ascii="Arial" w:cs="Arial" w:eastAsia="Arial" w:hAnsi="Arial"/>
          <w:sz w:val="20"/>
          <w:szCs w:val="20"/>
        </w:rPr>
        <w:t xml:space="preserve">The information content per prime is different in the two regimes. Statistically, each prime contributes one bit to π(x) — it exists or it does not. Geometrically, each prime contributes a full phase angle ln(p)·γ mod 2π — a continuous quantity carrying log₂(2π/ε) bits at resolution ε. For Float64 with ε ≈ 10⁻¹⁵, this is ~50 bits per prime per zero. The toroidal embedding is a higher-bandwidth channel for prime information than counting.</w:t>
      </w:r>
    </w:p>
    <w:p>
      <w:pPr>
        <w:pStyle w:val="Heading2"/>
        <w:spacing w:before="280" w:after="160"/>
      </w:pPr>
      <w:r>
        <w:rPr>
          <w:rFonts w:ascii="Arial" w:cs="Arial" w:eastAsia="Arial" w:hAnsi="Arial"/>
          <w:b/>
          <w:bCs/>
          <w:sz w:val="26"/>
          <w:szCs w:val="26"/>
        </w:rPr>
        <w:t xml:space="preserve">8.3 Correspondences with Classical Results</w:t>
      </w:r>
    </w:p>
    <w:p>
      <w:pPr>
        <w:spacing w:after="160" w:line="276"/>
        <w:jc w:val="both"/>
      </w:pPr>
      <w:r>
        <w:rPr>
          <w:rFonts w:ascii="Arial" w:cs="Arial" w:eastAsia="Arial" w:hAnsi="Arial"/>
          <w:sz w:val="20"/>
          <w:szCs w:val="20"/>
        </w:rPr>
        <w:t xml:space="preserve">Each classical statistical result about primes has a geometric counterpart visible at small N on the torus: (a) The PNT density 1/ln(N) governs the drift rate of Scale 1 — visible as the attractor migration speed. (b) The Cramér model of pseudo-random gaps corresponds to the quasi-periodic oscillation of the spiral: the phases ln(p)·γ appear independent (by the irrationality of {ln p} over ℚ), producing Poisson-like gap statistics in the orbital returns. (c) The Weyl equidistribution theorem — the curve fills the torus densely — is the geometric form of Cramér's independence heuristic. Items (a)–(c) operate within the logarithmic channel (ln p) and are structurally grounded.</w:t>
      </w:r>
    </w:p>
    <w:p>
      <w:pPr>
        <w:spacing w:after="160" w:line="276"/>
        <w:jc w:val="both"/>
      </w:pPr>
      <w:r>
        <w:rPr>
          <w:rFonts w:ascii="Arial" w:cs="Arial" w:eastAsia="Arial" w:hAnsi="Arial"/>
          <w:sz w:val="20"/>
          <w:szCs w:val="20"/>
        </w:rPr>
        <w:t xml:space="preserve">The following are qualitative analogies only, not verified correspondences: (d) Deviations from Cramér (Maier's theorem: variance exceeds Poisson in short intervals) resemble the CF modulation of Scale 3 — but Maier operates on counting statistics, which involves the multiplicative structure of p−1, while Scale 3 operates on ln(p)·γ. (e) Chebyshev bias in congruence classes (p mod q) resembles anisotropy in the orbital plane — but congruence classes encode the factorization of p−1, which is invisible to the toroidal channel.</w:t>
      </w:r>
    </w:p>
    <w:p>
      <w:pPr>
        <w:spacing w:before="80" w:after="140"/>
      </w:pPr>
      <w:r>
        <w:rPr>
          <w:rFonts w:ascii="Arial" w:cs="Arial" w:eastAsia="Arial" w:hAnsi="Arial"/>
          <w:sz w:val="18"/>
          <w:szCs w:val="18"/>
          <w:i/>
          <w:iCs/>
          <w:color w:val="994422"/>
        </w:rPr>
        <w:t xml:space="preserve">⚠ Dual test (v2(p−1) as cross-channel predictor, 5132 primes): v2(p−1) predicts digit-sum deficit with ρ = −0.43 (p = 10⁻²²⁶) but has ρ &lt; 0.01 for all toroidal quantities (phase, amplitude, coherence). Cross-channel correlation |S−k/2| ↔ amplitude: ρ = 0.001 (p = 0.97). The two channels read orthogonal substructures of (ℤ/pℤ)*: the digit-sum channel reads subgroup structure (orders, quadratic residues); the toroidal channel reads logarithmic frequencies. Items (d) and (e) above cross this boundary and lack empirical support.</w:t>
      </w:r>
    </w:p>
    <w:p>
      <w:pPr>
        <w:pStyle w:val="Heading2"/>
        <w:spacing w:before="280" w:after="160"/>
      </w:pPr>
      <w:r>
        <w:rPr>
          <w:rFonts w:ascii="Arial" w:cs="Arial" w:eastAsia="Arial" w:hAnsi="Arial"/>
          <w:b/>
          <w:bCs/>
          <w:sz w:val="26"/>
          <w:szCs w:val="26"/>
        </w:rPr>
        <w:t xml:space="preserve">8.4 Optimal Sampling as a Research Question</w:t>
      </w:r>
    </w:p>
    <w:p>
      <w:pPr>
        <w:spacing w:after="160" w:line="276"/>
        <w:jc w:val="both"/>
      </w:pPr>
      <w:r>
        <w:rPr>
          <w:rFonts w:ascii="Arial" w:cs="Arial" w:eastAsia="Arial" w:hAnsi="Arial"/>
          <w:sz w:val="20"/>
          <w:szCs w:val="20"/>
        </w:rPr>
        <w:t xml:space="preserve">The observation that geometric measurements require orders of magnitude fewer primes than statistical ones suggests a question that this report does not answer but frames precisely: what is the minimum N required to detect a given property of the zeta function on the toroidal embedding? For each measurement, there is a critical N below which the signal is dominated by transient effects and above which additional primes contribute diminishing information. The measurements in this report provide empirical estimates: N_drift ≈ 200 for Scale 1, N_spiral ≈ 50 for Scale 2, N_CF ≈ 10 for Scale 3, N_coherence ≈ 300 for the velocity threshold. A theoretical derivation of these thresholds from the prime number theorem and the CF structure of γ would constitute an optimal sampling theory for the Euler product — connecting information-theoretic capacity (bits per prime) with arithmetic (the distribution of primes) and geometry (the embedding).</w:t>
      </w:r>
    </w:p>
    <w:p>
      <w:pPr>
        <w:spacing w:after="160" w:line="276"/>
        <w:jc w:val="both"/>
      </w:pPr>
      <w:r>
        <w:rPr>
          <w:rFonts w:ascii="Arial" w:cs="Arial" w:eastAsia="Arial" w:hAnsi="Arial"/>
          <w:sz w:val="20"/>
          <w:szCs w:val="20"/>
          <w:i/>
          <w:iCs/>
          <w:color w:val="555555"/>
        </w:rPr>
        <w:t xml:space="preserve">Note: This section documents an empirical observation and poses an open question. The claim is not that the toroidal embedding circumvents the need for large samples in general — it is that for specific geometric measurements (direction, phase, contraction rate), the sample efficiency is dramatically higher than for statistical measurements (counts, gaps, densities). Whether this efficiency extends beyond the measurements reported here is unknown.</w:t>
      </w:r>
    </w:p>
    <w:p>
      <w:r>
        <w:br w:type="page"/>
      </w:r>
    </w:p>
    <w:p>
      <w:pPr>
        <w:pStyle w:val="Heading1"/>
        <w:spacing w:before="360" w:after="200"/>
      </w:pPr>
      <w:r>
        <w:rPr>
          <w:rFonts w:ascii="Arial" w:cs="Arial" w:eastAsia="Arial" w:hAnsi="Arial"/>
          <w:b/>
          <w:bCs/>
          <w:sz w:val="32"/>
          <w:szCs w:val="32"/>
        </w:rPr>
        <w:t xml:space="preserve">9. Scope, Limitations, and Methodological Notes</w:t>
      </w:r>
    </w:p>
    <w:p>
      <w:pPr>
        <w:pStyle w:val="Heading2"/>
        <w:spacing w:before="280" w:after="160"/>
      </w:pPr>
      <w:r>
        <w:rPr>
          <w:rFonts w:ascii="Arial" w:cs="Arial" w:eastAsia="Arial" w:hAnsi="Arial"/>
          <w:b/>
          <w:bCs/>
          <w:sz w:val="26"/>
          <w:szCs w:val="26"/>
        </w:rPr>
        <w:t xml:space="preserve">9.1 Status of Results</w:t>
      </w:r>
    </w:p>
    <w:p>
      <w:pPr>
        <w:spacing w:after="160" w:line="276"/>
        <w:jc w:val="both"/>
      </w:pPr>
      <w:r>
        <w:rPr>
          <w:rFonts w:ascii="Arial" w:cs="Arial" w:eastAsia="Arial" w:hAnsi="Arial"/>
          <w:sz w:val="20"/>
          <w:szCs w:val="20"/>
        </w:rPr>
        <w:t xml:space="preserve">The three-scale decomposition is phenomenological. The f(b) per-step contraction is algebraic. The exponents (α ≈ −1.4, drift ~1/ln N, N_peak invariant ~3.7) are empirical measurements on a specific embedding.</w:t>
      </w:r>
    </w:p>
    <w:p>
      <w:pPr>
        <w:pStyle w:val="Heading2"/>
        <w:spacing w:before="280" w:after="160"/>
      </w:pPr>
      <w:r>
        <w:rPr>
          <w:rFonts w:ascii="Arial" w:cs="Arial" w:eastAsia="Arial" w:hAnsi="Arial"/>
          <w:b/>
          <w:bCs/>
          <w:sz w:val="26"/>
          <w:szCs w:val="26"/>
        </w:rPr>
        <w:t xml:space="preserve">9.2 Dependence on Embedding</w:t>
      </w:r>
    </w:p>
    <w:p>
      <w:pPr>
        <w:spacing w:after="160" w:line="276"/>
        <w:jc w:val="both"/>
      </w:pPr>
      <w:r>
        <w:rPr>
          <w:rFonts w:ascii="Arial" w:cs="Arial" w:eastAsia="Arial" w:hAnsi="Arial"/>
          <w:sz w:val="20"/>
          <w:szCs w:val="20"/>
        </w:rPr>
        <w:t xml:space="preserve">All measurements depend on the choice of R, σ, and the weight function wₖ = (pₖ pₖ₊₁)⁻σ. Different normalizations would give different exponents. The three-scale structure (drift + spiral + modulation) is expected to be robust under reparametrization; the specific exponents are not.</w:t>
      </w:r>
    </w:p>
    <w:p>
      <w:pPr>
        <w:pStyle w:val="Heading2"/>
        <w:spacing w:before="280" w:after="160"/>
      </w:pPr>
      <w:r>
        <w:rPr>
          <w:rFonts w:ascii="Arial" w:cs="Arial" w:eastAsia="Arial" w:hAnsi="Arial"/>
          <w:b/>
          <w:bCs/>
          <w:sz w:val="26"/>
          <w:szCs w:val="26"/>
        </w:rPr>
        <w:t xml:space="preserve">9.3 Numerical Precision (Verified)</w:t>
      </w:r>
    </w:p>
    <w:p>
      <w:pPr>
        <w:spacing w:after="160" w:line="276"/>
        <w:jc w:val="both"/>
      </w:pPr>
      <w:r>
        <w:rPr>
          <w:rFonts w:ascii="Arial" w:cs="Arial" w:eastAsia="Arial" w:hAnsi="Arial"/>
          <w:sz w:val="20"/>
          <w:szCs w:val="20"/>
        </w:rPr>
        <w:t xml:space="preserve">Float64 precision was verified against mpmath (50 digits) for all critical computations. At N=2000, the largest trigonometric argument is ~138 radians; the per-term cos/sin error is ~4e-15 (47.8 of 52 bits). The accumulated error in P(N) is ~1e-15, which is 13 orders of magnitude below the physical signal (Cauchy drift ~0.02). Three independent evaluations (naive Float64, high-precision argument reduction, full mpmath50) yield identical Cauchy differences to 8 displayed digits and identical envelope exponents (α = −1.4023). Numerical precision is not a limiting factor.</w:t>
      </w:r>
    </w:p>
    <w:p>
      <w:pPr>
        <w:pStyle w:val="Heading2"/>
        <w:spacing w:before="280" w:after="160"/>
      </w:pPr>
      <w:r>
        <w:rPr>
          <w:rFonts w:ascii="Arial" w:cs="Arial" w:eastAsia="Arial" w:hAnsi="Arial"/>
          <w:b/>
          <w:bCs/>
          <w:sz w:val="26"/>
          <w:szCs w:val="26"/>
        </w:rPr>
        <w:t xml:space="preserve">9.4 Confirmation Bias</w:t>
      </w:r>
    </w:p>
    <w:p>
      <w:pPr>
        <w:spacing w:after="160" w:line="276"/>
        <w:jc w:val="both"/>
      </w:pPr>
      <w:r>
        <w:rPr>
          <w:rFonts w:ascii="Arial" w:cs="Arial" w:eastAsia="Arial" w:hAnsi="Arial"/>
          <w:sz w:val="20"/>
          <w:szCs w:val="20"/>
        </w:rPr>
        <w:t xml:space="preserve">The working hypothesis (f(b) governs the stabilization) was proposed before the quantitative analysis. The three-scale structure emerged from the failure of the single-scale model, not from a priori theoretical reasoning. The audit in Section 0 documents the specific overclaims that resulted.</w:t>
      </w:r>
    </w:p>
    <w:p>
      <w:pPr>
        <w:pStyle w:val="Heading2"/>
        <w:spacing w:before="280" w:after="160"/>
      </w:pPr>
      <w:r>
        <w:rPr>
          <w:rFonts w:ascii="Arial" w:cs="Arial" w:eastAsia="Arial" w:hAnsi="Arial"/>
          <w:b/>
          <w:bCs/>
          <w:sz w:val="26"/>
          <w:szCs w:val="26"/>
        </w:rPr>
        <w:t xml:space="preserve">9.5 Consistency with Serie I Methodology</w:t>
      </w:r>
    </w:p>
    <w:p>
      <w:pPr>
        <w:spacing w:after="160" w:line="276"/>
        <w:jc w:val="both"/>
      </w:pPr>
      <w:r>
        <w:rPr>
          <w:rFonts w:ascii="Arial" w:cs="Arial" w:eastAsia="Arial" w:hAnsi="Arial"/>
          <w:sz w:val="20"/>
          <w:szCs w:val="20"/>
        </w:rPr>
        <w:t xml:space="preserve">This report follows the Serie I pattern: computational phenomenology → overclaim → quantitative correction → audited result. The value is in what the construction reveals (three separated scales, the per-step f(b) identity, the non-existence of P(∞)) and what it eliminates (fixed-reference convergence as an illusion, single-scale interpretation of β).</w:t>
      </w:r>
    </w:p>
    <w:p>
      <w:pPr>
        <w:pStyle w:val="Heading1"/>
        <w:spacing w:before="360" w:after="200"/>
      </w:pPr>
      <w:r>
        <w:rPr>
          <w:rFonts w:ascii="Arial" w:cs="Arial" w:eastAsia="Arial" w:hAnsi="Arial"/>
          <w:b/>
          <w:bCs/>
          <w:sz w:val="32"/>
          <w:szCs w:val="32"/>
        </w:rPr>
        <w:t xml:space="preserve">10. Reconciliation List</w:t>
      </w:r>
    </w:p>
    <w:p>
      <w:pPr>
        <w:spacing w:after="160" w:line="276"/>
        <w:jc w:val="both"/>
      </w:pPr>
      <w:r>
        <w:rPr>
          <w:rFonts w:ascii="Arial" w:cs="Arial" w:eastAsia="Arial" w:hAnsi="Arial"/>
          <w:sz w:val="20"/>
          <w:szCs w:val="20"/>
        </w:rPr>
        <w:t xml:space="preserve">Per Serie I working constraints, all pending corrections:</w:t>
      </w:r>
    </w:p>
    <w:p>
      <w:pPr>
        <w:spacing w:after="160" w:line="276"/>
        <w:jc w:val="both"/>
      </w:pPr>
      <w:r>
        <w:rPr>
          <w:rFonts w:ascii="Arial" w:cs="Arial" w:eastAsia="Arial" w:hAnsi="Arial"/>
          <w:sz w:val="20"/>
          <w:szCs w:val="20"/>
        </w:rPr>
        <w:t xml:space="preserve">(a) v1 report (dual_role_f_report.docx): superseded entirely by v3. Should not be cited.</w:t>
      </w:r>
    </w:p>
    <w:p>
      <w:pPr>
        <w:spacing w:after="160" w:line="276"/>
        <w:jc w:val="both"/>
      </w:pPr>
      <w:r>
        <w:rPr>
          <w:rFonts w:ascii="Arial" w:cs="Arial" w:eastAsia="Arial" w:hAnsi="Arial"/>
          <w:sz w:val="20"/>
          <w:szCs w:val="20"/>
        </w:rPr>
        <w:t xml:space="preserve">(b) v2 report (dual_role_f_v2.docx): superseded by v3. Contains corrected exponents but lacks Section 0 audit and overclaim corrections.</w:t>
      </w:r>
    </w:p>
    <w:p>
      <w:pPr>
        <w:spacing w:after="160" w:line="276"/>
        <w:jc w:val="both"/>
      </w:pPr>
      <w:r>
        <w:rPr>
          <w:rFonts w:ascii="Arial" w:cs="Arial" w:eastAsia="Arial" w:hAnsi="Arial"/>
          <w:sz w:val="20"/>
          <w:szCs w:val="20"/>
        </w:rPr>
        <w:t xml:space="preserve">(c) Visualization artifacts (7 HTML files, including Poincaré ball compactification): operational, no corrections needed. The Poincaré ball reveals angular separation of zeros and drift geometry; it does not produce convergence to ∂B³ (corrected in §5.4).</w:t>
      </w:r>
    </w:p>
    <w:p>
      <w:pPr>
        <w:spacing w:after="160" w:line="276"/>
        <w:jc w:val="both"/>
      </w:pPr>
      <w:r>
        <w:rPr>
          <w:rFonts w:ascii="Arial" w:cs="Arial" w:eastAsia="Arial" w:hAnsi="Arial"/>
          <w:sz w:val="20"/>
          <w:szCs w:val="20"/>
        </w:rPr>
        <w:t xml:space="preserve">(d) β(N,γ) sharpening law: the measurement stands (R² = 0.9962). Its interpretation as a single-scale phenomenon requires correction in any future paper that references it.</w:t>
      </w:r>
    </w:p>
    <w:p>
      <w:pPr>
        <w:spacing w:after="160" w:line="276"/>
        <w:jc w:val="both"/>
      </w:pPr>
      <w:r>
        <w:rPr>
          <w:rFonts w:ascii="Arial" w:cs="Arial" w:eastAsia="Arial" w:hAnsi="Arial"/>
          <w:sz w:val="20"/>
          <w:szCs w:val="20"/>
        </w:rPr>
        <w:t xml:space="preserve">(e) Two Windows working note: the cross-channel dual test (v2(p−1) as predictor, 5132 primes) established that the toroidal channel and the digit-sum channel are orthogonal (ρ &lt; 0.01 for all cross-correlations). Sections §1 and §7 of that note (shared object, sampling efficiency) are confirmed. Sections §2–§6 (Q↔Scale correspondences) must be reclassified as qualitative analogies, not structural connections. Section §8 (the f(b) bridge between channels) is empirically falsified. The operator f(b) acts in both programs but on orthogonal coordinates; shared algebra does not imply shared information.</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Serie I Working Paper — v3 (audited)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 w:type="paragraph" w:styleId="Heading3">
    <w:name w:val="Heading 3"/>
    <w:basedOn w:val="Normal"/>
    <w:next w:val="Normal"/>
    <w:qFormat/>
    <w:pPr>
      <w:spacing w:before="220" w:after="120"/>
      <w:outlineLvl w:val="2"/>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2026-03-27T01:20:37.522Z</dcterms:created>
  <dcterms:modified xsi:type="dcterms:W3CDTF">2026-03-27T01:20:37.523Z</dcterms:modified>
</cp:coreProperties>
</file>

<file path=docProps/custom.xml><?xml version="1.0" encoding="utf-8"?>
<Properties xmlns="http://schemas.openxmlformats.org/officeDocument/2006/custom-properties" xmlns:vt="http://schemas.openxmlformats.org/officeDocument/2006/docPropsVTypes"/>
</file>