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Times New Roman" w:hAnsi="Times New Roman" w:eastAsia="Times New Roman" w:cs="Times New Roman"/>
          <w:i w:val="true"/>
          <w:b w:val="true"/>
          <w:u w:val="none"/>
          <w:sz w:val="20"/>
          <w:szCs w:val="20"/>
          <w:color w:val="000000"/>
        </w:rPr>
        <w:t xml:space="preserve">Supplementary Table 7: </w:t>
      </w:r>
      <w:r>
        <w:rPr>
          <w:rFonts w:ascii="Times New Roman" w:hAnsi="Times New Roman" w:eastAsia="Times New Roman" w:cs="Times New Roman"/>
          <w:i w:val="false"/>
          <w:b w:val="true"/>
          <w:u w:val="none"/>
          <w:sz w:val="20"/>
          <w:szCs w:val="20"/>
          <w:color w:val="000000"/>
        </w:rPr>
        <w:t xml:space="preserve">The average contribution of cause groups to the estimated gains in male life expectancy by new member state if they were assigned average avoidable mortality rates observed across the established member states, 2005-2019</w:t>
      </w:r>
    </w:p>
    <w:tbl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Cause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10-14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15-19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20-24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25-29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30-34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35-39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40-44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45-49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50-54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55-59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60-64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65-69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16"/>
                <w:szCs w:val="16"/>
                <w:color w:val="000000"/>
              </w:rPr>
              <w:t xml:space="preserve">70-74</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Bulgaria</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0.45</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11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13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15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 17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r>
      <w:tr>
        <w:trPr>
          <w:trHeight w:val="360" w:hRule="auto"/>
        </w:trPr>
        body 18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19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0.33</w:t>
            </w:r>
          </w:p>
        </w:tc>
      </w:tr>
      <w:tr>
        <w:trPr>
          <w:trHeight w:val="360" w:hRule="auto"/>
        </w:trPr>
        body 20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21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24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25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27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29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31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r>
      <w:tr>
        <w:trPr>
          <w:trHeight w:val="360" w:hRule="auto"/>
        </w:trPr>
        body 32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 34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36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37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 38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r>
      <w:tr>
        <w:trPr>
          <w:trHeight w:val="360" w:hRule="auto"/>
        </w:trPr>
        body 39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r>
      <w:tr>
        <w:trPr>
          <w:trHeight w:val="360" w:hRule="auto"/>
        </w:trPr>
        body 42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43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Czech Republic</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r>
      <w:tr>
        <w:trPr>
          <w:trHeight w:val="360" w:hRule="auto"/>
        </w:trPr>
        body 46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47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0.31</w:t>
            </w:r>
          </w:p>
        </w:tc>
      </w:tr>
      <w:tr>
        <w:trPr>
          <w:trHeight w:val="360" w:hRule="auto"/>
        </w:trPr>
        body 48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49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52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53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55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57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58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59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r>
      <w:tr>
        <w:trPr>
          <w:trHeight w:val="360" w:hRule="auto"/>
        </w:trPr>
        body 60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0.52</w:t>
            </w:r>
          </w:p>
        </w:tc>
      </w:tr>
      <w:tr>
        <w:trPr>
          <w:trHeight w:val="360" w:hRule="auto"/>
        </w:trPr>
        body 62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63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68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69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71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 73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r>
      <w:tr>
        <w:trPr>
          <w:trHeight w:val="360" w:hRule="auto"/>
        </w:trPr>
        body 74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0.45</w:t>
            </w:r>
          </w:p>
        </w:tc>
      </w:tr>
      <w:tr>
        <w:trPr>
          <w:trHeight w:val="360" w:hRule="auto"/>
        </w:trPr>
        body 76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77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79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 80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81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83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85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 87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r>
      <w:tr>
        <w:trPr>
          <w:trHeight w:val="360" w:hRule="auto"/>
        </w:trPr>
        body 88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89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0.62</w:t>
            </w:r>
          </w:p>
        </w:tc>
      </w:tr>
      <w:tr>
        <w:trPr>
          <w:trHeight w:val="360" w:hRule="auto"/>
        </w:trPr>
        body 90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 91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 97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 99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body101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r>
      <w:tr>
        <w:trPr>
          <w:trHeight w:val="360" w:hRule="auto"/>
        </w:trPr>
        body102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0.57</w:t>
            </w:r>
          </w:p>
        </w:tc>
      </w:tr>
      <w:tr>
        <w:trPr>
          <w:trHeight w:val="360" w:hRule="auto"/>
        </w:trPr>
        body104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body105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body108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body109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body110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r>
      <w:tr>
        <w:trPr>
          <w:trHeight w:val="360" w:hRule="auto"/>
        </w:trPr>
        body111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body113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body115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body116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r>
      <w:tr>
        <w:trPr>
          <w:trHeight w:val="360" w:hRule="auto"/>
        </w:trPr>
        body118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body119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body120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body122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body123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body124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body125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body126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body127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body129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0.12</w:t>
            </w:r>
          </w:p>
        </w:tc>
      </w:tr>
      <w:tr>
        <w:trPr>
          <w:trHeight w:val="360" w:hRule="auto"/>
        </w:trPr>
        body130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0.23</w:t>
            </w:r>
          </w:p>
        </w:tc>
      </w:tr>
      <w:tr>
        <w:trPr>
          <w:trHeight w:val="360" w:hRule="auto"/>
        </w:trPr>
        body132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body133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body136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body137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body138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body139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body141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r>
      <w:tr>
        <w:trPr>
          <w:trHeight w:val="360" w:hRule="auto"/>
        </w:trPr>
        body143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r>
      <w:tr>
        <w:trPr>
          <w:trHeight w:val="360" w:hRule="auto"/>
        </w:trPr>
        body144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0.58</w:t>
            </w:r>
          </w:p>
        </w:tc>
      </w:tr>
      <w:tr>
        <w:trPr>
          <w:trHeight w:val="360" w:hRule="auto"/>
        </w:trPr>
        body146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body148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body149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body150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body153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body155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Slovakia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body157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r>
      <w:tr>
        <w:trPr>
          <w:trHeight w:val="360" w:hRule="auto"/>
        </w:trPr>
        body158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body159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0.47</w:t>
            </w:r>
          </w:p>
        </w:tc>
      </w:tr>
      <w:tr>
        <w:trPr>
          <w:trHeight w:val="360" w:hRule="auto"/>
        </w:trPr>
        body160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body164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body165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r>
      <w:tr>
        <w:trPr>
          <w:trHeight w:val="360" w:hRule="auto"/>
        </w:trPr>
        body167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body169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body170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r>
      <w:tr>
        <w:trPr>
          <w:trHeight w:val="360" w:hRule="auto"/>
        </w:trPr>
        body171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r>
      <w:tr>
        <w:trPr>
          <w:trHeight w:val="360" w:hRule="auto"/>
        </w:trPr>
        body172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r>
      <w:tr>
        <w:trPr>
          <w:trHeight w:val="360" w:hRule="auto"/>
        </w:trPr>
        body174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body178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body179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body180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r>
      <w:tr>
        <w:trPr>
          <w:trHeight w:val="360" w:hRule="auto"/>
        </w:trPr>
        body181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body183
        <w:tc>
          <w:tcPr>
            <w:vMerge w:val="restart"/>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New member states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Adverse effects of medical and surgical care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Alcohol- related and drug related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body185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r>
      <w:tr>
        <w:trPr>
          <w:trHeight w:val="360" w:hRule="auto"/>
        </w:trPr>
        body186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Congenital malformations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body187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0.37</w:t>
            </w:r>
          </w:p>
        </w:tc>
      </w:tr>
      <w:tr>
        <w:trPr>
          <w:trHeight w:val="360" w:hRule="auto"/>
        </w:trPr>
        body188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body189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genitourinary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body190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nervous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body191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body192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Endocrine and metabolic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r>
      <w:tr>
        <w:trPr>
          <w:trHeight w:val="360" w:hRule="auto"/>
        </w:trPr>
        body193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Infectious diseases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body194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Injuries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0.02</w:t>
            </w:r>
          </w:p>
        </w:tc>
      </w:tr>
      <w:tr>
        <w:trPr>
          <w:trHeight w:val="360" w:hRule="auto"/>
        </w:trPr>
        body195
        <w:tc>
          <w:tcPr>
            <w:vMerge/>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Nonavoidable deaths</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r>
        <w:trPr>
          <w:trHeight w:val="360" w:hRule="auto"/>
        </w:trPr>
        body196
        <w:tc>
          <w:tcPr>
            <w:vMerge/>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Pregnancy, childbirth and perinatal period</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16"/>
                <w:szCs w:val="16"/>
                <w:color w:val="000000"/>
              </w:rPr>
              <w:t xml:space="preserve">0.00</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rokhrzic</cp:lastModifiedBy>
  <cp:revision>9</cp:revision>
  <dcterms:created xsi:type="dcterms:W3CDTF">2017-02-28T11:18:00Z</dcterms:created>
  <dcterms:modified xsi:type="dcterms:W3CDTF">2024-07-10T10:19:25Z</dcterms:modified>
  <cp:category/>
</cp:coreProperties>
</file>