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B16" w:rsidRPr="00466B16" w:rsidRDefault="00466B16" w:rsidP="00466B16">
      <w:pPr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 w:cs="굴림"/>
          <w:b/>
          <w:bCs/>
          <w:color w:val="000000"/>
          <w:kern w:val="0"/>
          <w:sz w:val="36"/>
          <w:szCs w:val="36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예비창업패키지 예비창업자 사업계획서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□ 일반현황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8062"/>
      </w:tblGrid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창업아이템명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B2B 커머스 데이터 연동형 숏폼 자동 렌더링 및 매개 인프라(AX), ‘Shortify’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산출물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br/>
              <w:t>(협약기간 내 목표)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1. 커머스 쇼핑몰 DB 실시간 연동 및 매개 엔진 (API 1식)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br/>
              <w:t>2. Zero-Click 기반 숏폼 완전 자동화 및 다중 채널 배포 웹 대시보드 (1식)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직업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B2B 커머스 마케팅 프로젝트 총괄 디렉터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기업(예정)명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Shortify (쇼티파이)</w:t>
            </w:r>
          </w:p>
        </w:tc>
      </w:tr>
    </w:tbl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</w:pPr>
      <w:proofErr w:type="gramStart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[ 팀</w:t>
      </w:r>
      <w:proofErr w:type="gramEnd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 xml:space="preserve"> 구성 현황 (대표자 본인 제외) ]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688"/>
        <w:gridCol w:w="2045"/>
        <w:gridCol w:w="4727"/>
        <w:gridCol w:w="1180"/>
      </w:tblGrid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순번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직위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담당 업무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보유 역량 (경력 및 학력 등)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구성 상태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기술이사(CTO)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백엔드 인프라 / API 아키텍처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대용량 트래픽 처리 및 클라우드(AWS/GCP) 인프라 구축 경력 (8년 이상)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예정(’26.05)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마케팅이사(CMO)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B2B 파트너십 및 온보딩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B2B 엔터프라이즈 세일즈 및 파트너십 영업망 구축 경력 (8년 이상)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예정(’26.08)</w:t>
            </w:r>
          </w:p>
        </w:tc>
      </w:tr>
    </w:tbl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□ 창업 아이템 개요(요약)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9037"/>
      </w:tblGrid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명 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Shortify (쇼티파이)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범 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포털 및 기타 인터넷 정보 매개 서비스업 (63120)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아이템 개요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고객사 쇼핑몰 DB에 플러그인(API)되어, 신상품 데이터를 기반으로 타깃 맞춤형 숏폼을 완전 자동(Zero-Click) 렌더링하고 배포하는 B2B 특화 AX 인프라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문제 인식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br/>
              <w:t>(Problem)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[현장 병목]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 숏폼 수요 폭증 대비, 파편화된 소통 구조로 인한 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원가 상승/리드타임 붕괴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br/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[기존 한계]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 범용 AI 툴은 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'기업 브랜드 세이프티(Brand Safety)' 강제 불가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로 실무 불가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br/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[국가 명분]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 해외 AI 툴 종속에 따른 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국내 마케팅 데이터 유출 방어 및 생산수단 민주화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실현 가능성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br/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lastRenderedPageBreak/>
              <w:t>(Solution)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lastRenderedPageBreak/>
              <w:t>[개발계획]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 커머스 DB 연동부터 6개 특화 AI 에이전트 병렬 렌더링까지 Zero-Click 파이프라인 구축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br/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[초격차 딥테크]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 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Vision AI 기반 자가 리젝션(Self-Rejection)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을 탑재하여 브랜드 훼손을 100% 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lastRenderedPageBreak/>
              <w:t>통제하는 Brand Safety Engine 및 무중단 Fallback 오케스트레이션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lastRenderedPageBreak/>
              <w:t>성장전략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br/>
              <w:t>(Scale-up)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[진입/수익]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 마케팅 대행사 '화이트라벨' Niche to Mass 레버리지 / 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초기 셋업비 + 종량제 트래픽 과금 (공헌이익률 85%의 B2B 엔터프라이즈 BM)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br/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[스케일업]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 소셜 ROAS 데이터를 환류받아 패턴을 재학습하는 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Data Flywheel 락인(Lock-in) 구조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팀 구성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br/>
              <w:t>(Team)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[대표자]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 수백 건의 마케팅 실무 총괄(문제 정의) + 외주 없는 </w:t>
            </w: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최상위권 프롬프팅 및 LangGraph 코딩 단독 구현 역량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(실행력)의 결합</w:t>
            </w:r>
          </w:p>
        </w:tc>
      </w:tr>
    </w:tbl>
    <w:p w:rsidR="00466B16" w:rsidRPr="00466B16" w:rsidRDefault="00466B16" w:rsidP="00466B16">
      <w:pPr>
        <w:widowControl/>
        <w:wordWrap/>
        <w:autoSpaceDE/>
        <w:autoSpaceDN/>
        <w:spacing w:after="150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1. 문제 인식 (Problem)_창업 아이템의 필요성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ㅇ 창업 아이템의 국내·외 시장 현황 및 문제점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1) 폭발하는 B2B 숏폼 수요와 인적 소통 기반 구조의 '치명적 마진 붕괴'</w:t>
      </w:r>
    </w:p>
    <w:p w:rsidR="00466B16" w:rsidRPr="00466B16" w:rsidRDefault="00466B16" w:rsidP="00466B1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숏폼은 이커머스의 생존 필수재이나, 현재의 '기획자↔대행사↔제작사' 파편화 구조는 잦은 소통 오류를 발생시킵니다. 이는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'건당 30만 원, 최소 72시간 소요'라는 마진 구조의 붕괴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를 유발하며 B2B 기업의 마케팅 속도를 저해합니다.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2) 기존 범용 AI 툴(SaaS)의 'B2B 실무 도입 불가'라는 근본적 한계</w:t>
      </w:r>
    </w:p>
    <w:p w:rsidR="00466B16" w:rsidRPr="00466B16" w:rsidRDefault="00466B16" w:rsidP="00466B1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시중의 범용 AI 비디오 생성기(H사, S사 등)는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'브랜드 세이프티(Brand Safety)'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를 보장하지 못합니다. 기업 고유의 지정 컬러나 금지어(경쟁사 명칭 등)를 프롬프트 레벨에서 시스템적으로 강제할 수 없어 환각 현상이 발생하며, 결국 100% 수동 재검수가 수반되어 B2B 실무 도입이 불가능합니다.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ㅇ 문제 해결을 위한 창업 아이템의 개발 필요성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1) 단순 SaaS 툴을 넘어선 'B2B 커머스 매개 인프라(AX)'로의 대전환</w:t>
      </w:r>
    </w:p>
    <w:p w:rsidR="00466B16" w:rsidRPr="00466B16" w:rsidRDefault="00466B16" w:rsidP="00466B1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마케터가 매번 키보드로 명령어를 치는 방식이 아니라, 고객사 쇼핑몰 DB(API)에 직접 플러그인되어 신상품 데이터 수집부터 렌더링 배포까지 완전 자동화하는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Zero-Click 인프라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가 필수적입니다.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2) [국가적 명분] K-마케팅 데이터 주권 수호 및 생산 수단 민주화</w:t>
      </w:r>
    </w:p>
    <w:p w:rsidR="00466B16" w:rsidRPr="00466B16" w:rsidRDefault="00466B16" w:rsidP="00466B1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해외 AI 툴에 무분별하게 의존할 경우 국내 기업의 핵심 마케팅 데이터가 해외 서버로 유출됩니다. Shortify는 이를 방어하는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안전한 국산 AX 방파제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이자, 거대 자본이 없는 소상공인(SME)도 글로벌 수준의 숏폼을 대량 생산할 수 있게 하는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혁신적 생산 수단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입니다.</w:t>
      </w:r>
    </w:p>
    <w:p w:rsidR="00466B16" w:rsidRPr="00466B16" w:rsidRDefault="00466B16" w:rsidP="00466B1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466B16" w:rsidRPr="00466B16" w:rsidRDefault="00466B16" w:rsidP="00466B16">
      <w:pPr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 w:cs="굴림"/>
          <w:b/>
          <w:bCs/>
          <w:color w:val="555555"/>
          <w:kern w:val="0"/>
          <w:sz w:val="17"/>
          <w:szCs w:val="17"/>
        </w:rPr>
      </w:pPr>
      <w:r w:rsidRPr="00466B16">
        <w:rPr>
          <w:rFonts w:ascii="맑은 고딕" w:eastAsia="맑은 고딕" w:hAnsi="맑은 고딕" w:cs="굴림" w:hint="eastAsia"/>
          <w:b/>
          <w:bCs/>
          <w:color w:val="555555"/>
          <w:kern w:val="0"/>
          <w:sz w:val="17"/>
          <w:szCs w:val="17"/>
        </w:rPr>
        <w:t>[그림 1] 단순 SaaS 툴의 한계를 종식시키는 B2B 커머스 데이터 매개 인프라(AX) 패러다임 전환</w:t>
      </w:r>
    </w:p>
    <w:p w:rsidR="00466B16" w:rsidRPr="00466B16" w:rsidRDefault="00466B16" w:rsidP="00466B16">
      <w:pPr>
        <w:widowControl/>
        <w:wordWrap/>
        <w:autoSpaceDE/>
        <w:autoSpaceDN/>
        <w:spacing w:after="150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lastRenderedPageBreak/>
        <w:t>2. 실현 가능성 (Solution)_창업 아이템의 개발 계획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ㅇ 아이디어를 제품·서비스로 개발 또는 구체화 하고자 하는 계획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1) Zero-Click 기반 멀티 AI 에이전트 매개 파이프라인 구축</w:t>
      </w:r>
    </w:p>
    <w:p w:rsidR="00466B16" w:rsidRPr="00466B16" w:rsidRDefault="00466B16" w:rsidP="00466B1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고객사 ERP/쇼핑몰 API와 직결되어 신상품 등록 즉시 데이터를 크롤링합니다. 이후 LangGraph 프레임워크 기반의 6개 에이전트(스크립트, 비주얼, 보이스, 뮤직, 에디팅, 퍼블리싱)가 순차/병렬로 협업하여 10분 내에 영상을 렌더링하고 자동 배포합니다.</w:t>
      </w:r>
    </w:p>
    <w:p w:rsidR="00466B16" w:rsidRPr="00466B16" w:rsidRDefault="00466B16" w:rsidP="00466B1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466B16" w:rsidRPr="00466B16" w:rsidRDefault="00466B16" w:rsidP="00466B16">
      <w:pPr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 w:cs="굴림"/>
          <w:b/>
          <w:bCs/>
          <w:color w:val="555555"/>
          <w:kern w:val="0"/>
          <w:sz w:val="17"/>
          <w:szCs w:val="17"/>
        </w:rPr>
      </w:pPr>
      <w:r w:rsidRPr="00466B16">
        <w:rPr>
          <w:rFonts w:ascii="맑은 고딕" w:eastAsia="맑은 고딕" w:hAnsi="맑은 고딕" w:cs="굴림" w:hint="eastAsia"/>
          <w:b/>
          <w:bCs/>
          <w:color w:val="555555"/>
          <w:kern w:val="0"/>
          <w:sz w:val="17"/>
          <w:szCs w:val="17"/>
        </w:rPr>
        <w:t>[그림 2] 인간의 개입을 100% 삭제한 쇼핑몰 DB 직결 Zero-Click 매개 엔진 아키텍처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ㅇ 창업 아이템의 차별성 및 경쟁력 확보 전략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1) 초격차 딥테크(Deep-tech) 해자: Vision AI 자가 검증 (Brand Safety Engine)</w:t>
      </w:r>
    </w:p>
    <w:p w:rsidR="00466B16" w:rsidRPr="00466B16" w:rsidRDefault="00466B16" w:rsidP="00466B1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단순 API 래퍼(Wrapper)가 아닙니다. 기업의 브랜드 가이드라인을 벡터 DB화하여 모든 생성 과정의 프롬프트에 동적 강제 주입(Dynamic Injection)합니다.</w:t>
      </w:r>
    </w:p>
    <w:p w:rsidR="00466B16" w:rsidRPr="00466B16" w:rsidRDefault="00466B16" w:rsidP="00466B1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특히 출력 전 단계에서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Vision AI 기반의 검증 에이전트가 픽셀 단위로 환각(Hallucination) 및 오류를 교차 검수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합니다. 위반 요소 발견 시 인간 개입 없이 AI 스스로 프롬프트를 재수정하는 자가 리젝션(Self-Rejection) 로직을 내재화하여 브랜드 안전성을 100% 보장합니다.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2) 무중단 Fallback 오케스트레이션</w:t>
      </w:r>
    </w:p>
    <w:p w:rsidR="00466B16" w:rsidRPr="00466B16" w:rsidRDefault="00466B16" w:rsidP="00466B1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글로벌 AI 벤더(OpenAI 등) 서버 장애 시, 지연 시간 없이 대안 모델(Claude, Stable Diffusion 등)로 자동 라우팅되는 백업 시스템을 구축하여 엔터프라이즈급 99.9% SLA를 보장합니다.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</w:pPr>
      <w:proofErr w:type="gramStart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[ 사업추진</w:t>
      </w:r>
      <w:proofErr w:type="gramEnd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 xml:space="preserve"> 일정(협약기간 내) ]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631"/>
        <w:gridCol w:w="1477"/>
        <w:gridCol w:w="5532"/>
      </w:tblGrid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추진 내용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추진 기간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세부 내용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인프라 설계 및 인력 채용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’26.06 </w:t>
            </w:r>
            <w:proofErr w:type="gramStart"/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~ ’26.07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AWS 분산 처리 구축 및 핵심 백엔드 인력 채용 완료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Brand Safety Engine 개발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’26.07 </w:t>
            </w:r>
            <w:proofErr w:type="gramStart"/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~ ’26.09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Vision AI 자가 리젝션 로직 구현 및 커머스 API 연동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에이전트 파이프라인 통합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’26.09 </w:t>
            </w:r>
            <w:proofErr w:type="gramStart"/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~ ’26.11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멀티 벤더 Fallback 오케스트레이션 적용 및 최적화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MVP 클로즈드 베타(CBT)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’26.11 </w:t>
            </w:r>
            <w:proofErr w:type="gramStart"/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~ ’26.12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B2B 파트너(대행사 2곳) 대상 PoC 진행 및 실무 피드백 반영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정식 런칭 및 대시보드 배포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’27.01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엔터프라이즈 요금제 오픈 및 데이터 환류 대시보드 가동</w:t>
            </w:r>
          </w:p>
        </w:tc>
      </w:tr>
    </w:tbl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</w:pPr>
      <w:proofErr w:type="gramStart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[ 1</w:t>
      </w:r>
      <w:proofErr w:type="gramEnd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, 2단계 정부지원사업비 집행계획 요약 (단위: 원) ]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7346"/>
        <w:gridCol w:w="1446"/>
      </w:tblGrid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비 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산출 근거 (1, 2단계 통합)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금액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외주용역비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바탕" w:eastAsia="바탕" w:hAnsi="바탕" w:cs="바탕" w:hint="eastAsia"/>
                <w:color w:val="000000"/>
                <w:kern w:val="0"/>
                <w:sz w:val="19"/>
                <w:szCs w:val="19"/>
              </w:rPr>
              <w:t>▪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 포털 UI/UX 구축 및 B2B 전용 숏폼 레이아웃 50종 모션 외주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20,000,000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재료비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바탕" w:eastAsia="바탕" w:hAnsi="바탕" w:cs="바탕" w:hint="eastAsia"/>
                <w:color w:val="000000"/>
                <w:kern w:val="0"/>
                <w:sz w:val="19"/>
                <w:szCs w:val="19"/>
              </w:rPr>
              <w:t>▪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 AI 파이프라인 상용화 대비 대용량 API 연동 크레딧 확충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12,000,000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기계장치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바탕" w:eastAsia="바탕" w:hAnsi="바탕" w:cs="바탕" w:hint="eastAsia"/>
                <w:color w:val="000000"/>
                <w:kern w:val="0"/>
                <w:sz w:val="19"/>
                <w:szCs w:val="19"/>
              </w:rPr>
              <w:t>▪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 AI 분산 렌더링을 위한 클라우드(AWS/GCP) 인프라 선결제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2,000,000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지급수수료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바탕" w:eastAsia="바탕" w:hAnsi="바탕" w:cs="바탕" w:hint="eastAsia"/>
                <w:color w:val="000000"/>
                <w:kern w:val="0"/>
                <w:sz w:val="19"/>
                <w:szCs w:val="19"/>
              </w:rPr>
              <w:t>▪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 플랫폼 매개 저작권 이슈 및 서비스 이용약관 법률 자문 비용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2,000,000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특허권등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바탕" w:eastAsia="바탕" w:hAnsi="바탕" w:cs="바탕" w:hint="eastAsia"/>
                <w:color w:val="000000"/>
                <w:kern w:val="0"/>
                <w:sz w:val="19"/>
                <w:szCs w:val="19"/>
              </w:rPr>
              <w:t>▪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 '브랜드 세이프티 엔진 기반 콘텐츠 매개 시스템' 특허 출원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1,000,000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광고선전비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바탕" w:eastAsia="바탕" w:hAnsi="바탕" w:cs="바탕" w:hint="eastAsia"/>
                <w:color w:val="000000"/>
                <w:kern w:val="0"/>
                <w:sz w:val="19"/>
                <w:szCs w:val="19"/>
              </w:rPr>
              <w:t>▪</w:t>
            </w: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 정식 런칭 B2B 타겟 퍼포먼스 마케팅 및 오프라인 박람회 참가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3,000,000</w:t>
            </w:r>
          </w:p>
        </w:tc>
      </w:tr>
      <w:tr w:rsidR="00466B16" w:rsidRPr="00466B16" w:rsidTr="00466B1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합 계 (1단계 20백만 + 2단계 20백만)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40,000,000</w:t>
            </w:r>
          </w:p>
        </w:tc>
      </w:tr>
    </w:tbl>
    <w:p w:rsidR="00466B16" w:rsidRPr="00466B16" w:rsidRDefault="00466B16" w:rsidP="00466B16">
      <w:pPr>
        <w:widowControl/>
        <w:wordWrap/>
        <w:autoSpaceDE/>
        <w:autoSpaceDN/>
        <w:spacing w:after="150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3. 성장전략 (Scale-up)_사업화 추진 전략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ㅇ 경쟁제품·경쟁사 분석 및 목표 시장 진입 전략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1) 범용 솔루션 대비 대체 불가능한 경쟁 우위 증명</w:t>
      </w:r>
    </w:p>
    <w:p w:rsidR="00466B16" w:rsidRPr="00466B16" w:rsidRDefault="00466B16" w:rsidP="00466B1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글로벌 범용 툴들은 영미권 및 가로형 위주로 실무 마케팅에 부적합합니다. Shortify는 K-밈(Meme) 반영, 세로형 숏폼 동적 최적화, 기업 통제력 강화라는 철저한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'B2B 실무 최적화 인프라'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로서 독점적 우위를 점합니다.</w:t>
      </w:r>
    </w:p>
    <w:p w:rsidR="00466B16" w:rsidRPr="00466B16" w:rsidRDefault="00466B16" w:rsidP="00466B1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466B16" w:rsidRPr="00466B16" w:rsidRDefault="00466B16" w:rsidP="00466B16">
      <w:pPr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 w:cs="굴림"/>
          <w:b/>
          <w:bCs/>
          <w:color w:val="555555"/>
          <w:kern w:val="0"/>
          <w:sz w:val="17"/>
          <w:szCs w:val="17"/>
        </w:rPr>
      </w:pPr>
      <w:r w:rsidRPr="00466B16">
        <w:rPr>
          <w:rFonts w:ascii="맑은 고딕" w:eastAsia="맑은 고딕" w:hAnsi="맑은 고딕" w:cs="굴림" w:hint="eastAsia"/>
          <w:b/>
          <w:bCs/>
          <w:color w:val="555555"/>
          <w:kern w:val="0"/>
          <w:sz w:val="17"/>
          <w:szCs w:val="17"/>
        </w:rPr>
        <w:t>[그림 3] 범용 AI 툴과 B2B 실무 최적화 Shortify 매개 포털의 경쟁 우위 비교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2) 영리한 린(Lean) 시장 진입 전략: Niche to Mass (대행사 레버리지)</w:t>
      </w:r>
    </w:p>
    <w:p w:rsidR="00466B16" w:rsidRPr="00466B16" w:rsidRDefault="00466B16" w:rsidP="00466B1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불확실한 대기업 파트너십 과시를 배제하고, 마케팅 리소스 부족으로 가장 고통받는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'중소형 마케팅 대행사'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를 1차 Niche 타깃으로 정밀 공략합니다.</w:t>
      </w:r>
    </w:p>
    <w:p w:rsidR="00466B16" w:rsidRPr="00466B16" w:rsidRDefault="00466B16" w:rsidP="00466B1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lastRenderedPageBreak/>
        <w:t>대행사에게 클라이언트별 계정을 관리할 수 있는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'화이트라벨(White-label)'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을 선제적으로 제공하여, 대행사 1곳 유치로 수십 개의 D2C 브랜드를 동시 확보하는 강력한 레버리지를 구사합니다.</w:t>
      </w:r>
    </w:p>
    <w:p w:rsidR="00466B16" w:rsidRPr="00466B16" w:rsidRDefault="00466B16" w:rsidP="00466B1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466B16" w:rsidRPr="00466B16" w:rsidRDefault="00466B16" w:rsidP="00466B16">
      <w:pPr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 w:cs="굴림"/>
          <w:b/>
          <w:bCs/>
          <w:color w:val="555555"/>
          <w:kern w:val="0"/>
          <w:sz w:val="17"/>
          <w:szCs w:val="17"/>
        </w:rPr>
      </w:pPr>
      <w:r w:rsidRPr="00466B16">
        <w:rPr>
          <w:rFonts w:ascii="맑은 고딕" w:eastAsia="맑은 고딕" w:hAnsi="맑은 고딕" w:cs="굴림" w:hint="eastAsia"/>
          <w:b/>
          <w:bCs/>
          <w:color w:val="555555"/>
          <w:kern w:val="0"/>
          <w:sz w:val="17"/>
          <w:szCs w:val="17"/>
        </w:rPr>
        <w:t>[그림 4] 거대한 틈새시장을 선점하는 Niche to Mass 레버리지 전략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ㅇ 창업 아이템의 비즈니스 모델 및 자금확보 전략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1) 확정적 수익 파이프라인: 엔터프라이즈 투트랙(Two-track) 과금 체계</w:t>
      </w:r>
    </w:p>
    <w:p w:rsidR="00466B16" w:rsidRPr="00466B16" w:rsidRDefault="00466B16" w:rsidP="00466B1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플랫폼 수수료라는 뜬구름 잡는 BM을 버렸습니다. 고객사 쇼핑몰/ERP에 시스템을 꽂아주는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'초기 API 셋업 컨설팅 비용'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(안정적 현금 확보 및 Lock-in)과, 영상 렌더링 볼륨에 비례하는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'API 종량제 트래픽 과금'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을 적용합니다. 렌더링 원가 1,200원을 기반으로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공헌이익률 85% 이상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의 극강의 수익 구조를 완성합니다.</w:t>
      </w:r>
    </w:p>
    <w:p w:rsidR="00466B16" w:rsidRPr="00466B16" w:rsidRDefault="00466B16" w:rsidP="00466B1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466B16" w:rsidRPr="00466B16" w:rsidRDefault="00466B16" w:rsidP="00466B16">
      <w:pPr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 w:cs="굴림"/>
          <w:b/>
          <w:bCs/>
          <w:color w:val="555555"/>
          <w:kern w:val="0"/>
          <w:sz w:val="17"/>
          <w:szCs w:val="17"/>
        </w:rPr>
      </w:pPr>
      <w:r w:rsidRPr="00466B16">
        <w:rPr>
          <w:rFonts w:ascii="맑은 고딕" w:eastAsia="맑은 고딕" w:hAnsi="맑은 고딕" w:cs="굴림" w:hint="eastAsia"/>
          <w:b/>
          <w:bCs/>
          <w:color w:val="555555"/>
          <w:kern w:val="0"/>
          <w:sz w:val="17"/>
          <w:szCs w:val="17"/>
        </w:rPr>
        <w:t>[그림 5] 초기 셋업비와 렌더링 트래픽 과금을 결합한 B2B 엔터프라이즈 수익 모델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2) 이탈을 원천 차단하는 AI 데이터 플라이휠(Flywheel) 락인 구조</w:t>
      </w:r>
    </w:p>
    <w:p w:rsidR="00466B16" w:rsidRPr="00466B16" w:rsidRDefault="00466B16" w:rsidP="00466B1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소셜 매체로 배포된 숏폼의 성과 데이터(조회수, 전환율 등)를 포털 API로 환류받아 AI가 고효율 패턴을 재학습합니다. 사용할수록 고객의 ROAS(광고수익률)가 극대화되므로 다른 툴로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이탈(Churn)이 불가한 생태계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가 구축됩니다.</w:t>
      </w:r>
    </w:p>
    <w:p w:rsidR="00466B16" w:rsidRPr="00466B16" w:rsidRDefault="00466B16" w:rsidP="00466B1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466B16" w:rsidRPr="00466B16" w:rsidRDefault="00466B16" w:rsidP="00466B16">
      <w:pPr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 w:cs="굴림"/>
          <w:b/>
          <w:bCs/>
          <w:color w:val="555555"/>
          <w:kern w:val="0"/>
          <w:sz w:val="17"/>
          <w:szCs w:val="17"/>
        </w:rPr>
      </w:pPr>
      <w:r w:rsidRPr="00466B16">
        <w:rPr>
          <w:rFonts w:ascii="맑은 고딕" w:eastAsia="맑은 고딕" w:hAnsi="맑은 고딕" w:cs="굴림" w:hint="eastAsia"/>
          <w:b/>
          <w:bCs/>
          <w:color w:val="555555"/>
          <w:kern w:val="0"/>
          <w:sz w:val="17"/>
          <w:szCs w:val="17"/>
        </w:rPr>
        <w:t>[그림 6] 성과 데이터 환류를 통한 AI 플라이휠 및 고객 Lock-in 완성 구조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ㅇ 사업 확장을 위한 투자유치(자금확보) 전략 및 중장기 로드맵</w:t>
      </w:r>
    </w:p>
    <w:p w:rsidR="00466B16" w:rsidRPr="00466B16" w:rsidRDefault="00466B16" w:rsidP="00466B1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예창패 협약 기간 내 핵심 마일스톤인 '초기 대행사 파트너 10곳 및 화이트라벨 확장'을 통해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월 매출 1천만 원(BEP)을 조기 돌파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합니다. 이 유닛 이코노믹스 지표를 무기로 즉각 Seed 라운드(5억 원 규모) 투자를 유치하고 향후 TIPS 프로그램에 진입합니다.</w:t>
      </w:r>
    </w:p>
    <w:p w:rsidR="00466B16" w:rsidRPr="00466B16" w:rsidRDefault="00466B16" w:rsidP="00466B1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466B16" w:rsidRPr="00466B16" w:rsidRDefault="00466B16" w:rsidP="00466B16">
      <w:pPr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 w:cs="굴림"/>
          <w:b/>
          <w:bCs/>
          <w:color w:val="555555"/>
          <w:kern w:val="0"/>
          <w:sz w:val="17"/>
          <w:szCs w:val="17"/>
        </w:rPr>
      </w:pPr>
      <w:r w:rsidRPr="00466B16">
        <w:rPr>
          <w:rFonts w:ascii="맑은 고딕" w:eastAsia="맑은 고딕" w:hAnsi="맑은 고딕" w:cs="굴림" w:hint="eastAsia"/>
          <w:b/>
          <w:bCs/>
          <w:color w:val="555555"/>
          <w:kern w:val="0"/>
          <w:sz w:val="17"/>
          <w:szCs w:val="17"/>
        </w:rPr>
        <w:t>[그림 7] BEP 조기 달성 및 후속 투자를 확신하는 구체적 3개년 마일스톤 로드맵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</w:pPr>
      <w:proofErr w:type="gramStart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[ 사업추진</w:t>
      </w:r>
      <w:proofErr w:type="gramEnd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 xml:space="preserve"> 일정(전체 사업단계) ]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810"/>
        <w:gridCol w:w="1263"/>
        <w:gridCol w:w="5567"/>
      </w:tblGrid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추진 내용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추진 기간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세부 내용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포털 코어 엔진 개발 (Pre-Seed)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’26년 상반기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예창패 기반 멀티 AI 파이프라인 고도화 및 매개 포털 MVP 런칭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B2B 유료화 및 PMF 검증 (Seed)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’26년 하반기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초기 50개 대행사/브랜드 유치, 월 BEP 돌파 및 데이터 환류 가동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다국어 인프라 확장 (Pre-A)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’27년 상반기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Seed 투자 5억 유치 완료, 북미/동남아 트렌드 크롤링 엔진 지원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No.1 글로벌 매개 포털 (Series 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’28년 이후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글로벌 크로스보더 커머스 시장 진출, AI 에이전시 생태계 허브 안착</w:t>
            </w:r>
          </w:p>
        </w:tc>
      </w:tr>
    </w:tbl>
    <w:p w:rsidR="00466B16" w:rsidRPr="00466B16" w:rsidRDefault="00466B16" w:rsidP="00466B16">
      <w:pPr>
        <w:widowControl/>
        <w:wordWrap/>
        <w:autoSpaceDE/>
        <w:autoSpaceDN/>
        <w:spacing w:after="150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4. 팀 구성 (Team)_대표자 및 팀원 구성 계획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ㅇ 대표자 보유 역량(경영 능력, 기술력, 노하우 등)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1) B2B 시장의 병목을 뼈저리게 체득한 '커머스 마케팅 프로젝트 총괄 디렉터'</w:t>
      </w:r>
    </w:p>
    <w:p w:rsidR="00466B16" w:rsidRPr="00466B16" w:rsidRDefault="00466B16" w:rsidP="00466B1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다년간 B2B 커머스 마케팅 현장에서 수백 건의 프로젝트를 지휘하며, 파편화된 소통과 인간의 개입이 어떻게 제작 원가를 기하급수적으로 상승시키는지를 최전선에서 체득했습니다. 이 값비싼 실무 통찰이 인간 개입을 최소화하는 완전 자동화 인프라를 완벽히 기획하게 된 '문제 정의(Problem Definition)'의 근간입니다.</w:t>
      </w:r>
    </w:p>
    <w:p w:rsidR="00466B16" w:rsidRPr="00466B16" w:rsidRDefault="00466B16" w:rsidP="00466B16">
      <w:pPr>
        <w:widowControl/>
        <w:wordWrap/>
        <w:autoSpaceDE/>
        <w:autoSpaceDN/>
        <w:spacing w:before="90" w:after="9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2) 압도적 실행력: 외주 없는 '최상위권 프롬프팅 및 AI 코딩 자체 구현력'</w:t>
      </w:r>
    </w:p>
    <w:p w:rsidR="00466B16" w:rsidRPr="00466B16" w:rsidRDefault="00466B16" w:rsidP="00466B1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기술 구현을 외주에 의존하다 무너지는 팀과 궤를 달리합니다. 대표 본인이 최상위권 프롬프트 엔지니어링 역량을 바탕으로 파운데이션 모델(GPT, Claude, Kling 등) 실무 연동 연구에 매진해왔습니다.</w:t>
      </w:r>
    </w:p>
    <w:p w:rsidR="00466B16" w:rsidRPr="00466B16" w:rsidRDefault="00466B16" w:rsidP="00466B1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현재 독자적인 LangGraph 아키텍처를 직접 설계하고, </w:t>
      </w: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AI 코딩 어시스턴트를 활용해 MVP 코어 엔진의 80% 이상을 단독으로 코딩 및 구현 완료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하는 압도적인 기술적 실행력을 증명했습니다.</w:t>
      </w:r>
    </w:p>
    <w:p w:rsidR="00466B16" w:rsidRPr="00466B16" w:rsidRDefault="00466B16" w:rsidP="00466B1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466B16" w:rsidRPr="00466B16" w:rsidRDefault="00466B16" w:rsidP="00466B16">
      <w:pPr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 w:cs="굴림"/>
          <w:b/>
          <w:bCs/>
          <w:color w:val="555555"/>
          <w:kern w:val="0"/>
          <w:sz w:val="17"/>
          <w:szCs w:val="17"/>
        </w:rPr>
      </w:pPr>
      <w:r w:rsidRPr="00466B16">
        <w:rPr>
          <w:rFonts w:ascii="맑은 고딕" w:eastAsia="맑은 고딕" w:hAnsi="맑은 고딕" w:cs="굴림" w:hint="eastAsia"/>
          <w:b/>
          <w:bCs/>
          <w:color w:val="555555"/>
          <w:kern w:val="0"/>
          <w:sz w:val="17"/>
          <w:szCs w:val="17"/>
        </w:rPr>
        <w:t>[그림 8] 명확한 문제 정의 통찰과 압도적 자체 기술 구현력이 결합된 핵심 팀 역량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3"/>
          <w:szCs w:val="23"/>
        </w:rPr>
        <w:t>ㅇ 팀원 구성 계획 및 업무 파트너 현황</w:t>
      </w:r>
    </w:p>
    <w:p w:rsidR="00466B16" w:rsidRPr="00466B16" w:rsidRDefault="00466B16" w:rsidP="00466B1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(초효율 AI 네이티브 조직)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 초기 3개월은 대표자의 1인 초격차 자체 개발로 속도전을 전개합니다. 서비스 런칭 시점에 트래픽 분산을 책임질 AWS 아키텍트(이사급)와 고객 온보딩 전담 B2B 오퍼레이터를 합류시킵니다. 전사 AI 워크스페이스 의무 도입을 통해 단 3명이 20명 규모의 아웃풋을 창출합니다.</w:t>
      </w:r>
    </w:p>
    <w:p w:rsidR="00466B16" w:rsidRPr="00466B16" w:rsidRDefault="00466B16" w:rsidP="00466B1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60" w:line="240" w:lineRule="auto"/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</w:pPr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>(강력한 초기 파트너십)</w:t>
      </w:r>
      <w:r w:rsidRPr="00466B16">
        <w:rPr>
          <w:rFonts w:ascii="맑은 고딕" w:eastAsia="맑은 고딕" w:hAnsi="맑은 고딕" w:cs="굴림" w:hint="eastAsia"/>
          <w:color w:val="000000"/>
          <w:kern w:val="0"/>
          <w:sz w:val="21"/>
          <w:szCs w:val="21"/>
        </w:rPr>
        <w:t> 대표의 현장 네트워크를 활용하여 국내 유수 마케팅 대행사 2곳과 사전 협의를 마쳤으며, 시스템 개발 즉시 테스트베드(PoC)를 진행하여 초기 영업망으로 전환시킵니다.</w:t>
      </w:r>
    </w:p>
    <w:p w:rsidR="00466B16" w:rsidRPr="00466B16" w:rsidRDefault="00466B16" w:rsidP="00466B16">
      <w:pPr>
        <w:widowControl/>
        <w:wordWrap/>
        <w:autoSpaceDE/>
        <w:autoSpaceDN/>
        <w:spacing w:after="75" w:line="240" w:lineRule="auto"/>
        <w:jc w:val="left"/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</w:pPr>
      <w:proofErr w:type="gramStart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lastRenderedPageBreak/>
        <w:t>[ 팀</w:t>
      </w:r>
      <w:proofErr w:type="gramEnd"/>
      <w:r w:rsidRPr="00466B16">
        <w:rPr>
          <w:rFonts w:ascii="맑은 고딕" w:eastAsia="맑은 고딕" w:hAnsi="맑은 고딕" w:cs="굴림" w:hint="eastAsia"/>
          <w:b/>
          <w:bCs/>
          <w:color w:val="000000"/>
          <w:kern w:val="0"/>
          <w:sz w:val="21"/>
          <w:szCs w:val="21"/>
        </w:rPr>
        <w:t xml:space="preserve"> 구성(안) ]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560"/>
        <w:gridCol w:w="2836"/>
        <w:gridCol w:w="5064"/>
        <w:gridCol w:w="1180"/>
      </w:tblGrid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직위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담당 업무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 xml:space="preserve">보유 역량 </w:t>
            </w:r>
            <w:proofErr w:type="gramStart"/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( 경력</w:t>
            </w:r>
            <w:proofErr w:type="gramEnd"/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 xml:space="preserve"> 및 학력 등 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9"/>
                <w:szCs w:val="19"/>
              </w:rPr>
              <w:t>구성 상태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대표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B2B 매개 포털 기획 및 AI 파이프라인 코어 설계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다년간 B2B 커머스 프로젝트 총괄 (도메인 통찰력) 및 최상위 AI 프롬프팅 단독 구현 역량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완료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이사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백엔드 인프라 / API 트래픽 분산 최적화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클라우드(AWS/GCP) 서버리스 인프라 엔터프라이즈급 구축 경력 (8년 이상)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예정(’26.05)</w:t>
            </w:r>
          </w:p>
        </w:tc>
      </w:tr>
      <w:tr w:rsidR="00466B16" w:rsidRPr="00466B16" w:rsidTr="00466B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팀장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B2B 파트너십 및 초기 고객 온보딩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엔터프라이즈 B2B 마케팅 및 대행사 파트너십/영업망 운영 경력 (8년 이상)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66B16" w:rsidRPr="00466B16" w:rsidRDefault="00466B16" w:rsidP="00466B16">
            <w:pPr>
              <w:widowControl/>
              <w:wordWrap/>
              <w:autoSpaceDE/>
              <w:autoSpaceDN/>
              <w:spacing w:after="225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466B16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예정(’26.08)</w:t>
            </w:r>
          </w:p>
        </w:tc>
      </w:tr>
    </w:tbl>
    <w:p w:rsidR="00E5165B" w:rsidRDefault="00E5165B">
      <w:bookmarkStart w:id="0" w:name="_GoBack"/>
      <w:bookmarkEnd w:id="0"/>
    </w:p>
    <w:sectPr w:rsidR="00E516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ACF"/>
    <w:multiLevelType w:val="multilevel"/>
    <w:tmpl w:val="BE8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BF3CA3"/>
    <w:multiLevelType w:val="multilevel"/>
    <w:tmpl w:val="DCC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0A4FBA"/>
    <w:multiLevelType w:val="multilevel"/>
    <w:tmpl w:val="9974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933F0D"/>
    <w:multiLevelType w:val="multilevel"/>
    <w:tmpl w:val="2F5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3B2C9A"/>
    <w:multiLevelType w:val="multilevel"/>
    <w:tmpl w:val="A14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071DEB"/>
    <w:multiLevelType w:val="multilevel"/>
    <w:tmpl w:val="113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0A7E6C"/>
    <w:multiLevelType w:val="multilevel"/>
    <w:tmpl w:val="AE5C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452976"/>
    <w:multiLevelType w:val="multilevel"/>
    <w:tmpl w:val="9C0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7B336F"/>
    <w:multiLevelType w:val="multilevel"/>
    <w:tmpl w:val="BCA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700F4F"/>
    <w:multiLevelType w:val="multilevel"/>
    <w:tmpl w:val="D604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330FC3"/>
    <w:multiLevelType w:val="multilevel"/>
    <w:tmpl w:val="B848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6B3905"/>
    <w:multiLevelType w:val="multilevel"/>
    <w:tmpl w:val="892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2D4A09"/>
    <w:multiLevelType w:val="multilevel"/>
    <w:tmpl w:val="F83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514531"/>
    <w:multiLevelType w:val="multilevel"/>
    <w:tmpl w:val="79C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DD40A2"/>
    <w:multiLevelType w:val="multilevel"/>
    <w:tmpl w:val="A0B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6"/>
  </w:num>
  <w:num w:numId="5">
    <w:abstractNumId w:val="12"/>
  </w:num>
  <w:num w:numId="6">
    <w:abstractNumId w:val="14"/>
  </w:num>
  <w:num w:numId="7">
    <w:abstractNumId w:val="10"/>
  </w:num>
  <w:num w:numId="8">
    <w:abstractNumId w:val="9"/>
  </w:num>
  <w:num w:numId="9">
    <w:abstractNumId w:val="2"/>
  </w:num>
  <w:num w:numId="10">
    <w:abstractNumId w:val="3"/>
  </w:num>
  <w:num w:numId="11">
    <w:abstractNumId w:val="1"/>
  </w:num>
  <w:num w:numId="12">
    <w:abstractNumId w:val="5"/>
  </w:num>
  <w:num w:numId="13">
    <w:abstractNumId w:val="13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B16"/>
    <w:rsid w:val="00466B16"/>
    <w:rsid w:val="00E5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-p">
    <w:name w:val="w-p"/>
    <w:basedOn w:val="a"/>
    <w:rsid w:val="00466B1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-p">
    <w:name w:val="w-p"/>
    <w:basedOn w:val="a"/>
    <w:rsid w:val="00466B1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31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82182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276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4965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9876">
          <w:marLeft w:val="0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single" w:sz="12" w:space="3" w:color="000000"/>
            <w:right w:val="none" w:sz="0" w:space="0" w:color="auto"/>
          </w:divBdr>
        </w:div>
        <w:div w:id="105901389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19915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1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6245">
          <w:marLeft w:val="0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single" w:sz="12" w:space="3" w:color="000000"/>
            <w:right w:val="none" w:sz="0" w:space="0" w:color="auto"/>
          </w:divBdr>
        </w:div>
        <w:div w:id="47449092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0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7824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719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89164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5395">
          <w:marLeft w:val="0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single" w:sz="12" w:space="3" w:color="000000"/>
            <w:right w:val="none" w:sz="0" w:space="0" w:color="auto"/>
          </w:divBdr>
        </w:div>
        <w:div w:id="89608830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34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61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78144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13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329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39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687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3152">
          <w:marLeft w:val="0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single" w:sz="12" w:space="3" w:color="000000"/>
            <w:right w:val="none" w:sz="0" w:space="0" w:color="auto"/>
          </w:divBdr>
        </w:div>
        <w:div w:id="89327379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4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276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264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997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Sehyung</dc:creator>
  <cp:lastModifiedBy>Sehyung </cp:lastModifiedBy>
  <cp:revision>1</cp:revision>
  <dcterms:created xsi:type="dcterms:W3CDTF">2026-03-20T05:50:00Z</dcterms:created>
  <dcterms:modified xsi:type="dcterms:W3CDTF">2026-03-20T05:51:00Z</dcterms:modified>
</cp:coreProperties>
</file>