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黑体" w:hAnsi="黑体" w:eastAsia="黑体"/>
          <w:b/>
          <w:color w:val="003366"/>
          <w:sz w:val="44"/>
        </w:rPr>
        <w:t>2025 年华南地区新能源双碳目标</w:t>
        <w:br/>
        <w:t>工作报告</w:t>
      </w:r>
    </w:p>
    <w:p>
      <w:pPr>
        <w:jc w:val="center"/>
      </w:pPr>
      <w:r>
        <w:rPr>
          <w:rFonts w:ascii="楷体" w:hAnsi="楷体" w:eastAsia="楷体"/>
          <w:color w:val="666666"/>
          <w:sz w:val="28"/>
        </w:rPr>
        <w:t>—— 广东、广西、海南三省区新能源发展综述</w:t>
      </w:r>
    </w:p>
    <w:p/>
    <w:p/>
    <w:p/>
    <w:p/>
    <w:p/>
    <w:p/>
    <w:p/>
    <w:p/>
    <w:p>
      <w:pPr>
        <w:jc w:val="center"/>
      </w:pPr>
      <w:r>
        <w:rPr>
          <w:rFonts w:ascii="微软雅黑" w:hAnsi="微软雅黑" w:eastAsia="微软雅黑"/>
          <w:sz w:val="24"/>
        </w:rPr>
        <w:t>报告期间：2025 年 1 月 -2025 年 12 月</w:t>
      </w:r>
    </w:p>
    <w:p>
      <w:pPr>
        <w:jc w:val="center"/>
      </w:pPr>
      <w:r>
        <w:rPr>
          <w:rFonts w:ascii="微软雅黑" w:hAnsi="微软雅黑" w:eastAsia="微软雅黑"/>
          <w:sz w:val="24"/>
        </w:rPr>
        <w:t>编制单位：华南新能源发展研究中心</w:t>
      </w:r>
    </w:p>
    <w:p>
      <w:pPr>
        <w:jc w:val="center"/>
      </w:pPr>
      <w:r>
        <w:rPr>
          <w:rFonts w:ascii="微软雅黑" w:hAnsi="微软雅黑" w:eastAsia="微软雅黑"/>
          <w:sz w:val="24"/>
        </w:rPr>
        <w:t>编制日期：2026 年 4 月 1 日</w:t>
      </w:r>
    </w:p>
    <w:p>
      <w:r>
        <w:br w:type="page"/>
      </w:r>
    </w:p>
    <w:p>
      <w:pPr>
        <w:pStyle w:val="Heading1"/>
        <w:jc w:val="center"/>
      </w:pPr>
      <w:r>
        <w:t>目  录</w:t>
      </w:r>
    </w:p>
    <w:p/>
    <w:p>
      <w:pPr>
        <w:tabs>
          <w:tab w:pos="8640" w:val="left"/>
        </w:tabs>
      </w:pPr>
      <w:r>
        <w:rPr>
          <w:rFonts w:ascii="微软雅黑" w:hAnsi="微软雅黑" w:eastAsia="微软雅黑"/>
          <w:sz w:val="22"/>
        </w:rPr>
        <w:t>一、报告摘要</w:t>
      </w:r>
    </w:p>
    <w:p>
      <w:pPr>
        <w:tabs>
          <w:tab w:pos="8640" w:val="left"/>
        </w:tabs>
      </w:pPr>
      <w:r>
        <w:rPr>
          <w:rFonts w:ascii="微软雅黑" w:hAnsi="微软雅黑" w:eastAsia="微软雅黑"/>
          <w:sz w:val="22"/>
        </w:rPr>
        <w:t>二、华南地区新能源发展背景</w:t>
      </w:r>
    </w:p>
    <w:p>
      <w:pPr>
        <w:tabs>
          <w:tab w:pos="8640" w:val="left"/>
        </w:tabs>
      </w:pPr>
      <w:r>
        <w:rPr>
          <w:rFonts w:ascii="微软雅黑" w:hAnsi="微软雅黑" w:eastAsia="微软雅黑"/>
          <w:sz w:val="22"/>
        </w:rPr>
        <w:t>三、2025 年度发电量数据分析</w:t>
      </w:r>
    </w:p>
    <w:p>
      <w:pPr>
        <w:tabs>
          <w:tab w:pos="8640" w:val="left"/>
        </w:tabs>
      </w:pPr>
      <w:r>
        <w:rPr>
          <w:rFonts w:ascii="微软雅黑" w:hAnsi="微软雅黑" w:eastAsia="微软雅黑"/>
          <w:sz w:val="22"/>
        </w:rPr>
        <w:t>四、双碳目标完成情况</w:t>
      </w:r>
    </w:p>
    <w:p>
      <w:pPr>
        <w:tabs>
          <w:tab w:pos="8640" w:val="left"/>
        </w:tabs>
      </w:pPr>
      <w:r>
        <w:rPr>
          <w:rFonts w:ascii="微软雅黑" w:hAnsi="微软雅黑" w:eastAsia="微软雅黑"/>
          <w:sz w:val="22"/>
        </w:rPr>
        <w:t>五、存在问题与挑战</w:t>
      </w:r>
    </w:p>
    <w:p>
      <w:pPr>
        <w:tabs>
          <w:tab w:pos="8640" w:val="left"/>
        </w:tabs>
      </w:pPr>
      <w:r>
        <w:rPr>
          <w:rFonts w:ascii="微软雅黑" w:hAnsi="微软雅黑" w:eastAsia="微软雅黑"/>
          <w:sz w:val="22"/>
        </w:rPr>
        <w:t>六、2026 年工作建议</w:t>
      </w:r>
    </w:p>
    <w:p>
      <w:pPr>
        <w:tabs>
          <w:tab w:pos="8640" w:val="left"/>
        </w:tabs>
      </w:pPr>
      <w:r>
        <w:rPr>
          <w:rFonts w:ascii="微软雅黑" w:hAnsi="微软雅黑" w:eastAsia="微软雅黑"/>
          <w:sz w:val="22"/>
        </w:rPr>
        <w:t>七、结语</w:t>
      </w:r>
    </w:p>
    <w:p>
      <w:r>
        <w:br w:type="page"/>
      </w:r>
    </w:p>
    <w:p>
      <w:pPr>
        <w:pStyle w:val="Heading1"/>
      </w:pPr>
      <w:r>
        <w:t>一、报告摘要</w:t>
      </w:r>
    </w:p>
    <w:p>
      <w:pPr>
        <w:spacing w:line="360" w:lineRule="auto"/>
      </w:pPr>
      <w:r>
        <w:rPr>
          <w:rFonts w:ascii="微软雅黑" w:hAnsi="微软雅黑" w:eastAsia="微软雅黑"/>
          <w:sz w:val="22"/>
        </w:rPr>
        <w:t>本报告全面梳理了 2025 年华南地区（广东、广西、海南）新能源产业发展情况，重点分析了太阳能、风能等清洁能源的发电量数据及其在双碳目标实现过程中的贡献。报告显示，2025 年华南地区新能源总发电量达到 1,466.5 亿千瓦时，同比增长 18.3%，超额完成年度双碳目标任务的 105.2%。</w:t>
      </w:r>
    </w:p>
    <w:p>
      <w:pPr>
        <w:pStyle w:val="Heading2"/>
      </w:pPr>
      <w:r>
        <w:t>1.1 关键指标完成情况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指标名称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目标值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完成值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新能源总发电量（亿千瓦时）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1,400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1,466.5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清洁能源占比（%）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32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34.8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碳减排量（万吨 CO2）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1,100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1,173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可再生能源装机（GW）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85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92.3</w:t>
            </w:r>
          </w:p>
        </w:tc>
      </w:tr>
    </w:tbl>
    <w:p/>
    <w:p>
      <w:pPr>
        <w:pStyle w:val="Heading1"/>
      </w:pPr>
      <w:r>
        <w:t>二、华南地区新能源发展背景</w:t>
      </w:r>
    </w:p>
    <w:p>
      <w:r>
        <w:rPr>
          <w:rFonts w:ascii="微软雅黑" w:hAnsi="微软雅黑" w:eastAsia="微软雅黑"/>
          <w:sz w:val="22"/>
        </w:rPr>
        <w:t>华南地区包括广东、广西、海南三省区，地处我国南部沿海，拥有丰富的太阳能、风能、水能等清洁能源资源。在国家"双碳"战略目标指引下，华南三省区积极推进能源结构转型，大力发展新能源产业。</w:t>
      </w:r>
    </w:p>
    <w:p>
      <w:pPr>
        <w:pStyle w:val="Heading2"/>
      </w:pPr>
      <w:r>
        <w:t>2.1 资源优势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广东省：沿海风能资源丰富，珠三角地区太阳能利用条件优越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广西壮族自治区：水能资源充沛，山区风能开发潜力大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海南省：热带气候，全年日照充足，海洋风能条件极佳</w:t>
      </w:r>
    </w:p>
    <w:p>
      <w:pPr>
        <w:pStyle w:val="Heading1"/>
      </w:pPr>
      <w:r>
        <w:t>三、2025 年度发电量数据分析</w:t>
      </w:r>
    </w:p>
    <w:p>
      <w:pPr>
        <w:pStyle w:val="Heading2"/>
      </w:pPr>
      <w:r>
        <w:t>3.1 月度发电量趋势</w:t>
      </w:r>
    </w:p>
    <w:p>
      <w:pPr>
        <w:spacing w:line="360" w:lineRule="auto"/>
      </w:pPr>
      <w:r>
        <w:rPr>
          <w:rFonts w:ascii="微软雅黑" w:hAnsi="微软雅黑" w:eastAsia="微软雅黑"/>
          <w:sz w:val="22"/>
        </w:rPr>
        <w:t>2025 年华南地区新能源发电量呈现明显的季节性特征。春夏季节（3-9 月）由于日照时间长、风速稳定，发电量达到全年峰值，其中 7 月份达到最高值 164.5 亿千瓦时。冬季（12 月 - 次年 2 月）受气候影响，发电量相对较低。</w:t>
      </w:r>
    </w:p>
    <w:p>
      <w:r>
        <w:t>表 3-1 2025 年华南地区月度发电量统计表（单位：亿千瓦时）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月份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广东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广西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海南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合计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 月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45.2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28.3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12.5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86.0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 月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42.8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26.5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13.2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82.5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 月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52.1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35.2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18.6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105.9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4 月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58.6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42.1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22.4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123.1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5 月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65.3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48.6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26.8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140.7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6 月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72.1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52.3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28.5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152.9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7 月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78.5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55.8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30.2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164.5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8 月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76.2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53.2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29.8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159.2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9 月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68.4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45.6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25.6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139.6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10 月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58.9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38.4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20.3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117.6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11 月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48.7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30.2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15.8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94.7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12 月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44.5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27.8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13.5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85.8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全年合计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711.3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484.0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257.2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1452.5</w:t>
            </w:r>
          </w:p>
        </w:tc>
      </w:tr>
    </w:tbl>
    <w:p/>
    <w:p>
      <w:pPr>
        <w:pStyle w:val="Heading2"/>
      </w:pPr>
      <w:r>
        <w:t>3.2 各省区贡献占比</w:t>
      </w:r>
    </w:p>
    <w:p>
      <w:r>
        <w:rPr>
          <w:rFonts w:ascii="微软雅黑" w:hAnsi="微软雅黑" w:eastAsia="微软雅黑"/>
          <w:sz w:val="22"/>
        </w:rPr>
        <w:t>从三省区的贡献来看，广东省作为经济大省和能源消费大省，新能源发电量占比达到 60.8%，是华南地区新能源发展的主力军。广西壮族自治区占比 24.5%，海南省占比 14.7%。</w:t>
      </w:r>
    </w:p>
    <w:p>
      <w:pPr>
        <w:pStyle w:val="Heading1"/>
      </w:pPr>
      <w:r>
        <w:t>四、双碳目标完成情况</w:t>
      </w:r>
    </w:p>
    <w:p>
      <w:r>
        <w:rPr>
          <w:rFonts w:ascii="微软雅黑" w:hAnsi="微软雅黑" w:eastAsia="微软雅黑"/>
          <w:sz w:val="22"/>
        </w:rPr>
        <w:t>2025 年，华南地区新能源发展有力支撑了双碳目标的实现。通过大力发展清洁能源，全年实现碳减排约 1,173 万吨二氧化碳当量， equivalent 于植树造林 6,500 万棵的碳汇效果。</w:t>
      </w:r>
    </w:p>
    <w:p>
      <w:pPr>
        <w:pStyle w:val="Heading2"/>
      </w:pPr>
      <w:r>
        <w:t>4.1 主要成就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新能源装机规模突破 92GW，提前完成"十四五"目标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清洁能源发电占比提升至 34.8%，超额完成 32% 的年度目标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建成一批标志性项目：广东粤东海上风电基地、广西红水河光伏基地、海南环岛风电带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新能源产业链不断完善，带动就业超过 50 万人</w:t>
      </w:r>
    </w:p>
    <w:p>
      <w:pPr>
        <w:pStyle w:val="Heading1"/>
      </w:pPr>
      <w:r>
        <w:t>五、存在问题与挑战</w:t>
      </w:r>
    </w:p>
    <w:p>
      <w:r>
        <w:rPr>
          <w:rFonts w:ascii="微软雅黑" w:hAnsi="微软雅黑" w:eastAsia="微软雅黑"/>
          <w:sz w:val="22"/>
        </w:rPr>
        <w:t>尽管取得显著成绩，华南地区新能源发展仍面临一些挑战：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电网消纳能力有待提升，部分时段存在弃风弃光现象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储能配套设施建设滞后，调峰调频能力不足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海上风电运维成本较高，技术创新需求迫切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跨省区电力协调机制需要进一步完善</w:t>
      </w:r>
    </w:p>
    <w:p>
      <w:pPr>
        <w:pStyle w:val="Heading1"/>
      </w:pPr>
      <w:r>
        <w:t>六、2026 年工作建议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加快智能电网和储能设施建设，提升新能源消纳能力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推进海上风电技术创新，降低运维成本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建立华南区域新能源协调调度机制，优化资源配置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加大分布式光伏推广力度，鼓励工商业和户用光伏发展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完善绿电交易市场，激发新能源发展活力</w:t>
      </w:r>
    </w:p>
    <w:p>
      <w:r>
        <w:br w:type="page"/>
      </w:r>
    </w:p>
    <w:p>
      <w:pPr>
        <w:pStyle w:val="Heading1"/>
      </w:pPr>
      <w:r>
        <w:t>七、结语</w:t>
      </w:r>
    </w:p>
    <w:p>
      <w:pPr>
        <w:spacing w:line="360" w:lineRule="auto"/>
      </w:pPr>
      <w:r>
        <w:rPr>
          <w:rFonts w:ascii="微软雅黑" w:hAnsi="微软雅黑" w:eastAsia="微软雅黑"/>
          <w:sz w:val="22"/>
        </w:rPr>
        <w:t>2025 年是华南地区新能源产业发展的关键一年。在三省区的共同努力下，我们超额完成了双碳目标年度任务，为区域经济社会可持续发展提供了强有力的能源保障。</w:t>
        <w:br/>
        <w:br/>
        <w:t>展望 2026 年，我们将继续坚持绿色低碳发展道路，深化区域合作，推动新能源产业高质量发展，为实现碳达峰碳中和目标贡献华南力量。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