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SCADE-X Complete Technical Documentation</w:t>
      </w:r>
    </w:p>
    <w:p>
      <w:pPr>
        <w:pStyle w:val="Subtitle"/>
      </w:pPr>
      <w:r>
        <w:t xml:space="preserve">Master Architecture, Resilience Engineering, and Execution Reference</w:t>
      </w:r>
    </w:p>
    <w:p>
      <w:pPr>
        <w:pStyle w:val="Author"/>
      </w:pPr>
      <w:r>
        <w:t xml:space="preserve">SCADE-X Engineering &amp; Research</w:t>
      </w:r>
    </w:p>
    <w:p>
      <w:pPr>
        <w:pStyle w:val="Date"/>
      </w:pPr>
      <w:r>
        <w:t xml:space="preserve">May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executive-overvie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Executive Overview</w:t>
      </w:r>
    </w:p>
    <w:p>
      <w:pPr>
        <w:pStyle w:val="FirstParagraph"/>
      </w:pPr>
      <w:r>
        <w:t xml:space="preserve">SCADE-X (Supply Chain Anomaly Detection &amp; Engineering - Extended) combines probabilistic anomaly scoring, process conformance checking, and resilience-derived risk amplification into a unified decision pipeline.</w:t>
      </w:r>
    </w:p>
    <w:p>
      <w:pPr>
        <w:pStyle w:val="BodyText"/>
      </w:pPr>
      <w:r>
        <w:t xml:space="preserve">Unlike traditional fraud detection systems that rely solely on static rule bases or black-box machine learning models, SCADE-X fuses three distinct computational paradigms: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Behavioral Intelligence (ASTRA)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Process Conformance (SCADE)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Supply Chain Resilience (SCR)</w:t>
      </w:r>
    </w:p>
    <w:bookmarkStart w:id="9" w:name="problem-statemen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Modern supply chains are highly complex directed graphs. A localized failure at a structural bottleneck propagates disruption kinetically. Traditional anomaly detection fails because it scores anomalies in a vacuum, ignoring the topological blast radius of the compromised entity.</w:t>
      </w:r>
    </w:p>
    <w:bookmarkEnd w:id="9"/>
    <w:bookmarkStart w:id="10" w:name="system-goal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System Goals</w:t>
      </w:r>
    </w:p>
    <w:p>
      <w:pPr>
        <w:pStyle w:val="FirstParagraph"/>
      </w:pPr>
      <w:r>
        <w:t xml:space="preserve">SCADE-X is engineered to:</w:t>
      </w:r>
      <w:r>
        <w:t xml:space="preserve"> </w:t>
      </w:r>
      <w:r>
        <w:t xml:space="preserve">- Detect behavioral deviations utilizing Transformer networks.</w:t>
      </w:r>
      <w:r>
        <w:t xml:space="preserve"> </w:t>
      </w:r>
      <w:r>
        <w:t xml:space="preserve">- Enforce rigid deterministic compliance using PM4Py-driven token-based replay.</w:t>
      </w:r>
      <w:r>
        <w:t xml:space="preserve"> </w:t>
      </w:r>
      <w:r>
        <w:t xml:space="preserve">- Calculate Time To Recover (TTR) and Time To Survive (TTS) based on graph centrality.</w:t>
      </w:r>
      <w:r>
        <w:t xml:space="preserve"> </w:t>
      </w:r>
      <w:r>
        <w:t xml:space="preserve">- Autonomously prescribe exact mitigation actions to prevent supply chain collapse.</w:t>
      </w:r>
    </w:p>
    <w:bookmarkEnd w:id="10"/>
    <w:bookmarkEnd w:id="11"/>
    <w:bookmarkStart w:id="14" w:name="end-to-end-execution-flo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End-to-End Execution Flow</w:t>
      </w:r>
    </w:p>
    <w:p>
      <w:pPr>
        <w:pStyle w:val="FirstParagraph"/>
      </w:pPr>
      <w:r>
        <w:t xml:space="preserve">The SCADE-X pipeline enforces strict sequential execution without mutating underlying subsystem memory spaces. The master entry point is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bookmarkStart w:id="12" w:name="execution-pipelin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Execution Pipeline</w:t>
      </w:r>
    </w:p>
    <w:p>
      <w:pPr>
        <w:pStyle w:val="FirstParagraph"/>
      </w:pPr>
      <w:r>
        <w:rPr>
          <w:rStyle w:val="VerbatimChar"/>
        </w:rPr>
        <w:t xml:space="preserve">python main.py</w:t>
      </w:r>
      <w:r>
        <w:t xml:space="preserve"> </w:t>
      </w:r>
      <w:r>
        <w:t xml:space="preserve">initiates the following rigid sequence: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: Verifies existence of configurations and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ASTRA</w:t>
      </w:r>
      <w:r>
        <w:t xml:space="preserve">: Subprocess execution of</w:t>
      </w:r>
      <w:r>
        <w:t xml:space="preserve"> </w:t>
      </w:r>
      <w:r>
        <w:rPr>
          <w:rStyle w:val="VerbatimChar"/>
        </w:rPr>
        <w:t xml:space="preserve">astra_runner.py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fused_risk_scores.csv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SCADE</w:t>
      </w:r>
      <w:r>
        <w:t xml:space="preserve">: Subprocess execution of</w:t>
      </w:r>
      <w:r>
        <w:t xml:space="preserve"> </w:t>
      </w:r>
      <w:r>
        <w:rPr>
          <w:rStyle w:val="VerbatimChar"/>
        </w:rPr>
        <w:t xml:space="preserve">scade_runner.py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Normalization</w:t>
      </w:r>
      <w:r>
        <w:t xml:space="preserve">: Unifies disparate semantic outputs into</w:t>
      </w:r>
      <w:r>
        <w:t xml:space="preserve"> </w:t>
      </w:r>
      <w:r>
        <w:rPr>
          <w:rStyle w:val="VerbatimChar"/>
        </w:rPr>
        <w:t xml:space="preserve">unified_case_intelligence.csv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Resilience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resilience_engine.py</w:t>
      </w:r>
      <w:r>
        <w:t xml:space="preserve"> </w:t>
      </w:r>
      <w:r>
        <w:t xml:space="preserve">builds the network graph and computes cascading risk. Output:</w:t>
      </w:r>
      <w:r>
        <w:t xml:space="preserve"> </w:t>
      </w:r>
      <w:r>
        <w:rPr>
          <w:rStyle w:val="VerbatimChar"/>
        </w:rPr>
        <w:t xml:space="preserve">resilience_intelligence.csv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intelligence_fusion.py</w:t>
      </w:r>
      <w:r>
        <w:t xml:space="preserve"> </w:t>
      </w:r>
      <w:r>
        <w:t xml:space="preserve">mathematically blends probabilities and structural vulnerabilities. Output:</w:t>
      </w:r>
      <w:r>
        <w:t xml:space="preserve"> </w:t>
      </w:r>
      <w:r>
        <w:rPr>
          <w:rStyle w:val="VerbatimChar"/>
        </w:rPr>
        <w:t xml:space="preserve">scadex_final_intelligence.csv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decision_engine.py</w:t>
      </w:r>
      <w:r>
        <w:t xml:space="preserve"> </w:t>
      </w:r>
      <w:r>
        <w:t xml:space="preserve">prescribes actions based on threat limits and TTR recovery gaps.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xai_engine.py</w:t>
      </w:r>
      <w:r>
        <w:t xml:space="preserve"> </w:t>
      </w:r>
      <w:r>
        <w:t xml:space="preserve">generates deterministic forensic audits.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scadex_benchmark.py</w:t>
      </w:r>
      <w:r>
        <w:t xml:space="preserve"> </w:t>
      </w:r>
      <w:r>
        <w:t xml:space="preserve">executes ablation testing and performance measurement.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 Export</w:t>
      </w:r>
      <w:r>
        <w:t xml:space="preserve">: Aggregates all human-readable outputs to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src/orchestration/scadex_pipeline.py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SCADEXUnifiedPipeline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run_pipeline()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Master sequential orchestration loop protecting subsystem boundaries.</w:t>
      </w:r>
    </w:p>
    <w:bookmarkEnd w:id="12"/>
    <w:bookmarkStart w:id="13" w:name="pipeline-execution-flow-diagra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Pipeline Execution Flow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A[main.py] --&gt; B[Validation]</w:t>
      </w:r>
      <w:r>
        <w:br/>
      </w:r>
      <w:r>
        <w:rPr>
          <w:rStyle w:val="VerbatimChar"/>
        </w:rPr>
        <w:t xml:space="preserve">    B --&gt; C[ASTRA Subsystem]</w:t>
      </w:r>
      <w:r>
        <w:br/>
      </w:r>
      <w:r>
        <w:rPr>
          <w:rStyle w:val="VerbatimChar"/>
        </w:rPr>
        <w:t xml:space="preserve">    B --&gt; D[SCADE Subsystem]</w:t>
      </w:r>
      <w:r>
        <w:br/>
      </w:r>
      <w:r>
        <w:rPr>
          <w:rStyle w:val="VerbatimChar"/>
        </w:rPr>
        <w:t xml:space="preserve">    C --&gt; E[Schema Normalizer]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F[Resilience Engine]</w:t>
      </w:r>
      <w:r>
        <w:br/>
      </w:r>
      <w:r>
        <w:rPr>
          <w:rStyle w:val="VerbatimChar"/>
        </w:rPr>
        <w:t xml:space="preserve">    F --&gt; G[Intelligence Fusion]</w:t>
      </w:r>
      <w:r>
        <w:br/>
      </w:r>
      <w:r>
        <w:rPr>
          <w:rStyle w:val="VerbatimChar"/>
        </w:rPr>
        <w:t xml:space="preserve">    G --&gt; H[Decision Engine]</w:t>
      </w:r>
      <w:r>
        <w:br/>
      </w:r>
      <w:r>
        <w:rPr>
          <w:rStyle w:val="VerbatimChar"/>
        </w:rPr>
        <w:t xml:space="preserve">    H --&gt; I[Explainability Engine XAI]</w:t>
      </w:r>
      <w:r>
        <w:br/>
      </w:r>
      <w:r>
        <w:rPr>
          <w:rStyle w:val="VerbatimChar"/>
        </w:rPr>
        <w:t xml:space="preserve">    I --&gt; J[Benchmarking]</w:t>
      </w:r>
      <w:r>
        <w:br/>
      </w:r>
      <w:r>
        <w:rPr>
          <w:rStyle w:val="VerbatimChar"/>
        </w:rPr>
        <w:t xml:space="preserve">    J --&gt; K[Artifact Export]</w:t>
      </w:r>
    </w:p>
    <w:bookmarkEnd w:id="13"/>
    <w:bookmarkEnd w:id="14"/>
    <w:bookmarkStart w:id="15" w:name="X76d2e53f71afba5460d306f0709b3b39447aa7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Full Repository Walkthrough and Folder Structure</w:t>
      </w:r>
    </w:p>
    <w:p>
      <w:pPr>
        <w:pStyle w:val="FirstParagraph"/>
      </w:pPr>
      <w:r>
        <w:t xml:space="preserve">SCADE-X relies strictly on filesystem-based data contracts.</w:t>
      </w:r>
    </w:p>
    <w:p>
      <w:pPr>
        <w:pStyle w:val="SourceCode"/>
      </w:pPr>
      <w:r>
        <w:rPr>
          <w:rStyle w:val="VerbatimChar"/>
        </w:rPr>
        <w:t xml:space="preserve">SCADE-X/</w:t>
      </w:r>
      <w:r>
        <w:br/>
      </w:r>
      <w:r>
        <w:rPr>
          <w:rStyle w:val="VerbatimChar"/>
        </w:rPr>
        <w:t xml:space="preserve">├── astra/                  # Unmodified ASTRA deep learning subsystem</w:t>
      </w:r>
      <w:r>
        <w:br/>
      </w:r>
      <w:r>
        <w:rPr>
          <w:rStyle w:val="VerbatimChar"/>
        </w:rPr>
        <w:t xml:space="preserve">├── scade/                  # Unmodified SCADE process mining subsystem</w:t>
      </w:r>
      <w:r>
        <w:br/>
      </w:r>
      <w:r>
        <w:rPr>
          <w:rStyle w:val="VerbatimChar"/>
        </w:rPr>
        <w:t xml:space="preserve">├── configs/                # Global YAML configs for dynamic toggles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# Source logs (e.g., synthetic_supply_chain.csv)</w:t>
      </w:r>
      <w:r>
        <w:br/>
      </w:r>
      <w:r>
        <w:rPr>
          <w:rStyle w:val="VerbatimChar"/>
        </w:rPr>
        <w:t xml:space="preserve">│   ├── intermediate/       # Schema normalizer outputs</w:t>
      </w:r>
      <w:r>
        <w:br/>
      </w:r>
      <w:r>
        <w:rPr>
          <w:rStyle w:val="VerbatimChar"/>
        </w:rPr>
        <w:t xml:space="preserve">│   └── processed/          # Resilience, Fusion datasets</w:t>
      </w:r>
      <w:r>
        <w:br/>
      </w:r>
      <w:r>
        <w:rPr>
          <w:rStyle w:val="VerbatimChar"/>
        </w:rPr>
        <w:t xml:space="preserve">├── outputs/                # User-facing artifacts</w:t>
      </w:r>
      <w:r>
        <w:br/>
      </w:r>
      <w:r>
        <w:rPr>
          <w:rStyle w:val="VerbatimChar"/>
        </w:rPr>
        <w:t xml:space="preserve">│   ├── reports/            # XAI output files</w:t>
      </w:r>
      <w:r>
        <w:br/>
      </w:r>
      <w:r>
        <w:rPr>
          <w:rStyle w:val="VerbatimChar"/>
        </w:rPr>
        <w:t xml:space="preserve">│   ├── figures/            # Graphical plots (Benchmarking curves)</w:t>
      </w:r>
      <w:r>
        <w:br/>
      </w:r>
      <w:r>
        <w:rPr>
          <w:rStyle w:val="VerbatimChar"/>
        </w:rPr>
        <w:t xml:space="preserve">│   ├── logs/               # Execution logs from RuntimeManager</w:t>
      </w:r>
      <w:r>
        <w:br/>
      </w:r>
      <w:r>
        <w:rPr>
          <w:rStyle w:val="VerbatimChar"/>
        </w:rPr>
        <w:t xml:space="preserve">│   ├── benchmark/          # Accuracy and ablation metrics</w:t>
      </w:r>
      <w:r>
        <w:br/>
      </w:r>
      <w:r>
        <w:rPr>
          <w:rStyle w:val="VerbatimChar"/>
        </w:rPr>
        <w:t xml:space="preserve">│   ├── resilience/         # Resilience intelligence export</w:t>
      </w:r>
      <w:r>
        <w:br/>
      </w:r>
      <w:r>
        <w:rPr>
          <w:rStyle w:val="VerbatimChar"/>
        </w:rPr>
        <w:t xml:space="preserve">│   └── final_intelligence/ # The master decision matrix CSV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orchestration/      # Pipeline runners and loggers</w:t>
      </w:r>
      <w:r>
        <w:br/>
      </w:r>
      <w:r>
        <w:rPr>
          <w:rStyle w:val="VerbatimChar"/>
        </w:rPr>
        <w:t xml:space="preserve">│   ├── fusion/             # Schema mapping and risk fusion</w:t>
      </w:r>
      <w:r>
        <w:br/>
      </w:r>
      <w:r>
        <w:rPr>
          <w:rStyle w:val="VerbatimChar"/>
        </w:rPr>
        <w:t xml:space="preserve">│   ├── resilience/         # Graph math, TTR/TTS kinetics</w:t>
      </w:r>
      <w:r>
        <w:br/>
      </w:r>
      <w:r>
        <w:rPr>
          <w:rStyle w:val="VerbatimChar"/>
        </w:rPr>
        <w:t xml:space="preserve">│   ├── explainability/     # Root cause text generation</w:t>
      </w:r>
      <w:r>
        <w:br/>
      </w:r>
      <w:r>
        <w:rPr>
          <w:rStyle w:val="VerbatimChar"/>
        </w:rPr>
        <w:t xml:space="preserve">│   └── benchmarking/       # ROC AUC &amp; Ablation calculation</w:t>
      </w:r>
      <w:r>
        <w:br/>
      </w:r>
      <w:r>
        <w:rPr>
          <w:rStyle w:val="VerbatimChar"/>
        </w:rPr>
        <w:t xml:space="preserve">└── main.py                 # Primary CLI Entry Point</w:t>
      </w:r>
    </w:p>
    <w:bookmarkEnd w:id="15"/>
    <w:bookmarkStart w:id="16" w:name="astra-deep-div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ASTRA Deep Dive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astra/src/model.py</w:t>
      </w:r>
      <w:r>
        <w:t xml:space="preserve"> </w:t>
      </w:r>
      <w:r>
        <w:t xml:space="preserve">(Transformer Logic),</w:t>
      </w:r>
      <w:r>
        <w:t xml:space="preserve"> </w:t>
      </w:r>
      <w:r>
        <w:rPr>
          <w:rStyle w:val="VerbatimChar"/>
        </w:rPr>
        <w:t xml:space="preserve">astra/src/scoring.py</w:t>
      </w:r>
    </w:p>
    <w:p>
      <w:pPr>
        <w:pStyle w:val="BodyText"/>
      </w:pPr>
      <w:r>
        <w:rPr>
          <w:b/>
          <w:bCs/>
        </w:rPr>
        <w:t xml:space="preserve">Problem Solved:</w:t>
      </w:r>
      <w:r>
        <w:t xml:space="preserve"> </w:t>
      </w:r>
      <w:r>
        <w:t xml:space="preserve">Identifies latent, zero-day anomalous behaviors in sequence data that conform to basic business rules but represent novel attack vectors.</w:t>
      </w:r>
    </w:p>
    <w:p>
      <w:pPr>
        <w:pStyle w:val="BodyText"/>
      </w:pPr>
      <w:r>
        <w:rPr>
          <w:b/>
          <w:bCs/>
        </w:rPr>
        <w:t xml:space="preserve">What goes into it:</w:t>
      </w:r>
      <w:r>
        <w:t xml:space="preserve"> </w:t>
      </w:r>
      <w:r>
        <w:t xml:space="preserve">Raw transaction sequences.</w:t>
      </w:r>
      <w:r>
        <w:t xml:space="preserve"> </w:t>
      </w:r>
      <w:r>
        <w:rPr>
          <w:b/>
          <w:bCs/>
        </w:rPr>
        <w:t xml:space="preserve">What happens internally:</w:t>
      </w:r>
      <w:r>
        <w:t xml:space="preserve"> </w:t>
      </w:r>
      <w:r>
        <w:t xml:space="preserve">Applies Sequence Transformers and Isolation Forests to score probabilistic deviance.</w:t>
      </w:r>
      <w:r>
        <w:t xml:space="preserve"> </w:t>
      </w:r>
      <w:r>
        <w:rPr>
          <w:b/>
          <w:bCs/>
        </w:rPr>
        <w:t xml:space="preserve">What comes out:</w:t>
      </w:r>
      <w:r>
        <w:t xml:space="preserve"> </w:t>
      </w:r>
      <w:r>
        <w:rPr>
          <w:rStyle w:val="VerbatimChar"/>
        </w:rPr>
        <w:t xml:space="preserve">fused_risk_scores.csv</w:t>
      </w:r>
      <w:r>
        <w:t xml:space="preserve"> </w:t>
      </w:r>
      <w:r>
        <w:rPr>
          <w:b/>
          <w:bCs/>
        </w:rPr>
        <w:t xml:space="preserve">Why it matters:</w:t>
      </w:r>
      <w:r>
        <w:t xml:space="preserve"> </w:t>
      </w:r>
      <w:r>
        <w:t xml:space="preserve">Defeats dynamic adversaries who learn to evade static rule-based systems.</w:t>
      </w:r>
    </w:p>
    <w:bookmarkEnd w:id="16"/>
    <w:bookmarkStart w:id="17" w:name="scade-deep-div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SCADE Deep Dive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scade/src/conformance.py</w:t>
      </w:r>
    </w:p>
    <w:p>
      <w:pPr>
        <w:pStyle w:val="BodyText"/>
      </w:pPr>
      <w:r>
        <w:rPr>
          <w:b/>
          <w:bCs/>
        </w:rPr>
        <w:t xml:space="preserve">Problem Solved:</w:t>
      </w:r>
      <w:r>
        <w:t xml:space="preserve"> </w:t>
      </w:r>
      <w:r>
        <w:t xml:space="preserve">Identifies deterministic, provable violations of company policy across Time, Resource (SOD), Amount, and Control-Flow bounds.</w:t>
      </w:r>
    </w:p>
    <w:p>
      <w:pPr>
        <w:pStyle w:val="BodyText"/>
      </w:pPr>
      <w:r>
        <w:rPr>
          <w:b/>
          <w:bCs/>
        </w:rPr>
        <w:t xml:space="preserve">What goes into it:</w:t>
      </w:r>
      <w:r>
        <w:t xml:space="preserve"> </w:t>
      </w:r>
      <w:r>
        <w:t xml:space="preserve">Raw event logs.</w:t>
      </w:r>
      <w:r>
        <w:t xml:space="preserve"> </w:t>
      </w:r>
      <w:r>
        <w:rPr>
          <w:b/>
          <w:bCs/>
        </w:rPr>
        <w:t xml:space="preserve">What happens internally:</w:t>
      </w:r>
      <w:r>
        <w:t xml:space="preserve"> </w:t>
      </w:r>
      <w:r>
        <w:t xml:space="preserve">PM4Py Inductive Miner discovers the Petri Net; Token-Based Replay measures precise rule deviations.</w:t>
      </w:r>
      <w:r>
        <w:t xml:space="preserve"> </w:t>
      </w:r>
      <w:r>
        <w:rPr>
          <w:b/>
          <w:bCs/>
        </w:rPr>
        <w:t xml:space="preserve">What comes out: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rPr>
          <w:b/>
          <w:bCs/>
        </w:rPr>
        <w:t xml:space="preserve">Why it matters:</w:t>
      </w:r>
      <w:r>
        <w:t xml:space="preserve"> </w:t>
      </w:r>
      <w:r>
        <w:t xml:space="preserve">Provides auditable, legally defensible proof of process failure, which ASTRA cannot provide.</w:t>
      </w:r>
    </w:p>
    <w:bookmarkEnd w:id="17"/>
    <w:bookmarkStart w:id="21" w:name="supply-chain-resilience-scr-layer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Supply Chain Resilience (SCR) Layer</w:t>
      </w:r>
    </w:p>
    <w:p>
      <w:pPr>
        <w:pStyle w:val="FirstParagraph"/>
      </w:pPr>
      <w:r>
        <w:t xml:space="preserve">The SCR layer shifts focus from anomaly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to disruption</w:t>
      </w:r>
      <w:r>
        <w:t xml:space="preserve"> </w:t>
      </w:r>
      <w:r>
        <w:rPr>
          <w:i/>
          <w:iCs/>
        </w:rPr>
        <w:t xml:space="preserve">impact</w:t>
      </w:r>
      <w:r>
        <w:t xml:space="preserve">.</w:t>
      </w:r>
    </w:p>
    <w:bookmarkStart w:id="18" w:name="problem-solved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Problem Solved</w:t>
      </w:r>
    </w:p>
    <w:p>
      <w:pPr>
        <w:pStyle w:val="FirstParagraph"/>
      </w:pPr>
      <w:r>
        <w:t xml:space="preserve">If a Tier-3 supplier is compromised, standard systems flag an anomaly. The SCR layer calculates whether the system can physically survive the disruption by modeling it kinetically.</w:t>
      </w:r>
    </w:p>
    <w:bookmarkEnd w:id="18"/>
    <w:bookmarkStart w:id="19" w:name="graph-engine-and-centrality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Graph Engine and Centrality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src/resilience/graph_engine.py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SupplyChainGraph</w:t>
      </w:r>
    </w:p>
    <w:p>
      <w:pPr>
        <w:pStyle w:val="BodyText"/>
      </w:pPr>
      <w:r>
        <w:t xml:space="preserve">The engine builds a directed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graph.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Supplier Criticality</w:t>
      </w:r>
      <w:r>
        <w:t xml:space="preserve">: Derived from Degree Centrality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Bottleneck Score (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: Betweenness Centrality normalized by Degree Centrality.</w:t>
      </w:r>
    </w:p>
    <w:bookmarkEnd w:id="19"/>
    <w:bookmarkStart w:id="20" w:name="time-to-recover-ttr-time-to-survive-tt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Time To Recover (TTR) &amp; Time To Survive (TTS)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src/resilience/ttr_tts_engine.py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estimate_ttr()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estimate_tts()</w:t>
      </w:r>
    </w:p>
    <w:p>
      <w:pPr>
        <w:pStyle w:val="BodyText"/>
      </w:pPr>
      <w:r>
        <w:rPr>
          <w:b/>
          <w:bCs/>
        </w:rPr>
        <w:t xml:space="preserve">Mathematical Formulation:</w:t>
      </w:r>
      <w:r>
        <w:t xml:space="preserve"> </w:t>
      </w:r>
      <w:r>
        <w:t xml:space="preserve">TTR is driven by deterministic rule violations (SCADE scores).</w:t>
      </w:r>
      <w:r>
        <w:t xml:space="preserve"> </w:t>
      </w:r>
      <w:r>
        <w:t xml:space="preserve">TTR = 0.35(1 - S_res) + 0.25(1 - S_time) + 0.25(1 - S_amt) + 0.15 * R_iforest</w:t>
      </w:r>
    </w:p>
    <w:p>
      <w:pPr>
        <w:pStyle w:val="BodyText"/>
      </w:pPr>
      <w:r>
        <w:t xml:space="preserve">TTS is driven by supplier criticality and structural breakdown.</w:t>
      </w:r>
      <w:r>
        <w:t xml:space="preserve"> </w:t>
      </w:r>
      <w:r>
        <w:t xml:space="preserve">TTS = max(0.05, 1.0 - [0.40 * C_D(v) + 0.35(1 - S_cf) + 0.25(1 - S_sec)])</w:t>
      </w:r>
    </w:p>
    <w:p>
      <w:pPr>
        <w:pStyle w:val="BodyText"/>
      </w:pPr>
      <w:r>
        <w:rPr>
          <w:b/>
          <w:bCs/>
        </w:rPr>
        <w:t xml:space="preserve">Resilience Gap:</w:t>
      </w:r>
      <w:r>
        <w:t xml:space="preserve"> </w:t>
      </w:r>
      <w:r>
        <w:t xml:space="preserve">Gap = max(0, TTR - TTS)</w:t>
      </w:r>
    </w:p>
    <w:p>
      <w:pPr>
        <w:pStyle w:val="BodyText"/>
      </w:pPr>
      <w:r>
        <w:t xml:space="preserve">If the Gap &gt; 0, the supply chain cannot naturally recover before systemic failure.</w:t>
      </w:r>
    </w:p>
    <w:bookmarkEnd w:id="20"/>
    <w:bookmarkEnd w:id="21"/>
    <w:bookmarkStart w:id="24" w:name="intelligence-fusion-layer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Intelligence Fusion Layer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src/fusion/intelligence_fusion.py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IntelligenceFusionEngine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_compute_hybrid_risk()</w:t>
      </w:r>
    </w:p>
    <w:bookmarkStart w:id="22" w:name="mathematical-risk-amplification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Mathematical Risk Amplification</w:t>
      </w:r>
    </w:p>
    <w:p>
      <w:pPr>
        <w:pStyle w:val="FirstParagraph"/>
      </w:pPr>
      <w:r>
        <w:t xml:space="preserve">SCADE-X explicitly defines Base Risk vs Final Risk. Base risk is a Max-Dominant blend of ASTRA and SCADE.</w:t>
      </w:r>
      <w:r>
        <w:t xml:space="preserve"> </w:t>
      </w:r>
      <w:r>
        <w:t xml:space="preserve">R_base = 0.7 * max(S_r, A_r) + 0.3 * ((S_r + A_r) / 2)</w:t>
      </w:r>
    </w:p>
    <w:p>
      <w:pPr>
        <w:pStyle w:val="BodyText"/>
      </w:pPr>
      <w:r>
        <w:t xml:space="preserve">Final risk is amplified by the SCR layer metrics.</w:t>
      </w:r>
      <w:r>
        <w:t xml:space="preserve"> </w:t>
      </w:r>
      <w:r>
        <w:t xml:space="preserve">R_final = min(1.0, R_base * (1.0 + 0.15 * V_sys + 0.10 * P_risk + 0.10 * Gap))</w:t>
      </w:r>
    </w:p>
    <w:bookmarkEnd w:id="22"/>
    <w:bookmarkStart w:id="23" w:name="decision-engin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Decision Engine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src/fusion/decision_engine.py</w:t>
      </w:r>
    </w:p>
    <w:p>
      <w:pPr>
        <w:pStyle w:val="BodyText"/>
      </w:pPr>
      <w:r>
        <w:t xml:space="preserve">Prescriptive logic maps the maximum risk scalar to a specific action (e.g., S_res -&gt; PROCESS_ISOLATION). If the Resilience Gap flags a P1_CRITICAL status, the decision engine is overridden to demand REROUTE_SUPPLIER.</w:t>
      </w:r>
    </w:p>
    <w:bookmarkEnd w:id="23"/>
    <w:bookmarkEnd w:id="24"/>
    <w:bookmarkStart w:id="25" w:name="explainability-engin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Explainability Engine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src/explainability/xai_engine.py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outputs/reports/</w:t>
      </w:r>
    </w:p>
    <w:p>
      <w:pPr>
        <w:pStyle w:val="BodyText"/>
      </w:pPr>
      <w:r>
        <w:t xml:space="preserve">Automatically translates the</w:t>
      </w:r>
      <w:r>
        <w:t xml:space="preserve"> </w:t>
      </w:r>
      <w:r>
        <w:rPr>
          <w:rStyle w:val="VerbatimChar"/>
        </w:rPr>
        <w:t xml:space="preserve">contributing_signals</w:t>
      </w:r>
      <w:r>
        <w:t xml:space="preserve"> </w:t>
      </w:r>
      <w:r>
        <w:t xml:space="preserve">matrix into human-readable forensic JSON and Markdown files, circumventing the AI black-box dilemma.</w:t>
      </w:r>
    </w:p>
    <w:bookmarkEnd w:id="25"/>
    <w:bookmarkStart w:id="26" w:name="benchmarking-engin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Benchmarking Engine</w:t>
      </w:r>
    </w:p>
    <w:p>
      <w:pPr>
        <w:pStyle w:val="FirstParagraph"/>
      </w:pPr>
      <w:r>
        <w:rPr>
          <w:b/>
          <w:bCs/>
        </w:rPr>
        <w:t xml:space="preserve">Implementation Reference: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src/benchmarking/scadex_benchmark.py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outputs/benchmark/scadex_benchmark.csv</w:t>
      </w:r>
    </w:p>
    <w:p>
      <w:pPr>
        <w:pStyle w:val="BodyText"/>
      </w:pPr>
      <w:r>
        <w:t xml:space="preserve">Executes multi-run ablation testing, generating standard machine learning classification metrics (ROC-AUC, Precision, Recall) against ground-truth labels.</w:t>
      </w:r>
    </w:p>
    <w:bookmarkEnd w:id="26"/>
    <w:bookmarkStart w:id="28" w:name="data-schema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Data Schemas</w:t>
      </w:r>
    </w:p>
    <w:bookmarkStart w:id="27" w:name="scadex_final_intelligence.csv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scadex_final_intelligence.csv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intelligence_fusion.py</w:t>
      </w:r>
      <w:r>
        <w:t xml:space="preserve">. Exported to</w:t>
      </w:r>
      <w:r>
        <w:t xml:space="preserve"> </w:t>
      </w:r>
      <w:r>
        <w:rPr>
          <w:rStyle w:val="VerbatimChar"/>
        </w:rPr>
        <w:t xml:space="preserve">outputs/final_intelligence/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: String (e.g., PO00000)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base_risk_score</w:t>
      </w:r>
      <w:r>
        <w:t xml:space="preserve">: Float [0, 1] - Raw anomaly threat.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final_risk_score</w:t>
      </w:r>
      <w:r>
        <w:t xml:space="preserve">: Float [0, 1] - Amplified systemic threat.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threat_severity</w:t>
      </w:r>
      <w:r>
        <w:t xml:space="preserve">: String Enum (LOW, MEDIUM, HIGH, CRITICAL).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recommended_action</w:t>
      </w:r>
      <w:r>
        <w:t xml:space="preserve">: String Enum - Prescribed mitigation.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resilience_score</w:t>
      </w:r>
      <w:r>
        <w:t xml:space="preserve">: Float [0, 1] - Structural health metric.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tts</w:t>
      </w:r>
      <w:r>
        <w:t xml:space="preserve">: Float - Kinetic survival bounds.</w:t>
      </w:r>
    </w:p>
    <w:bookmarkEnd w:id="27"/>
    <w:bookmarkEnd w:id="28"/>
    <w:bookmarkStart w:id="29" w:name="screenshot-placeholder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Screenshot Placeholders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SCREENSHOT PLACEHOLDER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Title: SCADE-X System Evidence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Generate: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or inspect</w:t>
            </w:r>
            <w:r>
              <w:t xml:space="preserve"> </w:t>
            </w:r>
            <w:r>
              <w:rPr>
                <w:rStyle w:val="VerbatimChar"/>
              </w:rPr>
              <w:t xml:space="preserve">outputs/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Capture: Relevant pipeline stage, log, or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Purpose: Empirical proof of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[INSERT SCREENSHOT HERE]</w:t>
            </w:r>
          </w:p>
        </w:tc>
      </w:tr>
    </w:tbl>
    <w:bookmarkEnd w:id="29"/>
    <w:bookmarkStart w:id="30" w:name="validation-testing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Validation &amp; Testing</w:t>
      </w:r>
    </w:p>
    <w:p>
      <w:pPr>
        <w:pStyle w:val="FirstParagraph"/>
      </w:pPr>
      <w:r>
        <w:t xml:space="preserve">SCADE-X is empirically validated through the Benchmarking engine utilizing synthetic ground-truth targets. The automated pipeline run successfully guarantees artifact generation for all edge cases (NaN handling, infinite recursion constraints).</w:t>
      </w:r>
    </w:p>
    <w:bookmarkEnd w:id="30"/>
    <w:bookmarkStart w:id="31" w:name="limitation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 Saturation</w:t>
      </w:r>
      <w:r>
        <w:t xml:space="preserve">: The Damped Iterative Diffusion algorithm utilizes a static alpha = 0.3. In densely connected networks, risk propagates too rapidly, artificially saturating the downstream network.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Computational Complexity</w:t>
      </w:r>
      <w:r>
        <w:t xml:space="preserve">: Token-based replay in the SCADE subsystem scales linearly but is highly latency-bound for event logs &gt;1M traces.</w:t>
      </w:r>
    </w:p>
    <w:bookmarkEnd w:id="31"/>
    <w:bookmarkStart w:id="32" w:name="future-work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Future Work</w:t>
      </w:r>
    </w:p>
    <w:p>
      <w:pPr>
        <w:pStyle w:val="Compact"/>
        <w:numPr>
          <w:ilvl w:val="0"/>
          <w:numId w:val="1003"/>
        </w:numPr>
      </w:pPr>
      <w:r>
        <w:t xml:space="preserve">Implementation of Graph Neural Networks (GNNs) for learned propagation diffusion replacing static alpha values.</w:t>
      </w:r>
    </w:p>
    <w:p>
      <w:pPr>
        <w:pStyle w:val="Compact"/>
        <w:numPr>
          <w:ilvl w:val="0"/>
          <w:numId w:val="1003"/>
        </w:numPr>
      </w:pPr>
      <w:r>
        <w:t xml:space="preserve">Integration of LLMs for real-time querying of the Explainability Engine output jsons.</w:t>
      </w:r>
    </w:p>
    <w:bookmarkEnd w:id="32"/>
    <w:bookmarkStart w:id="33" w:name="glossary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Glossary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ASTRA</w:t>
      </w:r>
      <w:r>
        <w:t xml:space="preserve">: Artificial Intelligence Supply Chain Threat &amp; Risk Assessment.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SCADE</w:t>
      </w:r>
      <w:r>
        <w:t xml:space="preserve">: Supply Chain Conformance and Anomaly Detection Engine.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PM4Py</w:t>
      </w:r>
      <w:r>
        <w:t xml:space="preserve">: Process Mining for Python.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TTR</w:t>
      </w:r>
      <w:r>
        <w:t xml:space="preserve">: Time To Recover.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TTS</w:t>
      </w:r>
      <w:r>
        <w:t xml:space="preserve">: Time To Survive.</w:t>
      </w:r>
    </w:p>
    <w:bookmarkEnd w:id="33"/>
    <w:bookmarkStart w:id="34" w:name="appendix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Appendix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main.py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Debug 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main.py --debug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Skip Benchmarks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main.py --skip-benchmark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SCADE-X Complete Technical Documentation</dc:title>
  <dc:creator>SCADE-X Engineering &amp; Research</dc:creator>
  <cp:keywords/>
  <dcterms:created xsi:type="dcterms:W3CDTF">2026-05-27T08:00:00Z</dcterms:created>
  <dcterms:modified xsi:type="dcterms:W3CDTF">2026-05-27T08:00:00Z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27, 2026</vt:lpwstr>
  </property>
  <property fmtid="{D5CDD505-2E9C-101B-9397-08002B2CF9AE}" pid="3" name="subtitle">
    <vt:lpwstr>Master Architecture, Resilience Engineering, and Execution Reference</vt:lpwstr>
  </property>
</Properties>
</file>