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uerpo"/>
        <w:spacing w:after="240" w:line="360" w:lineRule="auto"/>
        <w:jc w:val="center"/>
      </w:pPr>
      <w:r>
        <w:rPr>
          <w:rStyle w:val="Ninguno"/>
          <w:b w:val="1"/>
          <w:bCs w:val="1"/>
          <w:rtl w:val="0"/>
          <w:lang w:val="it-IT"/>
        </w:rPr>
        <w:t>CAR</w:t>
      </w:r>
      <w:r>
        <w:rPr>
          <w:rStyle w:val="Ninguno"/>
          <w:b w:val="1"/>
          <w:bCs w:val="1"/>
          <w:rtl w:val="0"/>
        </w:rPr>
        <w:t>Á</w:t>
      </w:r>
      <w:r>
        <w:rPr>
          <w:rStyle w:val="Ninguno"/>
          <w:b w:val="1"/>
          <w:bCs w:val="1"/>
          <w:rtl w:val="0"/>
          <w:lang w:val="es-ES_tradnl"/>
        </w:rPr>
        <w:t>TULA DE PRESENTACI</w:t>
      </w:r>
      <w:r>
        <w:rPr>
          <w:rStyle w:val="Ninguno"/>
          <w:b w:val="1"/>
          <w:bCs w:val="1"/>
          <w:rtl w:val="0"/>
        </w:rPr>
        <w:t>Ó</w:t>
      </w:r>
      <w:r>
        <w:rPr>
          <w:rStyle w:val="Ninguno"/>
          <w:b w:val="1"/>
          <w:bCs w:val="1"/>
          <w:rtl w:val="0"/>
        </w:rPr>
        <w:t>N</w:t>
      </w:r>
    </w:p>
    <w:p>
      <w:pPr>
        <w:pStyle w:val="Cuerpo"/>
        <w:spacing w:before="120" w:after="60" w:line="360" w:lineRule="auto"/>
      </w:pPr>
      <w:r>
        <w:rPr>
          <w:rStyle w:val="Ninguno"/>
          <w:b w:val="1"/>
          <w:bCs w:val="1"/>
          <w:rtl w:val="0"/>
        </w:rPr>
        <w:t>T</w:t>
      </w:r>
      <w:r>
        <w:rPr>
          <w:rStyle w:val="Ninguno"/>
          <w:b w:val="1"/>
          <w:bCs w:val="1"/>
          <w:rtl w:val="0"/>
        </w:rPr>
        <w:t>í</w:t>
      </w:r>
      <w:r>
        <w:rPr>
          <w:rStyle w:val="Ninguno"/>
          <w:b w:val="1"/>
          <w:bCs w:val="1"/>
          <w:rtl w:val="0"/>
          <w:lang w:val="pt-PT"/>
        </w:rPr>
        <w:t>tulo (espa</w:t>
      </w:r>
      <w:r>
        <w:rPr>
          <w:rStyle w:val="Ninguno"/>
          <w:b w:val="1"/>
          <w:bCs w:val="1"/>
          <w:rtl w:val="0"/>
          <w:lang w:val="es-ES_tradnl"/>
        </w:rPr>
        <w:t>ñ</w:t>
      </w:r>
      <w:r>
        <w:rPr>
          <w:rStyle w:val="Ninguno"/>
          <w:b w:val="1"/>
          <w:bCs w:val="1"/>
          <w:rtl w:val="0"/>
        </w:rPr>
        <w:t>ol):</w:t>
      </w:r>
    </w:p>
    <w:p>
      <w:pPr>
        <w:pStyle w:val="Cuerpo"/>
        <w:spacing w:after="120" w:line="360" w:lineRule="auto"/>
      </w:pPr>
      <w:r>
        <w:rPr>
          <w:rStyle w:val="Ninguno"/>
          <w:rtl w:val="0"/>
          <w:lang w:val="pt-PT"/>
        </w:rPr>
        <w:t>Fenotipado morfol</w:t>
      </w:r>
      <w:r>
        <w:rPr>
          <w:rStyle w:val="Ninguno"/>
          <w:rtl w:val="0"/>
          <w:lang w:val="es-ES_tradnl"/>
        </w:rPr>
        <w:t>ó</w:t>
      </w:r>
      <w:r>
        <w:rPr>
          <w:rStyle w:val="Ninguno"/>
          <w:rtl w:val="0"/>
          <w:lang w:val="es-ES_tradnl"/>
        </w:rPr>
        <w:t>gico y respuesta auton</w:t>
      </w:r>
      <w:r>
        <w:rPr>
          <w:rStyle w:val="Ninguno"/>
          <w:rtl w:val="0"/>
          <w:lang w:val="es-ES_tradnl"/>
        </w:rPr>
        <w:t>ó</w:t>
      </w:r>
      <w:r>
        <w:rPr>
          <w:rStyle w:val="Ninguno"/>
          <w:rtl w:val="0"/>
          <w:lang w:val="es-ES_tradnl"/>
        </w:rPr>
        <w:t>mica en eventos de desaturaci</w:t>
      </w:r>
      <w:r>
        <w:rPr>
          <w:rStyle w:val="Ninguno"/>
          <w:rtl w:val="0"/>
          <w:lang w:val="es-ES_tradnl"/>
        </w:rPr>
        <w:t>ó</w:t>
      </w:r>
      <w:r>
        <w:rPr>
          <w:rStyle w:val="Ninguno"/>
          <w:rtl w:val="0"/>
          <w:lang w:val="es-ES_tradnl"/>
        </w:rPr>
        <w:t>n nocturna: un enfoque basado en datos m</w:t>
      </w:r>
      <w:r>
        <w:rPr>
          <w:rStyle w:val="Ninguno"/>
          <w:rtl w:val="0"/>
        </w:rPr>
        <w:t>á</w:t>
      </w:r>
      <w:r>
        <w:rPr>
          <w:rStyle w:val="Ninguno"/>
          <w:rtl w:val="0"/>
          <w:lang w:val="en-US"/>
        </w:rPr>
        <w:t>s all</w:t>
      </w:r>
      <w:r>
        <w:rPr>
          <w:rStyle w:val="Ninguno"/>
          <w:rtl w:val="0"/>
        </w:rPr>
        <w:t xml:space="preserve">á </w:t>
      </w:r>
      <w:r>
        <w:rPr>
          <w:rStyle w:val="Ninguno"/>
          <w:rtl w:val="0"/>
          <w:lang w:val="es-ES_tradnl"/>
        </w:rPr>
        <w:t xml:space="preserve">de los </w:t>
      </w:r>
      <w:r>
        <w:rPr>
          <w:rStyle w:val="Ninguno"/>
          <w:rtl w:val="0"/>
        </w:rPr>
        <w:t>í</w:t>
      </w:r>
      <w:r>
        <w:rPr>
          <w:rStyle w:val="Ninguno"/>
          <w:rtl w:val="0"/>
          <w:lang w:val="fr-FR"/>
        </w:rPr>
        <w:t>ndices cl</w:t>
      </w:r>
      <w:r>
        <w:rPr>
          <w:rStyle w:val="Ninguno"/>
          <w:rtl w:val="0"/>
        </w:rPr>
        <w:t>á</w:t>
      </w:r>
      <w:r>
        <w:rPr>
          <w:rStyle w:val="Ninguno"/>
          <w:rtl w:val="0"/>
          <w:lang w:val="pt-PT"/>
        </w:rPr>
        <w:t>sicos</w:t>
      </w:r>
    </w:p>
    <w:p>
      <w:pPr>
        <w:pStyle w:val="Cuerpo"/>
        <w:spacing w:line="360" w:lineRule="auto"/>
      </w:pPr>
    </w:p>
    <w:p>
      <w:pPr>
        <w:pStyle w:val="Cuerpo"/>
        <w:spacing w:before="120" w:after="60" w:line="360" w:lineRule="auto"/>
      </w:pPr>
      <w:r>
        <w:rPr>
          <w:rStyle w:val="Ninguno"/>
          <w:b w:val="1"/>
          <w:bCs w:val="1"/>
          <w:rtl w:val="0"/>
          <w:lang w:val="en-US"/>
        </w:rPr>
        <w:t>Title (English):</w:t>
      </w:r>
    </w:p>
    <w:p>
      <w:pPr>
        <w:pStyle w:val="Cuerpo"/>
        <w:spacing w:after="120" w:line="360" w:lineRule="auto"/>
      </w:pPr>
      <w:r>
        <w:rPr>
          <w:rStyle w:val="Ninguno"/>
          <w:rtl w:val="0"/>
          <w:lang w:val="en-US"/>
        </w:rPr>
        <w:t>Data-driven morphotyping of nocturnal oxygen desaturation events reveals distinct autonomic response phenotypes beyond traditional severity indices</w:t>
      </w:r>
    </w:p>
    <w:p>
      <w:pPr>
        <w:pStyle w:val="Cuerpo"/>
        <w:spacing w:line="360" w:lineRule="auto"/>
      </w:pPr>
    </w:p>
    <w:p>
      <w:pPr>
        <w:pStyle w:val="Cuerpo"/>
        <w:spacing w:before="120" w:after="60" w:line="360" w:lineRule="auto"/>
      </w:pPr>
      <w:r>
        <w:rPr>
          <w:rStyle w:val="Ninguno"/>
          <w:b w:val="1"/>
          <w:bCs w:val="1"/>
          <w:rtl w:val="0"/>
          <w:lang w:val="es-ES_tradnl"/>
        </w:rPr>
        <w:t>Autores y afiliaciones:</w:t>
      </w:r>
    </w:p>
    <w:p>
      <w:pPr>
        <w:pStyle w:val="Cuerpo"/>
        <w:spacing w:after="120" w:line="360" w:lineRule="auto"/>
      </w:pPr>
      <w:r>
        <w:rPr>
          <w:rStyle w:val="Ninguno"/>
          <w:b w:val="1"/>
          <w:bCs w:val="1"/>
          <w:rtl w:val="0"/>
        </w:rPr>
        <w:t xml:space="preserve">Dr. </w:t>
      </w:r>
      <w:r>
        <w:rPr>
          <w:rStyle w:val="Ninguno"/>
          <w:b w:val="1"/>
          <w:bCs w:val="1"/>
          <w:outline w:val="0"/>
          <w:color w:val="ff2600"/>
          <w:rtl w:val="0"/>
          <w:lang w:val="es-ES_tradnl"/>
          <w14:textFill>
            <w14:solidFill>
              <w14:srgbClr w14:val="FF2600"/>
            </w14:solidFill>
          </w14:textFill>
        </w:rPr>
        <w:t>Diego Del</w:t>
      </w:r>
      <w:r>
        <w:rPr>
          <w:rStyle w:val="Ninguno"/>
          <w:b w:val="1"/>
          <w:bCs w:val="1"/>
          <w:outline w:val="0"/>
          <w:color w:val="ff2600"/>
          <w:rtl w:val="0"/>
          <w:lang w:val="es-ES_tradnl"/>
          <w14:textFill>
            <w14:solidFill>
              <w14:srgbClr w14:val="FF2600"/>
            </w14:solidFill>
          </w14:textFill>
        </w:rPr>
        <w:t>í</w:t>
      </w:r>
      <w:r>
        <w:rPr>
          <w:rStyle w:val="Ninguno"/>
          <w:b w:val="1"/>
          <w:bCs w:val="1"/>
          <w:outline w:val="0"/>
          <w:color w:val="ff2600"/>
          <w:rtl w:val="0"/>
          <w:lang w:val="es-ES_tradnl"/>
          <w14:textFill>
            <w14:solidFill>
              <w14:srgbClr w14:val="FF2600"/>
            </w14:solidFill>
          </w14:textFill>
        </w:rPr>
        <w:t>a</w:t>
      </w:r>
      <w:r>
        <w:rPr>
          <w:rStyle w:val="Ninguno"/>
          <w:rtl w:val="0"/>
          <w:lang w:val="en-US"/>
        </w:rPr>
        <w:t xml:space="preserve"> — </w:t>
      </w:r>
      <w:r>
        <w:rPr>
          <w:rStyle w:val="Ninguno"/>
          <w:rtl w:val="0"/>
        </w:rPr>
        <w:t>M</w:t>
      </w:r>
      <w:r>
        <w:rPr>
          <w:rStyle w:val="Ninguno"/>
          <w:rtl w:val="0"/>
          <w:lang w:val="fr-FR"/>
        </w:rPr>
        <w:t>é</w:t>
      </w:r>
      <w:r>
        <w:rPr>
          <w:rStyle w:val="Ninguno"/>
          <w:rtl w:val="0"/>
          <w:lang w:val="it-IT"/>
        </w:rPr>
        <w:t>dico Anestesi</w:t>
      </w:r>
      <w:r>
        <w:rPr>
          <w:rStyle w:val="Ninguno"/>
          <w:rtl w:val="0"/>
          <w:lang w:val="es-ES_tradnl"/>
        </w:rPr>
        <w:t>ó</w:t>
      </w:r>
      <w:r>
        <w:rPr>
          <w:rStyle w:val="Ninguno"/>
          <w:rtl w:val="0"/>
          <w:lang w:val="it-IT"/>
        </w:rPr>
        <w:t>logo, Sanatorio Mater Dei, Departamento de Anestesiolog</w:t>
      </w:r>
      <w:r>
        <w:rPr>
          <w:rStyle w:val="Ninguno"/>
          <w:rtl w:val="0"/>
        </w:rPr>
        <w:t>í</w:t>
      </w:r>
      <w:r>
        <w:rPr>
          <w:rStyle w:val="Ninguno"/>
          <w:rtl w:val="0"/>
          <w:lang w:val="pt-PT"/>
        </w:rPr>
        <w:t>a, Buenos Aires, Argentina</w:t>
      </w:r>
    </w:p>
    <w:p>
      <w:pPr>
        <w:pStyle w:val="Cuerpo"/>
        <w:spacing w:after="120" w:line="360" w:lineRule="auto"/>
      </w:pPr>
      <w:r>
        <w:rPr>
          <w:rStyle w:val="Ninguno"/>
          <w:b w:val="1"/>
          <w:bCs w:val="1"/>
          <w:rtl w:val="0"/>
          <w:lang w:val="it-IT"/>
        </w:rPr>
        <w:t>Dr. Roberto Inza</w:t>
      </w:r>
      <w:r>
        <w:rPr>
          <w:rStyle w:val="Ninguno"/>
          <w:rtl w:val="0"/>
          <w:lang w:val="en-US"/>
        </w:rPr>
        <w:t xml:space="preserve"> — </w:t>
      </w:r>
      <w:r>
        <w:rPr>
          <w:rStyle w:val="Ninguno"/>
          <w:rtl w:val="0"/>
        </w:rPr>
        <w:t>M</w:t>
      </w:r>
      <w:r>
        <w:rPr>
          <w:rStyle w:val="Ninguno"/>
          <w:rtl w:val="0"/>
          <w:lang w:val="fr-FR"/>
        </w:rPr>
        <w:t>é</w:t>
      </w:r>
      <w:r>
        <w:rPr>
          <w:rStyle w:val="Ninguno"/>
          <w:rtl w:val="0"/>
          <w:lang w:val="it-IT"/>
        </w:rPr>
        <w:t>dico Ginec</w:t>
      </w:r>
      <w:r>
        <w:rPr>
          <w:rStyle w:val="Ninguno"/>
          <w:rtl w:val="0"/>
          <w:lang w:val="es-ES_tradnl"/>
        </w:rPr>
        <w:t>ó</w:t>
      </w:r>
      <w:r>
        <w:rPr>
          <w:rStyle w:val="Ninguno"/>
          <w:rtl w:val="0"/>
          <w:lang w:val="es-ES_tradnl"/>
        </w:rPr>
        <w:t>logo, Instituto de Fertilidad y Reproducci</w:t>
      </w:r>
      <w:r>
        <w:rPr>
          <w:rStyle w:val="Ninguno"/>
          <w:rtl w:val="0"/>
          <w:lang w:val="es-ES_tradnl"/>
        </w:rPr>
        <w:t>ó</w:t>
      </w:r>
      <w:r>
        <w:rPr>
          <w:rStyle w:val="Ninguno"/>
          <w:rtl w:val="0"/>
          <w:lang w:val="es-ES_tradnl"/>
        </w:rPr>
        <w:t>n (IFER), Buenos Aires, Argentina. Diplomado en Ciencia de Datos, UADE. Maestrando en Ciencia de Datos, Universidad Austral.</w:t>
      </w:r>
    </w:p>
    <w:p>
      <w:pPr>
        <w:pStyle w:val="Cuerpo"/>
        <w:spacing w:after="120" w:line="360" w:lineRule="auto"/>
      </w:pPr>
      <w:r>
        <w:rPr>
          <w:rStyle w:val="Ninguno"/>
          <w:b w:val="1"/>
          <w:bCs w:val="1"/>
          <w:rtl w:val="0"/>
          <w:lang w:val="es-ES_tradnl"/>
        </w:rPr>
        <w:t xml:space="preserve">Contribuciones: </w:t>
      </w:r>
      <w:r>
        <w:rPr>
          <w:rStyle w:val="Ninguno"/>
          <w:rtl w:val="0"/>
        </w:rPr>
        <w:t xml:space="preserve">Dr. </w:t>
      </w:r>
      <w:r>
        <w:rPr>
          <w:rStyle w:val="Ninguno"/>
          <w:outline w:val="0"/>
          <w:color w:val="ff2600"/>
          <w:rtl w:val="0"/>
          <w:lang w:val="es-ES_tradnl"/>
          <w14:textFill>
            <w14:solidFill>
              <w14:srgbClr w14:val="FF2600"/>
            </w14:solidFill>
          </w14:textFill>
        </w:rPr>
        <w:t>Del</w:t>
      </w:r>
      <w:r>
        <w:rPr>
          <w:rStyle w:val="Ninguno"/>
          <w:outline w:val="0"/>
          <w:color w:val="ff2600"/>
          <w:rtl w:val="0"/>
          <w:lang w:val="es-ES_tradnl"/>
          <w14:textFill>
            <w14:solidFill>
              <w14:srgbClr w14:val="FF2600"/>
            </w14:solidFill>
          </w14:textFill>
        </w:rPr>
        <w:t>í</w:t>
      </w:r>
      <w:r>
        <w:rPr>
          <w:rStyle w:val="Ninguno"/>
          <w:outline w:val="0"/>
          <w:color w:val="ff2600"/>
          <w:rtl w:val="0"/>
          <w:lang w:val="es-ES_tradnl"/>
          <w14:textFill>
            <w14:solidFill>
              <w14:srgbClr w14:val="FF2600"/>
            </w14:solidFill>
          </w14:textFill>
        </w:rPr>
        <w:t>a</w:t>
      </w:r>
      <w:r>
        <w:rPr>
          <w:rStyle w:val="Ninguno"/>
          <w:rtl w:val="0"/>
          <w:lang w:val="es-ES_tradnl"/>
        </w:rPr>
        <w:t>: concepci</w:t>
      </w:r>
      <w:r>
        <w:rPr>
          <w:rStyle w:val="Ninguno"/>
          <w:rtl w:val="0"/>
          <w:lang w:val="es-ES_tradnl"/>
        </w:rPr>
        <w:t>ó</w:t>
      </w:r>
      <w:r>
        <w:rPr>
          <w:rStyle w:val="Ninguno"/>
          <w:rtl w:val="0"/>
          <w:lang w:val="es-ES_tradnl"/>
        </w:rPr>
        <w:t>n del estudio, reclutamiento de pacientes, interpretaci</w:t>
      </w:r>
      <w:r>
        <w:rPr>
          <w:rStyle w:val="Ninguno"/>
          <w:rtl w:val="0"/>
          <w:lang w:val="es-ES_tradnl"/>
        </w:rPr>
        <w:t>ó</w:t>
      </w:r>
      <w:r>
        <w:rPr>
          <w:rStyle w:val="Ninguno"/>
          <w:rtl w:val="0"/>
          <w:lang w:val="en-US"/>
        </w:rPr>
        <w:t>n cl</w:t>
      </w:r>
      <w:r>
        <w:rPr>
          <w:rStyle w:val="Ninguno"/>
          <w:rtl w:val="0"/>
        </w:rPr>
        <w:t>í</w:t>
      </w:r>
      <w:r>
        <w:rPr>
          <w:rStyle w:val="Ninguno"/>
          <w:rtl w:val="0"/>
          <w:lang w:val="pt-PT"/>
        </w:rPr>
        <w:t>nica de resultados. Dr. Inza: dise</w:t>
      </w:r>
      <w:r>
        <w:rPr>
          <w:rStyle w:val="Ninguno"/>
          <w:rtl w:val="0"/>
          <w:lang w:val="es-ES_tradnl"/>
        </w:rPr>
        <w:t>ñ</w:t>
      </w:r>
      <w:r>
        <w:rPr>
          <w:rStyle w:val="Ninguno"/>
          <w:rtl w:val="0"/>
          <w:lang w:val="es-ES_tradnl"/>
        </w:rPr>
        <w:t>o metodol</w:t>
      </w:r>
      <w:r>
        <w:rPr>
          <w:rStyle w:val="Ninguno"/>
          <w:rtl w:val="0"/>
          <w:lang w:val="es-ES_tradnl"/>
        </w:rPr>
        <w:t>ó</w:t>
      </w:r>
      <w:r>
        <w:rPr>
          <w:rStyle w:val="Ninguno"/>
          <w:rtl w:val="0"/>
          <w:lang w:val="es-ES_tradnl"/>
        </w:rPr>
        <w:t>gico, procesamiento y an</w:t>
      </w:r>
      <w:r>
        <w:rPr>
          <w:rStyle w:val="Ninguno"/>
          <w:rtl w:val="0"/>
        </w:rPr>
        <w:t>á</w:t>
      </w:r>
      <w:r>
        <w:rPr>
          <w:rStyle w:val="Ninguno"/>
          <w:rtl w:val="0"/>
          <w:lang w:val="es-ES_tradnl"/>
        </w:rPr>
        <w:t>lisis de se</w:t>
      </w:r>
      <w:r>
        <w:rPr>
          <w:rStyle w:val="Ninguno"/>
          <w:rtl w:val="0"/>
          <w:lang w:val="es-ES_tradnl"/>
        </w:rPr>
        <w:t>ñ</w:t>
      </w:r>
      <w:r>
        <w:rPr>
          <w:rStyle w:val="Ninguno"/>
          <w:rtl w:val="0"/>
          <w:lang w:val="es-ES_tradnl"/>
        </w:rPr>
        <w:t>ales, desarrollo del pipeline PAC_v3, modelado estad</w:t>
      </w:r>
      <w:r>
        <w:rPr>
          <w:rStyle w:val="Ninguno"/>
          <w:rtl w:val="0"/>
        </w:rPr>
        <w:t>í</w:t>
      </w:r>
      <w:r>
        <w:rPr>
          <w:rStyle w:val="Ninguno"/>
          <w:rtl w:val="0"/>
          <w:lang w:val="it-IT"/>
        </w:rPr>
        <w:t>stico.</w:t>
      </w:r>
    </w:p>
    <w:p>
      <w:pPr>
        <w:pStyle w:val="Cuerpo"/>
        <w:spacing w:after="120" w:line="360" w:lineRule="auto"/>
      </w:pPr>
      <w:r>
        <w:rPr>
          <w:rStyle w:val="Ninguno"/>
          <w:rtl w:val="0"/>
          <w:lang w:val="es-ES_tradnl"/>
        </w:rPr>
        <w:t>Autor de correspondencia: Dr. Roberto Inza | Correo electr</w:t>
      </w:r>
      <w:r>
        <w:rPr>
          <w:rStyle w:val="Ninguno"/>
          <w:rtl w:val="0"/>
          <w:lang w:val="es-ES_tradnl"/>
        </w:rPr>
        <w:t>ó</w:t>
      </w:r>
      <w:r>
        <w:rPr>
          <w:rStyle w:val="Ninguno"/>
          <w:rtl w:val="0"/>
          <w:lang w:val="it-IT"/>
        </w:rPr>
        <w:t xml:space="preserve">nico: </w:t>
      </w:r>
      <w:r>
        <w:rPr>
          <w:rStyle w:val="Ninguno"/>
          <w:i w:val="1"/>
          <w:iCs w:val="1"/>
          <w:rtl w:val="0"/>
        </w:rPr>
        <w:t>robertoinza@gmail.com</w:t>
      </w:r>
    </w:p>
    <w:p>
      <w:pPr>
        <w:pStyle w:val="Cuerpo"/>
        <w:spacing w:line="360" w:lineRule="auto"/>
      </w:pPr>
    </w:p>
    <w:p>
      <w:pPr>
        <w:pStyle w:val="Cuerpo"/>
        <w:spacing w:before="120" w:after="60" w:line="360" w:lineRule="auto"/>
        <w:jc w:val="center"/>
      </w:pPr>
      <w:r>
        <w:rPr>
          <w:rStyle w:val="Ninguno"/>
          <w:b w:val="1"/>
          <w:bCs w:val="1"/>
          <w:rtl w:val="0"/>
          <w:lang w:val="es-ES_tradnl"/>
        </w:rPr>
        <w:t>Resumen estructurado (espa</w:t>
      </w:r>
      <w:r>
        <w:rPr>
          <w:rStyle w:val="Ninguno"/>
          <w:b w:val="1"/>
          <w:bCs w:val="1"/>
          <w:rtl w:val="0"/>
          <w:lang w:val="es-ES_tradnl"/>
        </w:rPr>
        <w:t>ñ</w:t>
      </w:r>
      <w:r>
        <w:rPr>
          <w:rStyle w:val="Ninguno"/>
          <w:b w:val="1"/>
          <w:bCs w:val="1"/>
          <w:rtl w:val="0"/>
        </w:rPr>
        <w:t>ol):</w:t>
      </w:r>
    </w:p>
    <w:p>
      <w:pPr>
        <w:pStyle w:val="Cuerpo"/>
        <w:spacing w:after="120" w:line="360" w:lineRule="auto"/>
        <w:jc w:val="both"/>
      </w:pPr>
      <w:r>
        <w:rPr>
          <w:rStyle w:val="Ninguno"/>
          <w:b w:val="1"/>
          <w:bCs w:val="1"/>
          <w:rtl w:val="0"/>
          <w:lang w:val="es-ES_tradnl"/>
        </w:rPr>
        <w:t>Introducci</w:t>
      </w:r>
      <w:r>
        <w:rPr>
          <w:rStyle w:val="Ninguno"/>
          <w:b w:val="1"/>
          <w:bCs w:val="1"/>
          <w:rtl w:val="0"/>
          <w:lang w:val="es-ES_tradnl"/>
        </w:rPr>
        <w:t>ó</w:t>
      </w:r>
      <w:r>
        <w:rPr>
          <w:rStyle w:val="Ninguno"/>
          <w:b w:val="1"/>
          <w:bCs w:val="1"/>
          <w:rtl w:val="0"/>
          <w:lang w:val="de-DE"/>
        </w:rPr>
        <w:t xml:space="preserve">n: </w:t>
      </w:r>
      <w:r>
        <w:rPr>
          <w:rStyle w:val="Ninguno"/>
          <w:rtl w:val="0"/>
          <w:lang w:val="es-ES_tradnl"/>
        </w:rPr>
        <w:t>Los trastornos respiratorios del sue</w:t>
      </w:r>
      <w:r>
        <w:rPr>
          <w:rStyle w:val="Ninguno"/>
          <w:rtl w:val="0"/>
          <w:lang w:val="es-ES_tradnl"/>
        </w:rPr>
        <w:t>ñ</w:t>
      </w:r>
      <w:r>
        <w:rPr>
          <w:rStyle w:val="Ninguno"/>
          <w:rtl w:val="0"/>
          <w:lang w:val="es-ES_tradnl"/>
        </w:rPr>
        <w:t xml:space="preserve">o se diagnostican principalmente mediante </w:t>
      </w:r>
      <w:r>
        <w:rPr>
          <w:rStyle w:val="Ninguno"/>
          <w:rtl w:val="0"/>
        </w:rPr>
        <w:t>í</w:t>
      </w:r>
      <w:r>
        <w:rPr>
          <w:rStyle w:val="Ninguno"/>
          <w:rtl w:val="0"/>
          <w:lang w:val="es-ES_tradnl"/>
        </w:rPr>
        <w:t xml:space="preserve">ndices globales como el </w:t>
      </w:r>
      <w:r>
        <w:rPr>
          <w:rStyle w:val="Ninguno"/>
          <w:rtl w:val="0"/>
        </w:rPr>
        <w:t>í</w:t>
      </w:r>
      <w:r>
        <w:rPr>
          <w:rStyle w:val="Ninguno"/>
          <w:rtl w:val="0"/>
          <w:lang w:val="es-ES_tradnl"/>
        </w:rPr>
        <w:t xml:space="preserve">ndice apnea-hipopnea (AHI) y el </w:t>
      </w:r>
      <w:r>
        <w:rPr>
          <w:rStyle w:val="Ninguno"/>
          <w:rtl w:val="0"/>
        </w:rPr>
        <w:t>í</w:t>
      </w:r>
      <w:r>
        <w:rPr>
          <w:rStyle w:val="Ninguno"/>
          <w:rtl w:val="0"/>
          <w:lang w:val="es-ES_tradnl"/>
        </w:rPr>
        <w:t>ndice de desaturaci</w:t>
      </w:r>
      <w:r>
        <w:rPr>
          <w:rStyle w:val="Ninguno"/>
          <w:rtl w:val="0"/>
          <w:lang w:val="es-ES_tradnl"/>
        </w:rPr>
        <w:t>ó</w:t>
      </w:r>
      <w:r>
        <w:rPr>
          <w:rStyle w:val="Ninguno"/>
          <w:rtl w:val="0"/>
          <w:lang w:val="nl-NL"/>
        </w:rPr>
        <w:t>n de ox</w:t>
      </w:r>
      <w:r>
        <w:rPr>
          <w:rStyle w:val="Ninguno"/>
          <w:rtl w:val="0"/>
        </w:rPr>
        <w:t>í</w:t>
      </w:r>
      <w:r>
        <w:rPr>
          <w:rStyle w:val="Ninguno"/>
          <w:rtl w:val="0"/>
          <w:lang w:val="es-ES_tradnl"/>
        </w:rPr>
        <w:t>geno (ODI), que no reflejan la heterogeneidad morfol</w:t>
      </w:r>
      <w:r>
        <w:rPr>
          <w:rStyle w:val="Ninguno"/>
          <w:rtl w:val="0"/>
          <w:lang w:val="es-ES_tradnl"/>
        </w:rPr>
        <w:t>ó</w:t>
      </w:r>
      <w:r>
        <w:rPr>
          <w:rStyle w:val="Ninguno"/>
          <w:rtl w:val="0"/>
          <w:lang w:val="es-ES_tradnl"/>
        </w:rPr>
        <w:t>gica de los eventos individuales de desaturaci</w:t>
      </w:r>
      <w:r>
        <w:rPr>
          <w:rStyle w:val="Ninguno"/>
          <w:rtl w:val="0"/>
          <w:lang w:val="es-ES_tradnl"/>
        </w:rPr>
        <w:t>ó</w:t>
      </w:r>
      <w:r>
        <w:rPr>
          <w:rStyle w:val="Ninguno"/>
          <w:rtl w:val="0"/>
          <w:lang w:val="nl-NL"/>
        </w:rPr>
        <w:t>n de ox</w:t>
      </w:r>
      <w:r>
        <w:rPr>
          <w:rStyle w:val="Ninguno"/>
          <w:rtl w:val="0"/>
        </w:rPr>
        <w:t>í</w:t>
      </w:r>
      <w:r>
        <w:rPr>
          <w:rStyle w:val="Ninguno"/>
          <w:rtl w:val="0"/>
          <w:lang w:val="it-IT"/>
        </w:rPr>
        <w:t>geno (EDO).</w:t>
      </w:r>
    </w:p>
    <w:p>
      <w:pPr>
        <w:pStyle w:val="Cuerpo"/>
        <w:spacing w:after="120" w:line="360" w:lineRule="auto"/>
        <w:jc w:val="both"/>
      </w:pPr>
      <w:r>
        <w:rPr>
          <w:rStyle w:val="Ninguno"/>
          <w:b w:val="1"/>
          <w:bCs w:val="1"/>
          <w:rtl w:val="0"/>
        </w:rPr>
        <w:t>M</w:t>
      </w:r>
      <w:r>
        <w:rPr>
          <w:rStyle w:val="Ninguno"/>
          <w:b w:val="1"/>
          <w:bCs w:val="1"/>
          <w:rtl w:val="0"/>
          <w:lang w:val="fr-FR"/>
        </w:rPr>
        <w:t>é</w:t>
      </w:r>
      <w:r>
        <w:rPr>
          <w:rStyle w:val="Ninguno"/>
          <w:b w:val="1"/>
          <w:bCs w:val="1"/>
          <w:rtl w:val="0"/>
          <w:lang w:val="es-ES_tradnl"/>
        </w:rPr>
        <w:t xml:space="preserve">todos: </w:t>
      </w:r>
      <w:r>
        <w:rPr>
          <w:rStyle w:val="Ninguno"/>
          <w:rtl w:val="0"/>
          <w:lang w:val="es-ES_tradnl"/>
        </w:rPr>
        <w:t>Se caracterizaron 85.277 EDOs provenientes de 560 noches domiciliarias de 12 pacientes registradas con el dispositivo SOMNI 6000 (aprobado por ANMAT), integrando la morfolog</w:t>
      </w:r>
      <w:r>
        <w:rPr>
          <w:rStyle w:val="Ninguno"/>
          <w:rtl w:val="0"/>
        </w:rPr>
        <w:t>í</w:t>
      </w:r>
      <w:r>
        <w:rPr>
          <w:rStyle w:val="Ninguno"/>
          <w:rtl w:val="0"/>
          <w:lang w:val="es-ES_tradnl"/>
        </w:rPr>
        <w:t>a de la curva de SpO</w:t>
      </w:r>
      <w:r>
        <w:rPr>
          <w:rStyle w:val="Ninguno"/>
          <w:rFonts w:ascii="Arial Unicode MS" w:cs="Arial Unicode MS" w:hAnsi="Arial Unicode MS" w:eastAsia="Arial Unicode MS" w:hint="default"/>
          <w:b w:val="0"/>
          <w:bCs w:val="0"/>
          <w:i w:val="0"/>
          <w:iCs w:val="0"/>
          <w:rtl w:val="0"/>
        </w:rPr>
        <w:t>₂</w:t>
      </w:r>
      <w:r>
        <w:rPr>
          <w:rStyle w:val="Ninguno"/>
          <w:rtl w:val="0"/>
        </w:rPr>
        <w:t xml:space="preserve"> </w:t>
      </w:r>
      <w:r>
        <w:rPr>
          <w:rStyle w:val="Ninguno"/>
          <w:rtl w:val="0"/>
          <w:lang w:val="it-IT"/>
        </w:rPr>
        <w:t>con se</w:t>
      </w:r>
      <w:r>
        <w:rPr>
          <w:rStyle w:val="Ninguno"/>
          <w:rtl w:val="0"/>
          <w:lang w:val="es-ES_tradnl"/>
        </w:rPr>
        <w:t>ñ</w:t>
      </w:r>
      <w:r>
        <w:rPr>
          <w:rStyle w:val="Ninguno"/>
          <w:rtl w:val="0"/>
          <w:lang w:val="es-ES_tradnl"/>
        </w:rPr>
        <w:t>ales de frecuencia card</w:t>
      </w:r>
      <w:r>
        <w:rPr>
          <w:rStyle w:val="Ninguno"/>
          <w:rtl w:val="0"/>
        </w:rPr>
        <w:t>í</w:t>
      </w:r>
      <w:r>
        <w:rPr>
          <w:rStyle w:val="Ninguno"/>
          <w:rtl w:val="0"/>
          <w:lang w:val="es-ES_tradnl"/>
        </w:rPr>
        <w:t>aca (FC) y movimiento (MOV), mediante an</w:t>
      </w:r>
      <w:r>
        <w:rPr>
          <w:rStyle w:val="Ninguno"/>
          <w:rtl w:val="0"/>
        </w:rPr>
        <w:t>á</w:t>
      </w:r>
      <w:r>
        <w:rPr>
          <w:rStyle w:val="Ninguno"/>
          <w:rtl w:val="0"/>
          <w:lang w:val="es-ES_tradnl"/>
        </w:rPr>
        <w:t>lisis de componentes principales (PCA) y agrupamiento K-means. Se desarroll</w:t>
      </w:r>
      <w:r>
        <w:rPr>
          <w:rStyle w:val="Ninguno"/>
          <w:rtl w:val="0"/>
        </w:rPr>
        <w:t xml:space="preserve">ó </w:t>
      </w:r>
      <w:r>
        <w:rPr>
          <w:rStyle w:val="Ninguno"/>
          <w:rtl w:val="0"/>
        </w:rPr>
        <w:t xml:space="preserve">un </w:t>
      </w:r>
      <w:r>
        <w:rPr>
          <w:rStyle w:val="Ninguno"/>
          <w:rtl w:val="0"/>
        </w:rPr>
        <w:t>Í</w:t>
      </w:r>
      <w:r>
        <w:rPr>
          <w:rStyle w:val="Ninguno"/>
          <w:rtl w:val="0"/>
          <w:lang w:val="es-ES_tradnl"/>
        </w:rPr>
        <w:t>ndice de Respuesta Auton</w:t>
      </w:r>
      <w:r>
        <w:rPr>
          <w:rStyle w:val="Ninguno"/>
          <w:rtl w:val="0"/>
          <w:lang w:val="es-ES_tradnl"/>
        </w:rPr>
        <w:t>ó</w:t>
      </w:r>
      <w:r>
        <w:rPr>
          <w:rStyle w:val="Ninguno"/>
          <w:rtl w:val="0"/>
          <w:lang w:val="es-ES_tradnl"/>
        </w:rPr>
        <w:t>mica (ARI) ortogonal a la severidad hip</w:t>
      </w:r>
      <w:r>
        <w:rPr>
          <w:rStyle w:val="Ninguno"/>
          <w:rtl w:val="0"/>
          <w:lang w:val="es-ES_tradnl"/>
        </w:rPr>
        <w:t>ó</w:t>
      </w:r>
      <w:r>
        <w:rPr>
          <w:rStyle w:val="Ninguno"/>
          <w:rtl w:val="0"/>
          <w:lang w:val="es-ES_tradnl"/>
        </w:rPr>
        <w:t>xica. La reproducibilidad multi-noche se evalu</w:t>
      </w:r>
      <w:r>
        <w:rPr>
          <w:rStyle w:val="Ninguno"/>
          <w:rtl w:val="0"/>
        </w:rPr>
        <w:t xml:space="preserve">ó </w:t>
      </w:r>
      <w:r>
        <w:rPr>
          <w:rStyle w:val="Ninguno"/>
          <w:rtl w:val="0"/>
          <w:lang w:val="es-ES_tradnl"/>
        </w:rPr>
        <w:t>mediante coeficiente de correlaci</w:t>
      </w:r>
      <w:r>
        <w:rPr>
          <w:rStyle w:val="Ninguno"/>
          <w:rtl w:val="0"/>
          <w:lang w:val="es-ES_tradnl"/>
        </w:rPr>
        <w:t>ó</w:t>
      </w:r>
      <w:r>
        <w:rPr>
          <w:rStyle w:val="Ninguno"/>
          <w:rtl w:val="0"/>
          <w:lang w:val="es-ES_tradnl"/>
        </w:rPr>
        <w:t>n intraclase (ICC) y an</w:t>
      </w:r>
      <w:r>
        <w:rPr>
          <w:rStyle w:val="Ninguno"/>
          <w:rtl w:val="0"/>
        </w:rPr>
        <w:t>á</w:t>
      </w:r>
      <w:r>
        <w:rPr>
          <w:rStyle w:val="Ninguno"/>
          <w:rtl w:val="0"/>
        </w:rPr>
        <w:t>lisis de Bland-Altman.</w:t>
      </w:r>
    </w:p>
    <w:p>
      <w:pPr>
        <w:pStyle w:val="Cuerpo"/>
        <w:spacing w:after="120" w:line="360" w:lineRule="auto"/>
        <w:jc w:val="both"/>
      </w:pPr>
      <w:r>
        <w:rPr>
          <w:rStyle w:val="Ninguno"/>
          <w:b w:val="1"/>
          <w:bCs w:val="1"/>
          <w:rtl w:val="0"/>
          <w:lang w:val="pt-PT"/>
        </w:rPr>
        <w:t xml:space="preserve">Resultados: </w:t>
      </w:r>
      <w:r>
        <w:rPr>
          <w:rStyle w:val="Ninguno"/>
          <w:rtl w:val="0"/>
          <w:lang w:val="es-ES_tradnl"/>
        </w:rPr>
        <w:t>Se identificaron cinco fenotipos morfol</w:t>
      </w:r>
      <w:r>
        <w:rPr>
          <w:rStyle w:val="Ninguno"/>
          <w:rtl w:val="0"/>
          <w:lang w:val="es-ES_tradnl"/>
        </w:rPr>
        <w:t>ó</w:t>
      </w:r>
      <w:r>
        <w:rPr>
          <w:rStyle w:val="Ninguno"/>
          <w:rtl w:val="0"/>
          <w:lang w:val="es-ES_tradnl"/>
        </w:rPr>
        <w:t>gicos reproducibles (C1</w:t>
      </w:r>
      <w:r>
        <w:rPr>
          <w:rStyle w:val="Ninguno"/>
          <w:rtl w:val="0"/>
        </w:rPr>
        <w:t>–</w:t>
      </w:r>
      <w:r>
        <w:rPr>
          <w:rStyle w:val="Ninguno"/>
          <w:rtl w:val="0"/>
          <w:lang w:val="es-ES_tradnl"/>
        </w:rPr>
        <w:t>C5) con diferencias en profundidad, din</w:t>
      </w:r>
      <w:r>
        <w:rPr>
          <w:rStyle w:val="Ninguno"/>
          <w:rtl w:val="0"/>
        </w:rPr>
        <w:t>á</w:t>
      </w:r>
      <w:r>
        <w:rPr>
          <w:rStyle w:val="Ninguno"/>
          <w:rtl w:val="0"/>
          <w:lang w:val="es-ES_tradnl"/>
        </w:rPr>
        <w:t>mica temporal y respuesta auton</w:t>
      </w:r>
      <w:r>
        <w:rPr>
          <w:rStyle w:val="Ninguno"/>
          <w:rtl w:val="0"/>
          <w:lang w:val="es-ES_tradnl"/>
        </w:rPr>
        <w:t>ó</w:t>
      </w:r>
      <w:r>
        <w:rPr>
          <w:rStyle w:val="Ninguno"/>
          <w:rtl w:val="0"/>
          <w:lang w:val="es-ES_tradnl"/>
        </w:rPr>
        <w:t>mica. El ARI fue ortogonal a la severidad hip</w:t>
      </w:r>
      <w:r>
        <w:rPr>
          <w:rStyle w:val="Ninguno"/>
          <w:rtl w:val="0"/>
          <w:lang w:val="es-ES_tradnl"/>
        </w:rPr>
        <w:t>ó</w:t>
      </w:r>
      <w:r>
        <w:rPr>
          <w:rStyle w:val="Ninguno"/>
          <w:rtl w:val="0"/>
          <w:lang w:val="pt-PT"/>
        </w:rPr>
        <w:t>xica (</w:t>
      </w:r>
      <w:r>
        <w:rPr>
          <w:rStyle w:val="Ninguno"/>
          <w:rtl w:val="0"/>
        </w:rPr>
        <w:t>ρ</w:t>
      </w:r>
      <w:r>
        <w:rPr>
          <w:rStyle w:val="Ninguno"/>
          <w:rtl w:val="0"/>
          <w:lang w:val="es-ES_tradnl"/>
        </w:rPr>
        <w:t>=0.034) y diferenci</w:t>
      </w:r>
      <w:r>
        <w:rPr>
          <w:rStyle w:val="Ninguno"/>
          <w:rtl w:val="0"/>
        </w:rPr>
        <w:t xml:space="preserve">ó </w:t>
      </w:r>
      <w:r>
        <w:rPr>
          <w:rStyle w:val="Ninguno"/>
          <w:rtl w:val="0"/>
          <w:lang w:val="es-ES_tradnl"/>
        </w:rPr>
        <w:t>noches con carga hip</w:t>
      </w:r>
      <w:r>
        <w:rPr>
          <w:rStyle w:val="Ninguno"/>
          <w:rtl w:val="0"/>
          <w:lang w:val="es-ES_tradnl"/>
        </w:rPr>
        <w:t>ó</w:t>
      </w:r>
      <w:r>
        <w:rPr>
          <w:rStyle w:val="Ninguno"/>
          <w:rtl w:val="0"/>
          <w:lang w:val="es-ES_tradnl"/>
        </w:rPr>
        <w:t>xica equivalente (p&lt;0.001 para ganancia de FC). La validaci</w:t>
      </w:r>
      <w:r>
        <w:rPr>
          <w:rStyle w:val="Ninguno"/>
          <w:rtl w:val="0"/>
          <w:lang w:val="es-ES_tradnl"/>
        </w:rPr>
        <w:t>ó</w:t>
      </w:r>
      <w:r>
        <w:rPr>
          <w:rStyle w:val="Ninguno"/>
          <w:rtl w:val="0"/>
          <w:lang w:val="es-ES_tradnl"/>
        </w:rPr>
        <w:t>n multi-noche confirm</w:t>
      </w:r>
      <w:r>
        <w:rPr>
          <w:rStyle w:val="Ninguno"/>
          <w:rtl w:val="0"/>
        </w:rPr>
        <w:t xml:space="preserve">ó </w:t>
      </w:r>
      <w:r>
        <w:rPr>
          <w:rStyle w:val="Ninguno"/>
          <w:rtl w:val="0"/>
          <w:lang w:val="es-ES_tradnl"/>
        </w:rPr>
        <w:t>estabilidad creciente: el ICC del ODI3 escal</w:t>
      </w:r>
      <w:r>
        <w:rPr>
          <w:rStyle w:val="Ninguno"/>
          <w:rtl w:val="0"/>
        </w:rPr>
        <w:t xml:space="preserve">ó </w:t>
      </w:r>
      <w:r>
        <w:rPr>
          <w:rStyle w:val="Ninguno"/>
          <w:rtl w:val="0"/>
          <w:lang w:val="es-ES_tradnl"/>
        </w:rPr>
        <w:t>de 0.70 (una noche) a 0.99 (14 noches); el ARI present</w:t>
      </w:r>
      <w:r>
        <w:rPr>
          <w:rStyle w:val="Ninguno"/>
          <w:rtl w:val="0"/>
        </w:rPr>
        <w:t xml:space="preserve">ó </w:t>
      </w:r>
      <w:r>
        <w:rPr>
          <w:rStyle w:val="Ninguno"/>
          <w:rtl w:val="0"/>
          <w:lang w:val="es-ES_tradnl"/>
        </w:rPr>
        <w:t>error absoluto medio por debajo del umbral operacional desde la primera noche de registro.</w:t>
      </w:r>
    </w:p>
    <w:p>
      <w:pPr>
        <w:pStyle w:val="Cuerpo"/>
        <w:spacing w:after="120" w:line="360" w:lineRule="auto"/>
        <w:jc w:val="both"/>
      </w:pPr>
      <w:r>
        <w:rPr>
          <w:rStyle w:val="Ninguno"/>
          <w:b w:val="1"/>
          <w:bCs w:val="1"/>
          <w:rtl w:val="0"/>
          <w:lang w:val="it-IT"/>
        </w:rPr>
        <w:t>Conclusi</w:t>
      </w:r>
      <w:r>
        <w:rPr>
          <w:rStyle w:val="Ninguno"/>
          <w:b w:val="1"/>
          <w:bCs w:val="1"/>
          <w:rtl w:val="0"/>
          <w:lang w:val="es-ES_tradnl"/>
        </w:rPr>
        <w:t>ó</w:t>
      </w:r>
      <w:r>
        <w:rPr>
          <w:rStyle w:val="Ninguno"/>
          <w:b w:val="1"/>
          <w:bCs w:val="1"/>
          <w:rtl w:val="0"/>
          <w:lang w:val="de-DE"/>
        </w:rPr>
        <w:t xml:space="preserve">n: </w:t>
      </w:r>
      <w:r>
        <w:rPr>
          <w:rStyle w:val="Ninguno"/>
          <w:rtl w:val="0"/>
          <w:lang w:val="es-ES_tradnl"/>
        </w:rPr>
        <w:t>La heterogeneidad morfol</w:t>
      </w:r>
      <w:r>
        <w:rPr>
          <w:rStyle w:val="Ninguno"/>
          <w:rtl w:val="0"/>
          <w:lang w:val="es-ES_tradnl"/>
        </w:rPr>
        <w:t>ó</w:t>
      </w:r>
      <w:r>
        <w:rPr>
          <w:rStyle w:val="Ninguno"/>
          <w:rtl w:val="0"/>
          <w:lang w:val="es-ES_tradnl"/>
        </w:rPr>
        <w:t>gica y la respuesta auton</w:t>
      </w:r>
      <w:r>
        <w:rPr>
          <w:rStyle w:val="Ninguno"/>
          <w:rtl w:val="0"/>
          <w:lang w:val="es-ES_tradnl"/>
        </w:rPr>
        <w:t>ó</w:t>
      </w:r>
      <w:r>
        <w:rPr>
          <w:rStyle w:val="Ninguno"/>
          <w:rtl w:val="0"/>
          <w:lang w:val="es-ES_tradnl"/>
        </w:rPr>
        <w:t>mica constituyen dimensiones fisiopatol</w:t>
      </w:r>
      <w:r>
        <w:rPr>
          <w:rStyle w:val="Ninguno"/>
          <w:rtl w:val="0"/>
          <w:lang w:val="es-ES_tradnl"/>
        </w:rPr>
        <w:t>ó</w:t>
      </w:r>
      <w:r>
        <w:rPr>
          <w:rStyle w:val="Ninguno"/>
          <w:rtl w:val="0"/>
          <w:lang w:val="es-ES_tradnl"/>
        </w:rPr>
        <w:t xml:space="preserve">gicas complementarias a los </w:t>
      </w:r>
      <w:r>
        <w:rPr>
          <w:rStyle w:val="Ninguno"/>
          <w:rtl w:val="0"/>
        </w:rPr>
        <w:t>í</w:t>
      </w:r>
      <w:r>
        <w:rPr>
          <w:rStyle w:val="Ninguno"/>
          <w:rtl w:val="0"/>
          <w:lang w:val="es-ES_tradnl"/>
        </w:rPr>
        <w:t>ndices convencionales, cuantificables mediante monitoreo ambulatorio domiciliario.</w:t>
      </w:r>
    </w:p>
    <w:p>
      <w:pPr>
        <w:pStyle w:val="Cuerpo"/>
        <w:spacing w:line="360" w:lineRule="auto"/>
        <w:jc w:val="both"/>
      </w:pPr>
    </w:p>
    <w:p>
      <w:pPr>
        <w:pStyle w:val="Cuerpo"/>
        <w:spacing w:after="120" w:line="360" w:lineRule="auto"/>
        <w:jc w:val="both"/>
      </w:pPr>
      <w:r>
        <w:rPr>
          <w:rStyle w:val="Ninguno"/>
          <w:b w:val="1"/>
          <w:bCs w:val="1"/>
          <w:rtl w:val="0"/>
          <w:lang w:val="es-ES_tradnl"/>
        </w:rPr>
        <w:t>Palabras clave (espa</w:t>
      </w:r>
      <w:r>
        <w:rPr>
          <w:rStyle w:val="Ninguno"/>
          <w:b w:val="1"/>
          <w:bCs w:val="1"/>
          <w:rtl w:val="0"/>
          <w:lang w:val="es-ES_tradnl"/>
        </w:rPr>
        <w:t>ñ</w:t>
      </w:r>
      <w:r>
        <w:rPr>
          <w:rStyle w:val="Ninguno"/>
          <w:b w:val="1"/>
          <w:bCs w:val="1"/>
          <w:rtl w:val="0"/>
        </w:rPr>
        <w:t xml:space="preserve">ol): </w:t>
      </w:r>
      <w:r>
        <w:rPr>
          <w:rStyle w:val="Ninguno"/>
          <w:rtl w:val="0"/>
          <w:lang w:val="es-ES_tradnl"/>
        </w:rPr>
        <w:t>trastornos respiratorios del sue</w:t>
      </w:r>
      <w:r>
        <w:rPr>
          <w:rStyle w:val="Ninguno"/>
          <w:rtl w:val="0"/>
          <w:lang w:val="es-ES_tradnl"/>
        </w:rPr>
        <w:t>ñ</w:t>
      </w:r>
      <w:r>
        <w:rPr>
          <w:rStyle w:val="Ninguno"/>
          <w:rtl w:val="0"/>
          <w:lang w:val="pt-PT"/>
        </w:rPr>
        <w:t>o; fenotipado morfol</w:t>
      </w:r>
      <w:r>
        <w:rPr>
          <w:rStyle w:val="Ninguno"/>
          <w:rtl w:val="0"/>
          <w:lang w:val="es-ES_tradnl"/>
        </w:rPr>
        <w:t>ó</w:t>
      </w:r>
      <w:r>
        <w:rPr>
          <w:rStyle w:val="Ninguno"/>
          <w:rtl w:val="0"/>
          <w:lang w:val="es-ES_tradnl"/>
        </w:rPr>
        <w:t>gico; apnea del sue</w:t>
      </w:r>
      <w:r>
        <w:rPr>
          <w:rStyle w:val="Ninguno"/>
          <w:rtl w:val="0"/>
          <w:lang w:val="es-ES_tradnl"/>
        </w:rPr>
        <w:t>ñ</w:t>
      </w:r>
      <w:r>
        <w:rPr>
          <w:rStyle w:val="Ninguno"/>
          <w:rtl w:val="0"/>
          <w:lang w:val="it-IT"/>
        </w:rPr>
        <w:t xml:space="preserve">o; </w:t>
      </w:r>
      <w:r>
        <w:rPr>
          <w:rStyle w:val="Ninguno"/>
          <w:rtl w:val="0"/>
        </w:rPr>
        <w:t>í</w:t>
      </w:r>
      <w:r>
        <w:rPr>
          <w:rStyle w:val="Ninguno"/>
          <w:rtl w:val="0"/>
          <w:lang w:val="es-ES_tradnl"/>
        </w:rPr>
        <w:t>ndice de respuesta auton</w:t>
      </w:r>
      <w:r>
        <w:rPr>
          <w:rStyle w:val="Ninguno"/>
          <w:rtl w:val="0"/>
          <w:lang w:val="es-ES_tradnl"/>
        </w:rPr>
        <w:t>ó</w:t>
      </w:r>
      <w:r>
        <w:rPr>
          <w:rStyle w:val="Ninguno"/>
          <w:rtl w:val="0"/>
          <w:lang w:val="pt-PT"/>
        </w:rPr>
        <w:t>mica; oximetr</w:t>
      </w:r>
      <w:r>
        <w:rPr>
          <w:rStyle w:val="Ninguno"/>
          <w:rtl w:val="0"/>
        </w:rPr>
        <w:t>í</w:t>
      </w:r>
      <w:r>
        <w:rPr>
          <w:rStyle w:val="Ninguno"/>
          <w:rtl w:val="0"/>
          <w:lang w:val="it-IT"/>
        </w:rPr>
        <w:t>a domiciliaria; an</w:t>
      </w:r>
      <w:r>
        <w:rPr>
          <w:rStyle w:val="Ninguno"/>
          <w:rtl w:val="0"/>
        </w:rPr>
        <w:t>á</w:t>
      </w:r>
      <w:r>
        <w:rPr>
          <w:rStyle w:val="Ninguno"/>
          <w:rtl w:val="0"/>
          <w:lang w:val="es-ES_tradnl"/>
        </w:rPr>
        <w:t>lisis basado en datos</w:t>
      </w:r>
    </w:p>
    <w:p>
      <w:pPr>
        <w:pStyle w:val="Cuerpo"/>
        <w:spacing w:line="360" w:lineRule="auto"/>
      </w:pPr>
    </w:p>
    <w:p>
      <w:pPr>
        <w:pStyle w:val="Cuerpo"/>
        <w:spacing w:before="120" w:after="60" w:line="360" w:lineRule="auto"/>
        <w:jc w:val="center"/>
      </w:pPr>
      <w:r>
        <w:rPr>
          <w:rStyle w:val="Ninguno"/>
          <w:b w:val="1"/>
          <w:bCs w:val="1"/>
          <w:rtl w:val="0"/>
          <w:lang w:val="de-DE"/>
        </w:rPr>
        <w:t>Structured Abstract (English):</w:t>
      </w:r>
    </w:p>
    <w:p>
      <w:pPr>
        <w:pStyle w:val="Cuerpo"/>
        <w:spacing w:after="120" w:line="360" w:lineRule="auto"/>
        <w:jc w:val="both"/>
      </w:pPr>
      <w:r>
        <w:rPr>
          <w:rStyle w:val="Ninguno"/>
          <w:b w:val="1"/>
          <w:bCs w:val="1"/>
          <w:rtl w:val="0"/>
          <w:lang w:val="en-US"/>
        </w:rPr>
        <w:t xml:space="preserve">Introduction: </w:t>
      </w:r>
      <w:r>
        <w:rPr>
          <w:rStyle w:val="Ninguno"/>
          <w:rtl w:val="0"/>
          <w:lang w:val="en-US"/>
        </w:rPr>
        <w:t>Sleep-disordered breathing is diagnosed primarily through global frequency indices such as the apnea-hypopnea index (AHI) and oxygen desaturation index (ODI), which do not capture the morphological heterogeneity of individual oxygen desaturation events (ODEs).</w:t>
      </w:r>
    </w:p>
    <w:p>
      <w:pPr>
        <w:pStyle w:val="Cuerpo"/>
        <w:spacing w:after="120" w:line="360" w:lineRule="auto"/>
        <w:jc w:val="both"/>
      </w:pPr>
      <w:r>
        <w:rPr>
          <w:rStyle w:val="Ninguno"/>
          <w:b w:val="1"/>
          <w:bCs w:val="1"/>
          <w:rtl w:val="0"/>
          <w:lang w:val="en-US"/>
        </w:rPr>
        <w:t xml:space="preserve">Methods: </w:t>
      </w:r>
      <w:r>
        <w:rPr>
          <w:rStyle w:val="Ninguno"/>
          <w:rtl w:val="0"/>
          <w:lang w:val="en-US"/>
        </w:rPr>
        <w:t>A data-driven framework was applied to characterize 85,277 ODEs from 560 home-monitoring nights across 12 patients recorded with the SOMNI 6000 device (ANMAT-approved), integrating SpO</w:t>
      </w:r>
      <w:r>
        <w:rPr>
          <w:rStyle w:val="Ninguno"/>
          <w:rFonts w:ascii="Arial Unicode MS" w:cs="Arial Unicode MS" w:hAnsi="Arial Unicode MS" w:eastAsia="Arial Unicode MS" w:hint="default"/>
          <w:b w:val="0"/>
          <w:bCs w:val="0"/>
          <w:i w:val="0"/>
          <w:iCs w:val="0"/>
          <w:rtl w:val="0"/>
        </w:rPr>
        <w:t>₂</w:t>
      </w:r>
      <w:r>
        <w:rPr>
          <w:rStyle w:val="Ninguno"/>
          <w:rtl w:val="0"/>
        </w:rPr>
        <w:t xml:space="preserve"> </w:t>
      </w:r>
      <w:r>
        <w:rPr>
          <w:rStyle w:val="Ninguno"/>
          <w:rtl w:val="0"/>
          <w:lang w:val="en-US"/>
        </w:rPr>
        <w:t>curve morphology with heart rate (HR) and movement (MOV) signals. Principal component analysis (PCA) and K-means clustering were used for morphological phenotyping. An Autonomic Response Index (ARI), orthogonal to hypoxic severity, was developed. Multi-night reproducibility was assessed via intraclass correlation coefficient (ICC) and Bland</w:t>
      </w:r>
      <w:r>
        <w:rPr>
          <w:rStyle w:val="Ninguno"/>
          <w:rtl w:val="0"/>
        </w:rPr>
        <w:t>–</w:t>
      </w:r>
      <w:r>
        <w:rPr>
          <w:rStyle w:val="Ninguno"/>
          <w:rtl w:val="0"/>
          <w:lang w:val="en-US"/>
        </w:rPr>
        <w:t>Altman analysis.</w:t>
      </w:r>
    </w:p>
    <w:p>
      <w:pPr>
        <w:pStyle w:val="Cuerpo"/>
        <w:spacing w:after="120" w:line="360" w:lineRule="auto"/>
        <w:jc w:val="both"/>
      </w:pPr>
      <w:r>
        <w:rPr>
          <w:rStyle w:val="Ninguno"/>
          <w:b w:val="1"/>
          <w:bCs w:val="1"/>
          <w:rtl w:val="0"/>
          <w:lang w:val="en-US"/>
        </w:rPr>
        <w:t xml:space="preserve">Results: </w:t>
      </w:r>
      <w:r>
        <w:rPr>
          <w:rStyle w:val="Ninguno"/>
          <w:rtl w:val="0"/>
          <w:lang w:val="en-US"/>
        </w:rPr>
        <w:t>Five reproducible morphological phenotypes (C1</w:t>
      </w:r>
      <w:r>
        <w:rPr>
          <w:rStyle w:val="Ninguno"/>
          <w:rtl w:val="0"/>
        </w:rPr>
        <w:t>–</w:t>
      </w:r>
      <w:r>
        <w:rPr>
          <w:rStyle w:val="Ninguno"/>
          <w:rtl w:val="0"/>
          <w:lang w:val="en-US"/>
        </w:rPr>
        <w:t>C5) were identified, differing in depth, temporal dynamics, and autonomic response. The ARI was orthogonal to hypoxic severity (</w:t>
      </w:r>
      <w:r>
        <w:rPr>
          <w:rStyle w:val="Ninguno"/>
          <w:rtl w:val="0"/>
        </w:rPr>
        <w:t>ρ</w:t>
      </w:r>
      <w:r>
        <w:rPr>
          <w:rStyle w:val="Ninguno"/>
          <w:rtl w:val="0"/>
          <w:lang w:val="en-US"/>
        </w:rPr>
        <w:t>=0.034) and differentiated nights with equivalent hypoxic load (p&lt;0.001 for heart rate gain). Multi-night validation confirmed increasing stability: ODI3 ICC scaled from 0.70 (one night) to 0.99 (14 nights); ARI mean absolute error was already below the operational threshold from a single recording night.</w:t>
      </w:r>
    </w:p>
    <w:p>
      <w:pPr>
        <w:pStyle w:val="Cuerpo"/>
        <w:spacing w:after="120" w:line="360" w:lineRule="auto"/>
        <w:jc w:val="both"/>
      </w:pPr>
      <w:r>
        <w:rPr>
          <w:rStyle w:val="Ninguno"/>
          <w:b w:val="1"/>
          <w:bCs w:val="1"/>
          <w:rtl w:val="0"/>
          <w:lang w:val="en-US"/>
        </w:rPr>
        <w:t xml:space="preserve">Conclusion: </w:t>
      </w:r>
      <w:r>
        <w:rPr>
          <w:rStyle w:val="Ninguno"/>
          <w:rtl w:val="0"/>
          <w:lang w:val="en-US"/>
        </w:rPr>
        <w:t>Morphological heterogeneity and autonomic response represent pathophysiological dimensions complementary to conventional sleep-disordered breathing indices, measurable from ambulatory home monitoring.</w:t>
      </w:r>
    </w:p>
    <w:p>
      <w:pPr>
        <w:pStyle w:val="Cuerpo"/>
        <w:spacing w:line="360" w:lineRule="auto"/>
        <w:jc w:val="both"/>
      </w:pPr>
    </w:p>
    <w:p>
      <w:pPr>
        <w:pStyle w:val="Cuerpo"/>
        <w:spacing w:after="120" w:line="360" w:lineRule="auto"/>
        <w:jc w:val="both"/>
      </w:pPr>
      <w:r>
        <w:rPr>
          <w:rStyle w:val="Ninguno"/>
          <w:b w:val="1"/>
          <w:bCs w:val="1"/>
          <w:rtl w:val="0"/>
          <w:lang w:val="en-US"/>
        </w:rPr>
        <w:t xml:space="preserve">Keywords (English): </w:t>
      </w:r>
      <w:r>
        <w:rPr>
          <w:rStyle w:val="Ninguno"/>
          <w:rtl w:val="0"/>
          <w:lang w:val="en-US"/>
        </w:rPr>
        <w:t>sleep-disordered breathing; morphological phenotyping; obstructive sleep apnea; autonomic response index; home oximetry; data-driven analysis</w:t>
      </w:r>
    </w:p>
    <w:p>
      <w:pPr>
        <w:pStyle w:val="Cuerpo"/>
        <w:spacing w:line="360" w:lineRule="auto"/>
        <w:jc w:val="both"/>
      </w:pPr>
    </w:p>
    <w:p>
      <w:pPr>
        <w:pStyle w:val="Cuerpo"/>
        <w:spacing w:after="120" w:line="360" w:lineRule="auto"/>
        <w:jc w:val="both"/>
      </w:pPr>
      <w:r>
        <w:rPr>
          <w:rStyle w:val="Ninguno"/>
          <w:b w:val="1"/>
          <w:bCs w:val="1"/>
          <w:rtl w:val="0"/>
          <w:lang w:val="es-ES_tradnl"/>
        </w:rPr>
        <w:t>Declaraci</w:t>
      </w:r>
      <w:r>
        <w:rPr>
          <w:rStyle w:val="Ninguno"/>
          <w:b w:val="1"/>
          <w:bCs w:val="1"/>
          <w:rtl w:val="0"/>
          <w:lang w:val="es-ES_tradnl"/>
        </w:rPr>
        <w:t>ó</w:t>
      </w:r>
      <w:r>
        <w:rPr>
          <w:rStyle w:val="Ninguno"/>
          <w:b w:val="1"/>
          <w:bCs w:val="1"/>
          <w:rtl w:val="0"/>
          <w:lang w:val="es-ES_tradnl"/>
        </w:rPr>
        <w:t xml:space="preserve">n de conflictos de intereses: </w:t>
      </w:r>
      <w:r>
        <w:rPr>
          <w:rStyle w:val="Ninguno"/>
          <w:rtl w:val="0"/>
          <w:lang w:val="es-ES_tradnl"/>
        </w:rPr>
        <w:t>Los autores declaran no tener conflictos de intereses relevantes en relaci</w:t>
      </w:r>
      <w:r>
        <w:rPr>
          <w:rStyle w:val="Ninguno"/>
          <w:rtl w:val="0"/>
          <w:lang w:val="es-ES_tradnl"/>
        </w:rPr>
        <w:t>ó</w:t>
      </w:r>
      <w:r>
        <w:rPr>
          <w:rStyle w:val="Ninguno"/>
          <w:rtl w:val="0"/>
          <w:lang w:val="es-ES_tradnl"/>
        </w:rPr>
        <w:t>n con el contenido de este manuscrito.</w:t>
      </w:r>
    </w:p>
    <w:p>
      <w:pPr>
        <w:pStyle w:val="Cuerpo"/>
        <w:spacing w:line="360" w:lineRule="auto"/>
        <w:jc w:val="both"/>
      </w:pPr>
    </w:p>
    <w:p>
      <w:pPr>
        <w:pStyle w:val="Cuerpo"/>
        <w:spacing w:after="120" w:line="360" w:lineRule="auto"/>
        <w:jc w:val="both"/>
      </w:pPr>
      <w:r>
        <w:rPr>
          <w:rStyle w:val="Ninguno"/>
          <w:b w:val="1"/>
          <w:bCs w:val="1"/>
          <w:rtl w:val="0"/>
          <w:lang w:val="es-ES_tradnl"/>
        </w:rPr>
        <w:t xml:space="preserve">Consideraciones </w:t>
      </w:r>
      <w:r>
        <w:rPr>
          <w:rStyle w:val="Ninguno"/>
          <w:b w:val="1"/>
          <w:bCs w:val="1"/>
          <w:rtl w:val="0"/>
          <w:lang w:val="fr-FR"/>
        </w:rPr>
        <w:t>é</w:t>
      </w:r>
      <w:r>
        <w:rPr>
          <w:rStyle w:val="Ninguno"/>
          <w:b w:val="1"/>
          <w:bCs w:val="1"/>
          <w:rtl w:val="0"/>
          <w:lang w:val="pt-PT"/>
        </w:rPr>
        <w:t xml:space="preserve">ticas: </w:t>
      </w:r>
      <w:r>
        <w:rPr>
          <w:rStyle w:val="Ninguno"/>
          <w:rtl w:val="0"/>
          <w:lang w:val="es-ES_tradnl"/>
        </w:rPr>
        <w:t>El estudio fue conducido en conformidad con los principios de la Declaraci</w:t>
      </w:r>
      <w:r>
        <w:rPr>
          <w:rStyle w:val="Ninguno"/>
          <w:rtl w:val="0"/>
          <w:lang w:val="es-ES_tradnl"/>
        </w:rPr>
        <w:t>ó</w:t>
      </w:r>
      <w:r>
        <w:rPr>
          <w:rStyle w:val="Ninguno"/>
          <w:rtl w:val="0"/>
          <w:lang w:val="es-ES_tradnl"/>
        </w:rPr>
        <w:t>n de Helsinki. Los registros provienen de datos cl</w:t>
      </w:r>
      <w:r>
        <w:rPr>
          <w:rStyle w:val="Ninguno"/>
          <w:rtl w:val="0"/>
        </w:rPr>
        <w:t>í</w:t>
      </w:r>
      <w:r>
        <w:rPr>
          <w:rStyle w:val="Ninguno"/>
          <w:rtl w:val="0"/>
          <w:lang w:val="es-ES_tradnl"/>
        </w:rPr>
        <w:t>nicos retrospectivos adquiridos en contexto de monitoreo domiciliario, completamente deidentificados y anonimizados. El protocolo cl</w:t>
      </w:r>
      <w:r>
        <w:rPr>
          <w:rStyle w:val="Ninguno"/>
          <w:rtl w:val="0"/>
        </w:rPr>
        <w:t>í</w:t>
      </w:r>
      <w:r>
        <w:rPr>
          <w:rStyle w:val="Ninguno"/>
          <w:rtl w:val="0"/>
          <w:lang w:val="es-ES_tradnl"/>
        </w:rPr>
        <w:t>nico (CLP-275001 v1.2) sigue los est</w:t>
      </w:r>
      <w:r>
        <w:rPr>
          <w:rStyle w:val="Ninguno"/>
          <w:rtl w:val="0"/>
        </w:rPr>
        <w:t>á</w:t>
      </w:r>
      <w:r>
        <w:rPr>
          <w:rStyle w:val="Ninguno"/>
          <w:rtl w:val="0"/>
          <w:lang w:val="es-ES_tradnl"/>
        </w:rPr>
        <w:t>ndares ICH GCP y las regulaciones aplicables de ANMAT. Dado el car</w:t>
      </w:r>
      <w:r>
        <w:rPr>
          <w:rStyle w:val="Ninguno"/>
          <w:rtl w:val="0"/>
        </w:rPr>
        <w:t>á</w:t>
      </w:r>
      <w:r>
        <w:rPr>
          <w:rStyle w:val="Ninguno"/>
          <w:rtl w:val="0"/>
          <w:lang w:val="es-ES_tradnl"/>
        </w:rPr>
        <w:t>cter retrospectivo del estudio y la deidentificaci</w:t>
      </w:r>
      <w:r>
        <w:rPr>
          <w:rStyle w:val="Ninguno"/>
          <w:rtl w:val="0"/>
          <w:lang w:val="es-ES_tradnl"/>
        </w:rPr>
        <w:t>ó</w:t>
      </w:r>
      <w:r>
        <w:rPr>
          <w:rStyle w:val="Ninguno"/>
          <w:rtl w:val="0"/>
          <w:lang w:val="es-ES_tradnl"/>
        </w:rPr>
        <w:t>n completa de los datos cl</w:t>
      </w:r>
      <w:r>
        <w:rPr>
          <w:rStyle w:val="Ninguno"/>
          <w:rtl w:val="0"/>
        </w:rPr>
        <w:t>í</w:t>
      </w:r>
      <w:r>
        <w:rPr>
          <w:rStyle w:val="Ninguno"/>
          <w:rtl w:val="0"/>
          <w:lang w:val="es-ES_tradnl"/>
        </w:rPr>
        <w:t>nicos, el comit</w:t>
      </w:r>
      <w:r>
        <w:rPr>
          <w:rStyle w:val="Ninguno"/>
          <w:rtl w:val="0"/>
          <w:lang w:val="fr-FR"/>
        </w:rPr>
        <w:t xml:space="preserve">é </w:t>
      </w:r>
      <w:r>
        <w:rPr>
          <w:rStyle w:val="Ninguno"/>
          <w:rtl w:val="0"/>
        </w:rPr>
        <w:t xml:space="preserve">de </w:t>
      </w:r>
      <w:r>
        <w:rPr>
          <w:rStyle w:val="Ninguno"/>
          <w:rtl w:val="0"/>
          <w:lang w:val="fr-FR"/>
        </w:rPr>
        <w:t>é</w:t>
      </w:r>
      <w:r>
        <w:rPr>
          <w:rStyle w:val="Ninguno"/>
          <w:rtl w:val="0"/>
          <w:lang w:val="es-ES_tradnl"/>
        </w:rPr>
        <w:t>tica institucional aprob</w:t>
      </w:r>
      <w:r>
        <w:rPr>
          <w:rStyle w:val="Ninguno"/>
          <w:rtl w:val="0"/>
        </w:rPr>
        <w:t xml:space="preserve">ó </w:t>
      </w:r>
      <w:r>
        <w:rPr>
          <w:rStyle w:val="Ninguno"/>
          <w:rtl w:val="0"/>
          <w:lang w:val="es-ES_tradnl"/>
        </w:rPr>
        <w:t>el protocolo y dispens</w:t>
      </w:r>
      <w:r>
        <w:rPr>
          <w:rStyle w:val="Ninguno"/>
          <w:rtl w:val="0"/>
        </w:rPr>
        <w:t xml:space="preserve">ó </w:t>
      </w:r>
      <w:r>
        <w:rPr>
          <w:rStyle w:val="Ninguno"/>
          <w:rtl w:val="0"/>
          <w:lang w:val="es-ES_tradnl"/>
        </w:rPr>
        <w:t>el requerimiento de consentimiento informado individual.</w:t>
      </w:r>
    </w:p>
    <w:p>
      <w:pPr>
        <w:pStyle w:val="Cuerpo"/>
        <w:spacing w:line="360" w:lineRule="auto"/>
      </w:pPr>
    </w:p>
    <w:p>
      <w:pPr>
        <w:pStyle w:val="Cuerpo"/>
      </w:pPr>
      <w:r>
        <w:rPr>
          <w:rStyle w:val="Ninguno"/>
          <w:rFonts w:ascii="Arial Unicode MS" w:cs="Arial Unicode MS" w:hAnsi="Arial Unicode MS" w:eastAsia="Arial Unicode MS"/>
          <w:b w:val="0"/>
          <w:bCs w:val="0"/>
          <w:i w:val="0"/>
          <w:iCs w:val="0"/>
        </w:rPr>
        <w:br w:type="page"/>
      </w:r>
    </w:p>
    <w:p>
      <w:pPr>
        <w:pStyle w:val="Cuerpo"/>
        <w:spacing w:after="60" w:line="360" w:lineRule="auto"/>
        <w:jc w:val="center"/>
      </w:pPr>
      <w:r>
        <w:rPr>
          <w:rStyle w:val="Ninguno"/>
          <w:b w:val="1"/>
          <w:bCs w:val="1"/>
          <w:rtl w:val="0"/>
          <w:lang w:val="pt-PT"/>
        </w:rPr>
        <w:t>TEXTO PRINCIPAL</w:t>
      </w:r>
    </w:p>
    <w:p>
      <w:pPr>
        <w:pStyle w:val="Cuerpo"/>
        <w:spacing w:after="240" w:line="360" w:lineRule="auto"/>
        <w:jc w:val="center"/>
      </w:pPr>
      <w:r>
        <w:rPr>
          <w:rStyle w:val="Ninguno"/>
          <w:i w:val="1"/>
          <w:iCs w:val="1"/>
          <w:rtl w:val="0"/>
          <w:lang w:val="pt-PT"/>
        </w:rPr>
        <w:t xml:space="preserve">(Deidentificado </w:t>
      </w:r>
      <w:r>
        <w:rPr>
          <w:rStyle w:val="Ninguno"/>
          <w:i w:val="1"/>
          <w:iCs w:val="1"/>
          <w:rtl w:val="0"/>
          <w:lang w:val="en-US"/>
        </w:rPr>
        <w:t xml:space="preserve">— </w:t>
      </w:r>
      <w:r>
        <w:rPr>
          <w:rStyle w:val="Ninguno"/>
          <w:i w:val="1"/>
          <w:iCs w:val="1"/>
          <w:rtl w:val="0"/>
          <w:lang w:val="es-ES_tradnl"/>
        </w:rPr>
        <w:t>sin datos de autores)</w:t>
      </w:r>
    </w:p>
    <w:p>
      <w:pPr>
        <w:pStyle w:val="Cuerpo"/>
        <w:spacing w:after="60" w:line="360" w:lineRule="auto"/>
        <w:jc w:val="center"/>
      </w:pPr>
      <w:r>
        <w:rPr>
          <w:rStyle w:val="Ninguno"/>
          <w:b w:val="1"/>
          <w:bCs w:val="1"/>
          <w:rtl w:val="0"/>
          <w:lang w:val="pt-PT"/>
        </w:rPr>
        <w:t>Fenotipado morfol</w:t>
      </w:r>
      <w:r>
        <w:rPr>
          <w:rStyle w:val="Ninguno"/>
          <w:b w:val="1"/>
          <w:bCs w:val="1"/>
          <w:rtl w:val="0"/>
          <w:lang w:val="es-ES_tradnl"/>
        </w:rPr>
        <w:t>ó</w:t>
      </w:r>
      <w:r>
        <w:rPr>
          <w:rStyle w:val="Ninguno"/>
          <w:b w:val="1"/>
          <w:bCs w:val="1"/>
          <w:rtl w:val="0"/>
          <w:lang w:val="es-ES_tradnl"/>
        </w:rPr>
        <w:t>gico y respuesta auton</w:t>
      </w:r>
      <w:r>
        <w:rPr>
          <w:rStyle w:val="Ninguno"/>
          <w:b w:val="1"/>
          <w:bCs w:val="1"/>
          <w:rtl w:val="0"/>
          <w:lang w:val="es-ES_tradnl"/>
        </w:rPr>
        <w:t>ó</w:t>
      </w:r>
      <w:r>
        <w:rPr>
          <w:rStyle w:val="Ninguno"/>
          <w:b w:val="1"/>
          <w:bCs w:val="1"/>
          <w:rtl w:val="0"/>
          <w:lang w:val="es-ES_tradnl"/>
        </w:rPr>
        <w:t>mica en eventos de desaturaci</w:t>
      </w:r>
      <w:r>
        <w:rPr>
          <w:rStyle w:val="Ninguno"/>
          <w:b w:val="1"/>
          <w:bCs w:val="1"/>
          <w:rtl w:val="0"/>
          <w:lang w:val="es-ES_tradnl"/>
        </w:rPr>
        <w:t>ó</w:t>
      </w:r>
      <w:r>
        <w:rPr>
          <w:rStyle w:val="Ninguno"/>
          <w:b w:val="1"/>
          <w:bCs w:val="1"/>
          <w:rtl w:val="0"/>
          <w:lang w:val="es-ES_tradnl"/>
        </w:rPr>
        <w:t>n nocturna: un enfoque basado en datos m</w:t>
      </w:r>
      <w:r>
        <w:rPr>
          <w:rStyle w:val="Ninguno"/>
          <w:b w:val="1"/>
          <w:bCs w:val="1"/>
          <w:rtl w:val="0"/>
        </w:rPr>
        <w:t>á</w:t>
      </w:r>
      <w:r>
        <w:rPr>
          <w:rStyle w:val="Ninguno"/>
          <w:b w:val="1"/>
          <w:bCs w:val="1"/>
          <w:rtl w:val="0"/>
          <w:lang w:val="en-US"/>
        </w:rPr>
        <w:t>s all</w:t>
      </w:r>
      <w:r>
        <w:rPr>
          <w:rStyle w:val="Ninguno"/>
          <w:b w:val="1"/>
          <w:bCs w:val="1"/>
          <w:rtl w:val="0"/>
        </w:rPr>
        <w:t xml:space="preserve">á </w:t>
      </w:r>
      <w:r>
        <w:rPr>
          <w:rStyle w:val="Ninguno"/>
          <w:b w:val="1"/>
          <w:bCs w:val="1"/>
          <w:rtl w:val="0"/>
          <w:lang w:val="es-ES_tradnl"/>
        </w:rPr>
        <w:t xml:space="preserve">de los </w:t>
      </w:r>
      <w:r>
        <w:rPr>
          <w:rStyle w:val="Ninguno"/>
          <w:b w:val="1"/>
          <w:bCs w:val="1"/>
          <w:rtl w:val="0"/>
        </w:rPr>
        <w:t>í</w:t>
      </w:r>
      <w:r>
        <w:rPr>
          <w:rStyle w:val="Ninguno"/>
          <w:b w:val="1"/>
          <w:bCs w:val="1"/>
          <w:rtl w:val="0"/>
          <w:lang w:val="fr-FR"/>
        </w:rPr>
        <w:t>ndices cl</w:t>
      </w:r>
      <w:r>
        <w:rPr>
          <w:rStyle w:val="Ninguno"/>
          <w:b w:val="1"/>
          <w:bCs w:val="1"/>
          <w:rtl w:val="0"/>
        </w:rPr>
        <w:t>á</w:t>
      </w:r>
      <w:r>
        <w:rPr>
          <w:rStyle w:val="Ninguno"/>
          <w:b w:val="1"/>
          <w:bCs w:val="1"/>
          <w:rtl w:val="0"/>
          <w:lang w:val="pt-PT"/>
        </w:rPr>
        <w:t>sicos</w:t>
      </w:r>
    </w:p>
    <w:p>
      <w:pPr>
        <w:pStyle w:val="Cuerpo"/>
        <w:spacing w:after="240" w:line="360" w:lineRule="auto"/>
        <w:jc w:val="center"/>
      </w:pPr>
      <w:r>
        <w:rPr>
          <w:rStyle w:val="Ninguno"/>
          <w:i w:val="1"/>
          <w:iCs w:val="1"/>
          <w:rtl w:val="0"/>
          <w:lang w:val="en-US"/>
        </w:rPr>
        <w:t>Data-driven morphotyping of nocturnal oxygen desaturation events reveals distinct autonomic response phenotypes beyond traditional severity indices</w:t>
      </w:r>
    </w:p>
    <w:p>
      <w:pPr>
        <w:pStyle w:val="heading 1"/>
        <w:spacing w:line="360" w:lineRule="auto"/>
        <w:jc w:val="both"/>
      </w:pPr>
      <w:r>
        <w:rPr>
          <w:rStyle w:val="Ninguno"/>
          <w:rtl w:val="0"/>
          <w:lang w:val="es-ES_tradnl"/>
        </w:rPr>
        <w:t>Resumen / Abstract</w:t>
      </w:r>
    </w:p>
    <w:p>
      <w:pPr>
        <w:pStyle w:val="Cuerpo"/>
        <w:spacing w:after="120" w:line="360" w:lineRule="auto"/>
        <w:jc w:val="both"/>
      </w:pPr>
      <w:r>
        <w:rPr>
          <w:rStyle w:val="Ninguno"/>
          <w:b w:val="1"/>
          <w:bCs w:val="1"/>
          <w:rtl w:val="0"/>
          <w:lang w:val="es-ES_tradnl"/>
        </w:rPr>
        <w:t>Introducci</w:t>
      </w:r>
      <w:r>
        <w:rPr>
          <w:rStyle w:val="Ninguno"/>
          <w:b w:val="1"/>
          <w:bCs w:val="1"/>
          <w:rtl w:val="0"/>
          <w:lang w:val="es-ES_tradnl"/>
        </w:rPr>
        <w:t>ó</w:t>
      </w:r>
      <w:r>
        <w:rPr>
          <w:rStyle w:val="Ninguno"/>
          <w:b w:val="1"/>
          <w:bCs w:val="1"/>
          <w:rtl w:val="0"/>
          <w:lang w:val="de-DE"/>
        </w:rPr>
        <w:t xml:space="preserve">n: </w:t>
      </w:r>
      <w:r>
        <w:rPr>
          <w:rStyle w:val="Ninguno"/>
          <w:rtl w:val="0"/>
          <w:lang w:val="es-ES_tradnl"/>
        </w:rPr>
        <w:t>Los trastornos respiratorios del sue</w:t>
      </w:r>
      <w:r>
        <w:rPr>
          <w:rStyle w:val="Ninguno"/>
          <w:rtl w:val="0"/>
          <w:lang w:val="es-ES_tradnl"/>
        </w:rPr>
        <w:t>ñ</w:t>
      </w:r>
      <w:r>
        <w:rPr>
          <w:rStyle w:val="Ninguno"/>
          <w:rtl w:val="0"/>
          <w:lang w:val="es-ES_tradnl"/>
        </w:rPr>
        <w:t xml:space="preserve">o se diagnostican principalmente mediante </w:t>
      </w:r>
      <w:r>
        <w:rPr>
          <w:rStyle w:val="Ninguno"/>
          <w:rtl w:val="0"/>
        </w:rPr>
        <w:t>í</w:t>
      </w:r>
      <w:r>
        <w:rPr>
          <w:rStyle w:val="Ninguno"/>
          <w:rtl w:val="0"/>
          <w:lang w:val="es-ES_tradnl"/>
        </w:rPr>
        <w:t xml:space="preserve">ndices globales como el </w:t>
      </w:r>
      <w:r>
        <w:rPr>
          <w:rStyle w:val="Ninguno"/>
          <w:rtl w:val="0"/>
        </w:rPr>
        <w:t>í</w:t>
      </w:r>
      <w:r>
        <w:rPr>
          <w:rStyle w:val="Ninguno"/>
          <w:rtl w:val="0"/>
          <w:lang w:val="es-ES_tradnl"/>
        </w:rPr>
        <w:t xml:space="preserve">ndice apnea-hipopnea (AHI) y el </w:t>
      </w:r>
      <w:r>
        <w:rPr>
          <w:rStyle w:val="Ninguno"/>
          <w:rtl w:val="0"/>
        </w:rPr>
        <w:t>í</w:t>
      </w:r>
      <w:r>
        <w:rPr>
          <w:rStyle w:val="Ninguno"/>
          <w:rtl w:val="0"/>
          <w:lang w:val="es-ES_tradnl"/>
        </w:rPr>
        <w:t>ndice de desaturaci</w:t>
      </w:r>
      <w:r>
        <w:rPr>
          <w:rStyle w:val="Ninguno"/>
          <w:rtl w:val="0"/>
          <w:lang w:val="es-ES_tradnl"/>
        </w:rPr>
        <w:t>ó</w:t>
      </w:r>
      <w:r>
        <w:rPr>
          <w:rStyle w:val="Ninguno"/>
          <w:rtl w:val="0"/>
          <w:lang w:val="nl-NL"/>
        </w:rPr>
        <w:t>n de ox</w:t>
      </w:r>
      <w:r>
        <w:rPr>
          <w:rStyle w:val="Ninguno"/>
          <w:rtl w:val="0"/>
        </w:rPr>
        <w:t>í</w:t>
      </w:r>
      <w:r>
        <w:rPr>
          <w:rStyle w:val="Ninguno"/>
          <w:rtl w:val="0"/>
          <w:lang w:val="es-ES_tradnl"/>
        </w:rPr>
        <w:t>geno (ODI), que no reflejan la heterogeneidad morfol</w:t>
      </w:r>
      <w:r>
        <w:rPr>
          <w:rStyle w:val="Ninguno"/>
          <w:rtl w:val="0"/>
          <w:lang w:val="es-ES_tradnl"/>
        </w:rPr>
        <w:t>ó</w:t>
      </w:r>
      <w:r>
        <w:rPr>
          <w:rStyle w:val="Ninguno"/>
          <w:rtl w:val="0"/>
          <w:lang w:val="es-ES_tradnl"/>
        </w:rPr>
        <w:t>gica de los eventos individuales de desaturaci</w:t>
      </w:r>
      <w:r>
        <w:rPr>
          <w:rStyle w:val="Ninguno"/>
          <w:rtl w:val="0"/>
          <w:lang w:val="es-ES_tradnl"/>
        </w:rPr>
        <w:t>ó</w:t>
      </w:r>
      <w:r>
        <w:rPr>
          <w:rStyle w:val="Ninguno"/>
          <w:rtl w:val="0"/>
          <w:lang w:val="nl-NL"/>
        </w:rPr>
        <w:t>n de ox</w:t>
      </w:r>
      <w:r>
        <w:rPr>
          <w:rStyle w:val="Ninguno"/>
          <w:rtl w:val="0"/>
        </w:rPr>
        <w:t>í</w:t>
      </w:r>
      <w:r>
        <w:rPr>
          <w:rStyle w:val="Ninguno"/>
          <w:rtl w:val="0"/>
          <w:lang w:val="it-IT"/>
        </w:rPr>
        <w:t>geno (EDO).</w:t>
      </w:r>
    </w:p>
    <w:p>
      <w:pPr>
        <w:pStyle w:val="Cuerpo"/>
        <w:spacing w:after="120" w:line="360" w:lineRule="auto"/>
        <w:jc w:val="both"/>
      </w:pPr>
      <w:r>
        <w:rPr>
          <w:rStyle w:val="Ninguno"/>
          <w:b w:val="1"/>
          <w:bCs w:val="1"/>
          <w:rtl w:val="0"/>
        </w:rPr>
        <w:t>M</w:t>
      </w:r>
      <w:r>
        <w:rPr>
          <w:rStyle w:val="Ninguno"/>
          <w:b w:val="1"/>
          <w:bCs w:val="1"/>
          <w:rtl w:val="0"/>
          <w:lang w:val="fr-FR"/>
        </w:rPr>
        <w:t>é</w:t>
      </w:r>
      <w:r>
        <w:rPr>
          <w:rStyle w:val="Ninguno"/>
          <w:b w:val="1"/>
          <w:bCs w:val="1"/>
          <w:rtl w:val="0"/>
          <w:lang w:val="es-ES_tradnl"/>
        </w:rPr>
        <w:t xml:space="preserve">todos: </w:t>
      </w:r>
      <w:r>
        <w:rPr>
          <w:rStyle w:val="Ninguno"/>
          <w:rtl w:val="0"/>
          <w:lang w:val="es-ES_tradnl"/>
        </w:rPr>
        <w:t>Se caracterizaron 85.277 EDOs provenientes de 560 noches domiciliarias de 12 pacientes registradas con el dispositivo SOMNI 6000 (aprobado por ANMAT), integrando la morfolog</w:t>
      </w:r>
      <w:r>
        <w:rPr>
          <w:rStyle w:val="Ninguno"/>
          <w:rtl w:val="0"/>
        </w:rPr>
        <w:t>í</w:t>
      </w:r>
      <w:r>
        <w:rPr>
          <w:rStyle w:val="Ninguno"/>
          <w:rtl w:val="0"/>
          <w:lang w:val="es-ES_tradnl"/>
        </w:rPr>
        <w:t>a de la curva de SpO</w:t>
      </w:r>
      <w:r>
        <w:rPr>
          <w:rStyle w:val="Ninguno"/>
          <w:rFonts w:ascii="Arial Unicode MS" w:cs="Arial Unicode MS" w:hAnsi="Arial Unicode MS" w:eastAsia="Arial Unicode MS" w:hint="default"/>
          <w:b w:val="0"/>
          <w:bCs w:val="0"/>
          <w:i w:val="0"/>
          <w:iCs w:val="0"/>
          <w:rtl w:val="0"/>
        </w:rPr>
        <w:t>₂</w:t>
      </w:r>
      <w:r>
        <w:rPr>
          <w:rStyle w:val="Ninguno"/>
          <w:rtl w:val="0"/>
        </w:rPr>
        <w:t xml:space="preserve"> </w:t>
      </w:r>
      <w:r>
        <w:rPr>
          <w:rStyle w:val="Ninguno"/>
          <w:rtl w:val="0"/>
          <w:lang w:val="it-IT"/>
        </w:rPr>
        <w:t>con se</w:t>
      </w:r>
      <w:r>
        <w:rPr>
          <w:rStyle w:val="Ninguno"/>
          <w:rtl w:val="0"/>
          <w:lang w:val="es-ES_tradnl"/>
        </w:rPr>
        <w:t>ñ</w:t>
      </w:r>
      <w:r>
        <w:rPr>
          <w:rStyle w:val="Ninguno"/>
          <w:rtl w:val="0"/>
          <w:lang w:val="es-ES_tradnl"/>
        </w:rPr>
        <w:t>ales de frecuencia card</w:t>
      </w:r>
      <w:r>
        <w:rPr>
          <w:rStyle w:val="Ninguno"/>
          <w:rtl w:val="0"/>
        </w:rPr>
        <w:t>í</w:t>
      </w:r>
      <w:r>
        <w:rPr>
          <w:rStyle w:val="Ninguno"/>
          <w:rtl w:val="0"/>
          <w:lang w:val="es-ES_tradnl"/>
        </w:rPr>
        <w:t>aca (FC) y movimiento (MOV), mediante an</w:t>
      </w:r>
      <w:r>
        <w:rPr>
          <w:rStyle w:val="Ninguno"/>
          <w:rtl w:val="0"/>
        </w:rPr>
        <w:t>á</w:t>
      </w:r>
      <w:r>
        <w:rPr>
          <w:rStyle w:val="Ninguno"/>
          <w:rtl w:val="0"/>
          <w:lang w:val="es-ES_tradnl"/>
        </w:rPr>
        <w:t>lisis de componentes principales (PCA) y agrupamiento K-means. Se desarroll</w:t>
      </w:r>
      <w:r>
        <w:rPr>
          <w:rStyle w:val="Ninguno"/>
          <w:rtl w:val="0"/>
        </w:rPr>
        <w:t xml:space="preserve">ó </w:t>
      </w:r>
      <w:r>
        <w:rPr>
          <w:rStyle w:val="Ninguno"/>
          <w:rtl w:val="0"/>
        </w:rPr>
        <w:t xml:space="preserve">un </w:t>
      </w:r>
      <w:r>
        <w:rPr>
          <w:rStyle w:val="Ninguno"/>
          <w:rtl w:val="0"/>
        </w:rPr>
        <w:t>Í</w:t>
      </w:r>
      <w:r>
        <w:rPr>
          <w:rStyle w:val="Ninguno"/>
          <w:rtl w:val="0"/>
          <w:lang w:val="es-ES_tradnl"/>
        </w:rPr>
        <w:t>ndice de Respuesta Auton</w:t>
      </w:r>
      <w:r>
        <w:rPr>
          <w:rStyle w:val="Ninguno"/>
          <w:rtl w:val="0"/>
          <w:lang w:val="es-ES_tradnl"/>
        </w:rPr>
        <w:t>ó</w:t>
      </w:r>
      <w:r>
        <w:rPr>
          <w:rStyle w:val="Ninguno"/>
          <w:rtl w:val="0"/>
          <w:lang w:val="es-ES_tradnl"/>
        </w:rPr>
        <w:t>mica (ARI) ortogonal a la severidad hip</w:t>
      </w:r>
      <w:r>
        <w:rPr>
          <w:rStyle w:val="Ninguno"/>
          <w:rtl w:val="0"/>
          <w:lang w:val="es-ES_tradnl"/>
        </w:rPr>
        <w:t>ó</w:t>
      </w:r>
      <w:r>
        <w:rPr>
          <w:rStyle w:val="Ninguno"/>
          <w:rtl w:val="0"/>
          <w:lang w:val="es-ES_tradnl"/>
        </w:rPr>
        <w:t>xica. La reproducibilidad multi-noche se evalu</w:t>
      </w:r>
      <w:r>
        <w:rPr>
          <w:rStyle w:val="Ninguno"/>
          <w:rtl w:val="0"/>
        </w:rPr>
        <w:t xml:space="preserve">ó </w:t>
      </w:r>
      <w:r>
        <w:rPr>
          <w:rStyle w:val="Ninguno"/>
          <w:rtl w:val="0"/>
          <w:lang w:val="es-ES_tradnl"/>
        </w:rPr>
        <w:t>mediante coeficiente de correlaci</w:t>
      </w:r>
      <w:r>
        <w:rPr>
          <w:rStyle w:val="Ninguno"/>
          <w:rtl w:val="0"/>
          <w:lang w:val="es-ES_tradnl"/>
        </w:rPr>
        <w:t>ó</w:t>
      </w:r>
      <w:r>
        <w:rPr>
          <w:rStyle w:val="Ninguno"/>
          <w:rtl w:val="0"/>
          <w:lang w:val="es-ES_tradnl"/>
        </w:rPr>
        <w:t>n intraclase (ICC) y an</w:t>
      </w:r>
      <w:r>
        <w:rPr>
          <w:rStyle w:val="Ninguno"/>
          <w:rtl w:val="0"/>
        </w:rPr>
        <w:t>á</w:t>
      </w:r>
      <w:r>
        <w:rPr>
          <w:rStyle w:val="Ninguno"/>
          <w:rtl w:val="0"/>
        </w:rPr>
        <w:t>lisis de Bland-Altman.</w:t>
      </w:r>
    </w:p>
    <w:p>
      <w:pPr>
        <w:pStyle w:val="Cuerpo"/>
        <w:spacing w:after="120" w:line="360" w:lineRule="auto"/>
        <w:jc w:val="both"/>
      </w:pPr>
      <w:r>
        <w:rPr>
          <w:rStyle w:val="Ninguno"/>
          <w:b w:val="1"/>
          <w:bCs w:val="1"/>
          <w:rtl w:val="0"/>
          <w:lang w:val="pt-PT"/>
        </w:rPr>
        <w:t xml:space="preserve">Resultados: </w:t>
      </w:r>
      <w:r>
        <w:rPr>
          <w:rStyle w:val="Ninguno"/>
          <w:rtl w:val="0"/>
          <w:lang w:val="es-ES_tradnl"/>
        </w:rPr>
        <w:t>Se identificaron cinco fenotipos morfol</w:t>
      </w:r>
      <w:r>
        <w:rPr>
          <w:rStyle w:val="Ninguno"/>
          <w:rtl w:val="0"/>
          <w:lang w:val="es-ES_tradnl"/>
        </w:rPr>
        <w:t>ó</w:t>
      </w:r>
      <w:r>
        <w:rPr>
          <w:rStyle w:val="Ninguno"/>
          <w:rtl w:val="0"/>
          <w:lang w:val="es-ES_tradnl"/>
        </w:rPr>
        <w:t>gicos reproducibles (C1</w:t>
      </w:r>
      <w:r>
        <w:rPr>
          <w:rStyle w:val="Ninguno"/>
          <w:rtl w:val="0"/>
        </w:rPr>
        <w:t>–</w:t>
      </w:r>
      <w:r>
        <w:rPr>
          <w:rStyle w:val="Ninguno"/>
          <w:rtl w:val="0"/>
          <w:lang w:val="es-ES_tradnl"/>
        </w:rPr>
        <w:t>C5) con diferencias en profundidad, din</w:t>
      </w:r>
      <w:r>
        <w:rPr>
          <w:rStyle w:val="Ninguno"/>
          <w:rtl w:val="0"/>
        </w:rPr>
        <w:t>á</w:t>
      </w:r>
      <w:r>
        <w:rPr>
          <w:rStyle w:val="Ninguno"/>
          <w:rtl w:val="0"/>
          <w:lang w:val="es-ES_tradnl"/>
        </w:rPr>
        <w:t>mica temporal y respuesta auton</w:t>
      </w:r>
      <w:r>
        <w:rPr>
          <w:rStyle w:val="Ninguno"/>
          <w:rtl w:val="0"/>
          <w:lang w:val="es-ES_tradnl"/>
        </w:rPr>
        <w:t>ó</w:t>
      </w:r>
      <w:r>
        <w:rPr>
          <w:rStyle w:val="Ninguno"/>
          <w:rtl w:val="0"/>
          <w:lang w:val="es-ES_tradnl"/>
        </w:rPr>
        <w:t>mica. El ARI fue ortogonal a la severidad hip</w:t>
      </w:r>
      <w:r>
        <w:rPr>
          <w:rStyle w:val="Ninguno"/>
          <w:rtl w:val="0"/>
          <w:lang w:val="es-ES_tradnl"/>
        </w:rPr>
        <w:t>ó</w:t>
      </w:r>
      <w:r>
        <w:rPr>
          <w:rStyle w:val="Ninguno"/>
          <w:rtl w:val="0"/>
          <w:lang w:val="pt-PT"/>
        </w:rPr>
        <w:t>xica (</w:t>
      </w:r>
      <w:r>
        <w:rPr>
          <w:rStyle w:val="Ninguno"/>
          <w:rtl w:val="0"/>
        </w:rPr>
        <w:t>ρ</w:t>
      </w:r>
      <w:r>
        <w:rPr>
          <w:rStyle w:val="Ninguno"/>
          <w:rtl w:val="0"/>
          <w:lang w:val="es-ES_tradnl"/>
        </w:rPr>
        <w:t>=0.034) y diferenci</w:t>
      </w:r>
      <w:r>
        <w:rPr>
          <w:rStyle w:val="Ninguno"/>
          <w:rtl w:val="0"/>
        </w:rPr>
        <w:t xml:space="preserve">ó </w:t>
      </w:r>
      <w:r>
        <w:rPr>
          <w:rStyle w:val="Ninguno"/>
          <w:rtl w:val="0"/>
          <w:lang w:val="es-ES_tradnl"/>
        </w:rPr>
        <w:t>noches con carga hip</w:t>
      </w:r>
      <w:r>
        <w:rPr>
          <w:rStyle w:val="Ninguno"/>
          <w:rtl w:val="0"/>
          <w:lang w:val="es-ES_tradnl"/>
        </w:rPr>
        <w:t>ó</w:t>
      </w:r>
      <w:r>
        <w:rPr>
          <w:rStyle w:val="Ninguno"/>
          <w:rtl w:val="0"/>
          <w:lang w:val="es-ES_tradnl"/>
        </w:rPr>
        <w:t>xica equivalente (p&lt;0.001 para ganancia de FC). El ICC del ODI3 escal</w:t>
      </w:r>
      <w:r>
        <w:rPr>
          <w:rStyle w:val="Ninguno"/>
          <w:rtl w:val="0"/>
        </w:rPr>
        <w:t xml:space="preserve">ó </w:t>
      </w:r>
      <w:r>
        <w:rPr>
          <w:rStyle w:val="Ninguno"/>
          <w:rtl w:val="0"/>
          <w:lang w:val="es-ES_tradnl"/>
        </w:rPr>
        <w:t>de 0.70 a 0.99 (14 noches); el ARI present</w:t>
      </w:r>
      <w:r>
        <w:rPr>
          <w:rStyle w:val="Ninguno"/>
          <w:rtl w:val="0"/>
        </w:rPr>
        <w:t xml:space="preserve">ó </w:t>
      </w:r>
      <w:r>
        <w:rPr>
          <w:rStyle w:val="Ninguno"/>
          <w:rtl w:val="0"/>
          <w:lang w:val="es-ES_tradnl"/>
        </w:rPr>
        <w:t>MAE por debajo del umbral operacional desde la primera noche.</w:t>
      </w:r>
    </w:p>
    <w:p>
      <w:pPr>
        <w:pStyle w:val="Cuerpo"/>
        <w:spacing w:after="120" w:line="360" w:lineRule="auto"/>
        <w:jc w:val="both"/>
      </w:pPr>
      <w:r>
        <w:rPr>
          <w:rStyle w:val="Ninguno"/>
          <w:b w:val="1"/>
          <w:bCs w:val="1"/>
          <w:rtl w:val="0"/>
          <w:lang w:val="it-IT"/>
        </w:rPr>
        <w:t>Conclusi</w:t>
      </w:r>
      <w:r>
        <w:rPr>
          <w:rStyle w:val="Ninguno"/>
          <w:b w:val="1"/>
          <w:bCs w:val="1"/>
          <w:rtl w:val="0"/>
          <w:lang w:val="es-ES_tradnl"/>
        </w:rPr>
        <w:t>ó</w:t>
      </w:r>
      <w:r>
        <w:rPr>
          <w:rStyle w:val="Ninguno"/>
          <w:b w:val="1"/>
          <w:bCs w:val="1"/>
          <w:rtl w:val="0"/>
          <w:lang w:val="de-DE"/>
        </w:rPr>
        <w:t xml:space="preserve">n: </w:t>
      </w:r>
      <w:r>
        <w:rPr>
          <w:rStyle w:val="Ninguno"/>
          <w:rtl w:val="0"/>
          <w:lang w:val="es-ES_tradnl"/>
        </w:rPr>
        <w:t>La heterogeneidad morfol</w:t>
      </w:r>
      <w:r>
        <w:rPr>
          <w:rStyle w:val="Ninguno"/>
          <w:rtl w:val="0"/>
          <w:lang w:val="es-ES_tradnl"/>
        </w:rPr>
        <w:t>ó</w:t>
      </w:r>
      <w:r>
        <w:rPr>
          <w:rStyle w:val="Ninguno"/>
          <w:rtl w:val="0"/>
          <w:lang w:val="es-ES_tradnl"/>
        </w:rPr>
        <w:t>gica y la respuesta auton</w:t>
      </w:r>
      <w:r>
        <w:rPr>
          <w:rStyle w:val="Ninguno"/>
          <w:rtl w:val="0"/>
          <w:lang w:val="es-ES_tradnl"/>
        </w:rPr>
        <w:t>ó</w:t>
      </w:r>
      <w:r>
        <w:rPr>
          <w:rStyle w:val="Ninguno"/>
          <w:rtl w:val="0"/>
          <w:lang w:val="es-ES_tradnl"/>
        </w:rPr>
        <w:t>mica constituyen dimensiones fisiopatol</w:t>
      </w:r>
      <w:r>
        <w:rPr>
          <w:rStyle w:val="Ninguno"/>
          <w:rtl w:val="0"/>
          <w:lang w:val="es-ES_tradnl"/>
        </w:rPr>
        <w:t>ó</w:t>
      </w:r>
      <w:r>
        <w:rPr>
          <w:rStyle w:val="Ninguno"/>
          <w:rtl w:val="0"/>
          <w:lang w:val="es-ES_tradnl"/>
        </w:rPr>
        <w:t xml:space="preserve">gicas complementarias a los </w:t>
      </w:r>
      <w:r>
        <w:rPr>
          <w:rStyle w:val="Ninguno"/>
          <w:rtl w:val="0"/>
        </w:rPr>
        <w:t>í</w:t>
      </w:r>
      <w:r>
        <w:rPr>
          <w:rStyle w:val="Ninguno"/>
          <w:rtl w:val="0"/>
          <w:lang w:val="es-ES_tradnl"/>
        </w:rPr>
        <w:t>ndices convencionales, cuantificables mediante monitoreo ambulatorio domiciliario.</w:t>
      </w:r>
    </w:p>
    <w:p>
      <w:pPr>
        <w:pStyle w:val="Cuerpo"/>
        <w:spacing w:after="120" w:line="360" w:lineRule="auto"/>
        <w:jc w:val="both"/>
      </w:pPr>
      <w:r>
        <w:rPr>
          <w:rStyle w:val="Ninguno"/>
          <w:b w:val="1"/>
          <w:bCs w:val="1"/>
          <w:rtl w:val="0"/>
          <w:lang w:val="es-ES_tradnl"/>
        </w:rPr>
        <w:t xml:space="preserve">Palabras clave: </w:t>
      </w:r>
      <w:r>
        <w:rPr>
          <w:rStyle w:val="Ninguno"/>
          <w:rtl w:val="0"/>
          <w:lang w:val="es-ES_tradnl"/>
        </w:rPr>
        <w:t>trastornos respiratorios del sue</w:t>
      </w:r>
      <w:r>
        <w:rPr>
          <w:rStyle w:val="Ninguno"/>
          <w:rtl w:val="0"/>
          <w:lang w:val="es-ES_tradnl"/>
        </w:rPr>
        <w:t>ñ</w:t>
      </w:r>
      <w:r>
        <w:rPr>
          <w:rStyle w:val="Ninguno"/>
          <w:rtl w:val="0"/>
          <w:lang w:val="pt-PT"/>
        </w:rPr>
        <w:t>o; fenotipado morfol</w:t>
      </w:r>
      <w:r>
        <w:rPr>
          <w:rStyle w:val="Ninguno"/>
          <w:rtl w:val="0"/>
          <w:lang w:val="es-ES_tradnl"/>
        </w:rPr>
        <w:t>ó</w:t>
      </w:r>
      <w:r>
        <w:rPr>
          <w:rStyle w:val="Ninguno"/>
          <w:rtl w:val="0"/>
          <w:lang w:val="es-ES_tradnl"/>
        </w:rPr>
        <w:t>gico; apnea del sue</w:t>
      </w:r>
      <w:r>
        <w:rPr>
          <w:rStyle w:val="Ninguno"/>
          <w:rtl w:val="0"/>
          <w:lang w:val="es-ES_tradnl"/>
        </w:rPr>
        <w:t>ñ</w:t>
      </w:r>
      <w:r>
        <w:rPr>
          <w:rStyle w:val="Ninguno"/>
          <w:rtl w:val="0"/>
          <w:lang w:val="it-IT"/>
        </w:rPr>
        <w:t xml:space="preserve">o; </w:t>
      </w:r>
      <w:r>
        <w:rPr>
          <w:rStyle w:val="Ninguno"/>
          <w:rtl w:val="0"/>
        </w:rPr>
        <w:t>í</w:t>
      </w:r>
      <w:r>
        <w:rPr>
          <w:rStyle w:val="Ninguno"/>
          <w:rtl w:val="0"/>
          <w:lang w:val="es-ES_tradnl"/>
        </w:rPr>
        <w:t>ndice de respuesta auton</w:t>
      </w:r>
      <w:r>
        <w:rPr>
          <w:rStyle w:val="Ninguno"/>
          <w:rtl w:val="0"/>
          <w:lang w:val="es-ES_tradnl"/>
        </w:rPr>
        <w:t>ó</w:t>
      </w:r>
      <w:r>
        <w:rPr>
          <w:rStyle w:val="Ninguno"/>
          <w:rtl w:val="0"/>
          <w:lang w:val="pt-PT"/>
        </w:rPr>
        <w:t>mica; oximetr</w:t>
      </w:r>
      <w:r>
        <w:rPr>
          <w:rStyle w:val="Ninguno"/>
          <w:rtl w:val="0"/>
        </w:rPr>
        <w:t>í</w:t>
      </w:r>
      <w:r>
        <w:rPr>
          <w:rStyle w:val="Ninguno"/>
          <w:rtl w:val="0"/>
          <w:lang w:val="it-IT"/>
        </w:rPr>
        <w:t>a domiciliaria; an</w:t>
      </w:r>
      <w:r>
        <w:rPr>
          <w:rStyle w:val="Ninguno"/>
          <w:rtl w:val="0"/>
        </w:rPr>
        <w:t>á</w:t>
      </w:r>
      <w:r>
        <w:rPr>
          <w:rStyle w:val="Ninguno"/>
          <w:rtl w:val="0"/>
          <w:lang w:val="es-ES_tradnl"/>
        </w:rPr>
        <w:t>lisis basado en datos</w:t>
      </w:r>
    </w:p>
    <w:p>
      <w:pPr>
        <w:pStyle w:val="Cuerpo"/>
        <w:spacing w:line="360" w:lineRule="auto"/>
        <w:jc w:val="both"/>
      </w:pPr>
    </w:p>
    <w:p>
      <w:pPr>
        <w:pStyle w:val="Cuerpo"/>
        <w:spacing w:after="120" w:line="360" w:lineRule="auto"/>
        <w:jc w:val="both"/>
      </w:pPr>
      <w:r>
        <w:rPr>
          <w:rStyle w:val="Ninguno"/>
          <w:b w:val="1"/>
          <w:bCs w:val="1"/>
          <w:rtl w:val="0"/>
          <w:lang w:val="en-US"/>
        </w:rPr>
        <w:t xml:space="preserve">Introduction: </w:t>
      </w:r>
      <w:r>
        <w:rPr>
          <w:rStyle w:val="Ninguno"/>
          <w:rtl w:val="0"/>
          <w:lang w:val="en-US"/>
        </w:rPr>
        <w:t>Sleep-disordered breathing is diagnosed primarily through global frequency indices such as the apnea-hypopnea index (AHI) and oxygen desaturation index (ODI), which do not capture the morphological heterogeneity of individual oxygen desaturation events (ODEs).</w:t>
      </w:r>
    </w:p>
    <w:p>
      <w:pPr>
        <w:pStyle w:val="Cuerpo"/>
        <w:spacing w:after="120" w:line="360" w:lineRule="auto"/>
        <w:jc w:val="both"/>
      </w:pPr>
      <w:r>
        <w:rPr>
          <w:rStyle w:val="Ninguno"/>
          <w:b w:val="1"/>
          <w:bCs w:val="1"/>
          <w:rtl w:val="0"/>
          <w:lang w:val="en-US"/>
        </w:rPr>
        <w:t xml:space="preserve">Methods: </w:t>
      </w:r>
      <w:r>
        <w:rPr>
          <w:rStyle w:val="Ninguno"/>
          <w:rtl w:val="0"/>
          <w:lang w:val="en-US"/>
        </w:rPr>
        <w:t>A data-driven framework was applied to characterize 85,277 ODEs from 560 home-monitoring nights across 12 patients recorded with the SOMNI 6000 device (ANMAT-approved), integrating SpO</w:t>
      </w:r>
      <w:r>
        <w:rPr>
          <w:rStyle w:val="Ninguno"/>
          <w:rFonts w:ascii="Arial Unicode MS" w:cs="Arial Unicode MS" w:hAnsi="Arial Unicode MS" w:eastAsia="Arial Unicode MS" w:hint="default"/>
          <w:b w:val="0"/>
          <w:bCs w:val="0"/>
          <w:i w:val="0"/>
          <w:iCs w:val="0"/>
          <w:rtl w:val="0"/>
        </w:rPr>
        <w:t>₂</w:t>
      </w:r>
      <w:r>
        <w:rPr>
          <w:rStyle w:val="Ninguno"/>
          <w:rtl w:val="0"/>
        </w:rPr>
        <w:t xml:space="preserve"> </w:t>
      </w:r>
      <w:r>
        <w:rPr>
          <w:rStyle w:val="Ninguno"/>
          <w:rtl w:val="0"/>
          <w:lang w:val="en-US"/>
        </w:rPr>
        <w:t>curve morphology with heart rate (HR) and movement (MOV) signals. PCA and K-means clustering were used for morphological phenotyping. An Autonomic Response Index (ARI), orthogonal to hypoxic severity, was developed. Multi-night reproducibility was assessed via ICC and Bland</w:t>
      </w:r>
      <w:r>
        <w:rPr>
          <w:rStyle w:val="Ninguno"/>
          <w:rtl w:val="0"/>
        </w:rPr>
        <w:t>–</w:t>
      </w:r>
      <w:r>
        <w:rPr>
          <w:rStyle w:val="Ninguno"/>
          <w:rtl w:val="0"/>
          <w:lang w:val="en-US"/>
        </w:rPr>
        <w:t>Altman analysis.</w:t>
      </w:r>
    </w:p>
    <w:p>
      <w:pPr>
        <w:pStyle w:val="Cuerpo"/>
        <w:spacing w:after="120" w:line="360" w:lineRule="auto"/>
        <w:jc w:val="both"/>
      </w:pPr>
      <w:r>
        <w:rPr>
          <w:rStyle w:val="Ninguno"/>
          <w:b w:val="1"/>
          <w:bCs w:val="1"/>
          <w:rtl w:val="0"/>
          <w:lang w:val="en-US"/>
        </w:rPr>
        <w:t xml:space="preserve">Results: </w:t>
      </w:r>
      <w:r>
        <w:rPr>
          <w:rStyle w:val="Ninguno"/>
          <w:rtl w:val="0"/>
          <w:lang w:val="en-US"/>
        </w:rPr>
        <w:t>Five reproducible morphological phenotypes (C1</w:t>
      </w:r>
      <w:r>
        <w:rPr>
          <w:rStyle w:val="Ninguno"/>
          <w:rtl w:val="0"/>
        </w:rPr>
        <w:t>–</w:t>
      </w:r>
      <w:r>
        <w:rPr>
          <w:rStyle w:val="Ninguno"/>
          <w:rtl w:val="0"/>
          <w:lang w:val="en-US"/>
        </w:rPr>
        <w:t>C5) were identified, differing in depth, temporal dynamics, and autonomic response. The ARI was orthogonal to hypoxic severity (</w:t>
      </w:r>
      <w:r>
        <w:rPr>
          <w:rStyle w:val="Ninguno"/>
          <w:rtl w:val="0"/>
        </w:rPr>
        <w:t>ρ</w:t>
      </w:r>
      <w:r>
        <w:rPr>
          <w:rStyle w:val="Ninguno"/>
          <w:rtl w:val="0"/>
          <w:lang w:val="en-US"/>
        </w:rPr>
        <w:t>=0.034) and differentiated nights with equivalent hypoxic load (p&lt;0.001 for heart rate gain). ODI3 ICC scaled from 0.70 (one night) to 0.99 (14 nights); ARI mean absolute error was already below the operational threshold from a single recording night.</w:t>
      </w:r>
    </w:p>
    <w:p>
      <w:pPr>
        <w:pStyle w:val="Cuerpo"/>
        <w:spacing w:after="120" w:line="360" w:lineRule="auto"/>
        <w:jc w:val="both"/>
      </w:pPr>
      <w:r>
        <w:rPr>
          <w:rStyle w:val="Ninguno"/>
          <w:b w:val="1"/>
          <w:bCs w:val="1"/>
          <w:rtl w:val="0"/>
          <w:lang w:val="en-US"/>
        </w:rPr>
        <w:t xml:space="preserve">Conclusion: </w:t>
      </w:r>
      <w:r>
        <w:rPr>
          <w:rStyle w:val="Ninguno"/>
          <w:rtl w:val="0"/>
          <w:lang w:val="en-US"/>
        </w:rPr>
        <w:t>Morphological heterogeneity and autonomic response represent pathophysiological dimensions complementary to conventional sleep-disordered breathing indices, measurable from ambulatory home monitoring.</w:t>
      </w:r>
    </w:p>
    <w:p>
      <w:pPr>
        <w:pStyle w:val="Cuerpo"/>
        <w:spacing w:after="120" w:line="360" w:lineRule="auto"/>
        <w:jc w:val="both"/>
      </w:pPr>
      <w:r>
        <w:rPr>
          <w:rStyle w:val="Ninguno"/>
          <w:b w:val="1"/>
          <w:bCs w:val="1"/>
          <w:rtl w:val="0"/>
          <w:lang w:val="en-US"/>
        </w:rPr>
        <w:t xml:space="preserve">Keywords: </w:t>
      </w:r>
      <w:r>
        <w:rPr>
          <w:rStyle w:val="Ninguno"/>
          <w:rtl w:val="0"/>
          <w:lang w:val="en-US"/>
        </w:rPr>
        <w:t>sleep-disordered breathing; morphological phenotyping; obstructive sleep apnea; autonomic response index; home oximetry; data-driven analysis</w:t>
      </w:r>
    </w:p>
    <w:p>
      <w:pPr>
        <w:pStyle w:val="Cuerpo"/>
        <w:spacing w:line="360" w:lineRule="auto"/>
        <w:jc w:val="both"/>
      </w:pPr>
    </w:p>
    <w:p>
      <w:pPr>
        <w:pStyle w:val="heading 1"/>
        <w:spacing w:line="360" w:lineRule="auto"/>
        <w:jc w:val="both"/>
      </w:pPr>
      <w:r>
        <w:rPr>
          <w:rStyle w:val="Ninguno"/>
          <w:rtl w:val="0"/>
          <w:lang w:val="es-ES_tradnl"/>
        </w:rPr>
        <w:t>1. Introducci</w:t>
      </w:r>
      <w:r>
        <w:rPr>
          <w:rStyle w:val="Ninguno"/>
          <w:rtl w:val="0"/>
          <w:lang w:val="es-ES_tradnl"/>
        </w:rPr>
        <w:t>ó</w:t>
      </w:r>
      <w:r>
        <w:rPr>
          <w:rStyle w:val="Ninguno"/>
          <w:rtl w:val="0"/>
          <w:lang w:val="es-ES_tradnl"/>
        </w:rPr>
        <w:t>n</w:t>
      </w:r>
    </w:p>
    <w:p>
      <w:pPr>
        <w:pStyle w:val="Cuerpo"/>
        <w:spacing w:after="120" w:line="360" w:lineRule="auto"/>
        <w:jc w:val="both"/>
      </w:pPr>
      <w:r>
        <w:rPr>
          <w:rStyle w:val="Ninguno"/>
          <w:rtl w:val="0"/>
          <w:lang w:val="es-ES_tradnl"/>
        </w:rPr>
        <w:t>El s</w:t>
      </w:r>
      <w:r>
        <w:rPr>
          <w:rStyle w:val="Ninguno"/>
          <w:rtl w:val="0"/>
        </w:rPr>
        <w:t>í</w:t>
      </w:r>
      <w:r>
        <w:rPr>
          <w:rStyle w:val="Ninguno"/>
          <w:rtl w:val="0"/>
          <w:lang w:val="es-ES_tradnl"/>
        </w:rPr>
        <w:t>ndrome de apnea obstructiva del sue</w:t>
      </w:r>
      <w:r>
        <w:rPr>
          <w:rStyle w:val="Ninguno"/>
          <w:rtl w:val="0"/>
          <w:lang w:val="es-ES_tradnl"/>
        </w:rPr>
        <w:t>ñ</w:t>
      </w:r>
      <w:r>
        <w:rPr>
          <w:rStyle w:val="Ninguno"/>
          <w:rtl w:val="0"/>
          <w:lang w:val="es-ES_tradnl"/>
        </w:rPr>
        <w:t>o (SAOS) afecta al 10</w:t>
      </w:r>
      <w:r>
        <w:rPr>
          <w:rStyle w:val="Ninguno"/>
          <w:rtl w:val="0"/>
        </w:rPr>
        <w:t>–</w:t>
      </w:r>
      <w:r>
        <w:rPr>
          <w:rStyle w:val="Ninguno"/>
          <w:rtl w:val="0"/>
          <w:lang w:val="es-ES_tradnl"/>
        </w:rPr>
        <w:t>30% de la poblaci</w:t>
      </w:r>
      <w:r>
        <w:rPr>
          <w:rStyle w:val="Ninguno"/>
          <w:rtl w:val="0"/>
          <w:lang w:val="es-ES_tradnl"/>
        </w:rPr>
        <w:t>ó</w:t>
      </w:r>
      <w:r>
        <w:rPr>
          <w:rStyle w:val="Ninguno"/>
          <w:rtl w:val="0"/>
          <w:lang w:val="es-ES_tradnl"/>
        </w:rPr>
        <w:t>n adulta de mediana edad y constituye un factor de riesgo independiente para hipertensi</w:t>
      </w:r>
      <w:r>
        <w:rPr>
          <w:rStyle w:val="Ninguno"/>
          <w:rtl w:val="0"/>
          <w:lang w:val="es-ES_tradnl"/>
        </w:rPr>
        <w:t>ó</w:t>
      </w:r>
      <w:r>
        <w:rPr>
          <w:rStyle w:val="Ninguno"/>
          <w:rtl w:val="0"/>
          <w:lang w:val="es-ES_tradnl"/>
        </w:rPr>
        <w:t>n, enfermedad cardiovascular, diabetes tipo 2 y mortalidad por todas las causas.1,2,3 Su diagn</w:t>
      </w:r>
      <w:r>
        <w:rPr>
          <w:rStyle w:val="Ninguno"/>
          <w:rtl w:val="0"/>
          <w:lang w:val="es-ES_tradnl"/>
        </w:rPr>
        <w:t>ó</w:t>
      </w:r>
      <w:r>
        <w:rPr>
          <w:rStyle w:val="Ninguno"/>
          <w:rtl w:val="0"/>
          <w:lang w:val="es-ES_tradnl"/>
        </w:rPr>
        <w:t>stico se basa desde hace d</w:t>
      </w:r>
      <w:r>
        <w:rPr>
          <w:rStyle w:val="Ninguno"/>
          <w:rtl w:val="0"/>
          <w:lang w:val="fr-FR"/>
        </w:rPr>
        <w:t>é</w:t>
      </w:r>
      <w:r>
        <w:rPr>
          <w:rStyle w:val="Ninguno"/>
          <w:rtl w:val="0"/>
          <w:lang w:val="es-ES_tradnl"/>
        </w:rPr>
        <w:t xml:space="preserve">cadas en el </w:t>
      </w:r>
      <w:r>
        <w:rPr>
          <w:rStyle w:val="Ninguno"/>
          <w:rtl w:val="0"/>
        </w:rPr>
        <w:t>í</w:t>
      </w:r>
      <w:r>
        <w:rPr>
          <w:rStyle w:val="Ninguno"/>
          <w:rtl w:val="0"/>
          <w:lang w:val="es-ES_tradnl"/>
        </w:rPr>
        <w:t>ndice de apnea-hipopnea (AHI) y en m</w:t>
      </w:r>
      <w:r>
        <w:rPr>
          <w:rStyle w:val="Ninguno"/>
          <w:rtl w:val="0"/>
          <w:lang w:val="fr-FR"/>
        </w:rPr>
        <w:t>é</w:t>
      </w:r>
      <w:r>
        <w:rPr>
          <w:rStyle w:val="Ninguno"/>
          <w:rtl w:val="0"/>
          <w:lang w:val="es-ES_tradnl"/>
        </w:rPr>
        <w:t xml:space="preserve">tricas derivadas como el </w:t>
      </w:r>
      <w:r>
        <w:rPr>
          <w:rStyle w:val="Ninguno"/>
          <w:rtl w:val="0"/>
        </w:rPr>
        <w:t>í</w:t>
      </w:r>
      <w:r>
        <w:rPr>
          <w:rStyle w:val="Ninguno"/>
          <w:rtl w:val="0"/>
          <w:lang w:val="es-ES_tradnl"/>
        </w:rPr>
        <w:t>ndice de desaturaci</w:t>
      </w:r>
      <w:r>
        <w:rPr>
          <w:rStyle w:val="Ninguno"/>
          <w:rtl w:val="0"/>
          <w:lang w:val="es-ES_tradnl"/>
        </w:rPr>
        <w:t>ó</w:t>
      </w:r>
      <w:r>
        <w:rPr>
          <w:rStyle w:val="Ninguno"/>
          <w:rtl w:val="0"/>
          <w:lang w:val="nl-NL"/>
        </w:rPr>
        <w:t>n de ox</w:t>
      </w:r>
      <w:r>
        <w:rPr>
          <w:rStyle w:val="Ninguno"/>
          <w:rtl w:val="0"/>
        </w:rPr>
        <w:t>í</w:t>
      </w:r>
      <w:r>
        <w:rPr>
          <w:rStyle w:val="Ninguno"/>
          <w:rtl w:val="0"/>
          <w:lang w:val="es-ES_tradnl"/>
        </w:rPr>
        <w:t>geno (ODI) y el tiempo con saturaci</w:t>
      </w:r>
      <w:r>
        <w:rPr>
          <w:rStyle w:val="Ninguno"/>
          <w:rtl w:val="0"/>
          <w:lang w:val="es-ES_tradnl"/>
        </w:rPr>
        <w:t>ó</w:t>
      </w:r>
      <w:r>
        <w:rPr>
          <w:rStyle w:val="Ninguno"/>
          <w:rtl w:val="0"/>
          <w:lang w:val="es-ES_tradnl"/>
        </w:rPr>
        <w:t>n inferior al 90% (T90).4 Si bien estos par</w:t>
      </w:r>
      <w:r>
        <w:rPr>
          <w:rStyle w:val="Ninguno"/>
          <w:rtl w:val="0"/>
        </w:rPr>
        <w:t>á</w:t>
      </w:r>
      <w:r>
        <w:rPr>
          <w:rStyle w:val="Ninguno"/>
          <w:rtl w:val="0"/>
          <w:lang w:val="es-ES_tradnl"/>
        </w:rPr>
        <w:t>metros ofrecen una cuantificaci</w:t>
      </w:r>
      <w:r>
        <w:rPr>
          <w:rStyle w:val="Ninguno"/>
          <w:rtl w:val="0"/>
          <w:lang w:val="es-ES_tradnl"/>
        </w:rPr>
        <w:t>ó</w:t>
      </w:r>
      <w:r>
        <w:rPr>
          <w:rStyle w:val="Ninguno"/>
          <w:rtl w:val="0"/>
          <w:lang w:val="es-ES_tradnl"/>
        </w:rPr>
        <w:t>n reproducible de la carga respiratoria nocturna, presentan limitaciones conceptuales: homogenizan eventos fisiol</w:t>
      </w:r>
      <w:r>
        <w:rPr>
          <w:rStyle w:val="Ninguno"/>
          <w:rtl w:val="0"/>
          <w:lang w:val="es-ES_tradnl"/>
        </w:rPr>
        <w:t>ó</w:t>
      </w:r>
      <w:r>
        <w:rPr>
          <w:rStyle w:val="Ninguno"/>
          <w:rtl w:val="0"/>
          <w:lang w:val="nl-NL"/>
        </w:rPr>
        <w:t>gicamente heterog</w:t>
      </w:r>
      <w:r>
        <w:rPr>
          <w:rStyle w:val="Ninguno"/>
          <w:rtl w:val="0"/>
          <w:lang w:val="fr-FR"/>
        </w:rPr>
        <w:t>é</w:t>
      </w:r>
      <w:r>
        <w:rPr>
          <w:rStyle w:val="Ninguno"/>
          <w:rtl w:val="0"/>
          <w:lang w:val="es-ES_tradnl"/>
        </w:rPr>
        <w:t>neos, perdiendo informaci</w:t>
      </w:r>
      <w:r>
        <w:rPr>
          <w:rStyle w:val="Ninguno"/>
          <w:rtl w:val="0"/>
          <w:lang w:val="es-ES_tradnl"/>
        </w:rPr>
        <w:t>ó</w:t>
      </w:r>
      <w:r>
        <w:rPr>
          <w:rStyle w:val="Ninguno"/>
          <w:rtl w:val="0"/>
          <w:lang w:val="en-US"/>
        </w:rPr>
        <w:t>n cl</w:t>
      </w:r>
      <w:r>
        <w:rPr>
          <w:rStyle w:val="Ninguno"/>
          <w:rtl w:val="0"/>
        </w:rPr>
        <w:t>í</w:t>
      </w:r>
      <w:r>
        <w:rPr>
          <w:rStyle w:val="Ninguno"/>
          <w:rtl w:val="0"/>
          <w:lang w:val="es-ES_tradnl"/>
        </w:rPr>
        <w:t>nicamente relevante sobre la din</w:t>
      </w:r>
      <w:r>
        <w:rPr>
          <w:rStyle w:val="Ninguno"/>
          <w:rtl w:val="0"/>
        </w:rPr>
        <w:t>á</w:t>
      </w:r>
      <w:r>
        <w:rPr>
          <w:rStyle w:val="Ninguno"/>
          <w:rtl w:val="0"/>
          <w:lang w:val="es-ES_tradnl"/>
        </w:rPr>
        <w:t>mica individual de cada episodio.</w:t>
      </w:r>
    </w:p>
    <w:p>
      <w:pPr>
        <w:pStyle w:val="Cuerpo"/>
        <w:spacing w:after="120" w:line="360" w:lineRule="auto"/>
        <w:jc w:val="both"/>
      </w:pPr>
      <w:r>
        <w:rPr>
          <w:rStyle w:val="Ninguno"/>
          <w:rtl w:val="0"/>
          <w:lang w:val="es-ES_tradnl"/>
        </w:rPr>
        <w:t>Desde una perspectiva fisiopatol</w:t>
      </w:r>
      <w:r>
        <w:rPr>
          <w:rStyle w:val="Ninguno"/>
          <w:rtl w:val="0"/>
          <w:lang w:val="es-ES_tradnl"/>
        </w:rPr>
        <w:t>ó</w:t>
      </w:r>
      <w:r>
        <w:rPr>
          <w:rStyle w:val="Ninguno"/>
          <w:rtl w:val="0"/>
          <w:lang w:val="es-ES_tradnl"/>
        </w:rPr>
        <w:t>gica, no todos los eventos de desaturaci</w:t>
      </w:r>
      <w:r>
        <w:rPr>
          <w:rStyle w:val="Ninguno"/>
          <w:rtl w:val="0"/>
          <w:lang w:val="es-ES_tradnl"/>
        </w:rPr>
        <w:t>ó</w:t>
      </w:r>
      <w:r>
        <w:rPr>
          <w:rStyle w:val="Ninguno"/>
          <w:rtl w:val="0"/>
          <w:lang w:val="it-IT"/>
        </w:rPr>
        <w:t>n son equivalentes. Un evento con ca</w:t>
      </w:r>
      <w:r>
        <w:rPr>
          <w:rStyle w:val="Ninguno"/>
          <w:rtl w:val="0"/>
        </w:rPr>
        <w:t>í</w:t>
      </w:r>
      <w:r>
        <w:rPr>
          <w:rStyle w:val="Ninguno"/>
          <w:rtl w:val="0"/>
          <w:lang w:val="pt-PT"/>
        </w:rPr>
        <w:t>da de SpO</w:t>
      </w:r>
      <w:r>
        <w:rPr>
          <w:rStyle w:val="Ninguno"/>
          <w:rFonts w:ascii="Arial Unicode MS" w:cs="Arial Unicode MS" w:hAnsi="Arial Unicode MS" w:eastAsia="Arial Unicode MS" w:hint="default"/>
          <w:b w:val="0"/>
          <w:bCs w:val="0"/>
          <w:i w:val="0"/>
          <w:iCs w:val="0"/>
          <w:rtl w:val="0"/>
        </w:rPr>
        <w:t>₂</w:t>
      </w:r>
      <w:r>
        <w:rPr>
          <w:rStyle w:val="Ninguno"/>
          <w:rtl w:val="0"/>
        </w:rPr>
        <w:t xml:space="preserve"> </w:t>
      </w:r>
      <w:r>
        <w:rPr>
          <w:rStyle w:val="Ninguno"/>
          <w:rtl w:val="0"/>
          <w:lang w:val="es-ES_tradnl"/>
        </w:rPr>
        <w:t>de 4 puntos porcentuales (pp) y recuperaci</w:t>
      </w:r>
      <w:r>
        <w:rPr>
          <w:rStyle w:val="Ninguno"/>
          <w:rtl w:val="0"/>
          <w:lang w:val="es-ES_tradnl"/>
        </w:rPr>
        <w:t>ó</w:t>
      </w:r>
      <w:r>
        <w:rPr>
          <w:rStyle w:val="Ninguno"/>
          <w:rtl w:val="0"/>
        </w:rPr>
        <w:t>n r</w:t>
      </w:r>
      <w:r>
        <w:rPr>
          <w:rStyle w:val="Ninguno"/>
          <w:rtl w:val="0"/>
        </w:rPr>
        <w:t>á</w:t>
      </w:r>
      <w:r>
        <w:rPr>
          <w:rStyle w:val="Ninguno"/>
          <w:rtl w:val="0"/>
          <w:lang w:val="es-ES_tradnl"/>
        </w:rPr>
        <w:t>pida con taquicardia acompa</w:t>
      </w:r>
      <w:r>
        <w:rPr>
          <w:rStyle w:val="Ninguno"/>
          <w:rtl w:val="0"/>
          <w:lang w:val="es-ES_tradnl"/>
        </w:rPr>
        <w:t>ñ</w:t>
      </w:r>
      <w:r>
        <w:rPr>
          <w:rStyle w:val="Ninguno"/>
          <w:rtl w:val="0"/>
          <w:lang w:val="es-ES_tradnl"/>
        </w:rPr>
        <w:t>ante es fisiol</w:t>
      </w:r>
      <w:r>
        <w:rPr>
          <w:rStyle w:val="Ninguno"/>
          <w:rtl w:val="0"/>
          <w:lang w:val="es-ES_tradnl"/>
        </w:rPr>
        <w:t>ó</w:t>
      </w:r>
      <w:r>
        <w:rPr>
          <w:rStyle w:val="Ninguno"/>
          <w:rtl w:val="0"/>
          <w:lang w:val="es-ES_tradnl"/>
        </w:rPr>
        <w:t>gicamente distinto de uno con ca</w:t>
      </w:r>
      <w:r>
        <w:rPr>
          <w:rStyle w:val="Ninguno"/>
          <w:rtl w:val="0"/>
        </w:rPr>
        <w:t>í</w:t>
      </w:r>
      <w:r>
        <w:rPr>
          <w:rStyle w:val="Ninguno"/>
          <w:rtl w:val="0"/>
          <w:lang w:val="es-ES_tradnl"/>
        </w:rPr>
        <w:t>da de 15 pp, recuperaci</w:t>
      </w:r>
      <w:r>
        <w:rPr>
          <w:rStyle w:val="Ninguno"/>
          <w:rtl w:val="0"/>
          <w:lang w:val="es-ES_tradnl"/>
        </w:rPr>
        <w:t>ó</w:t>
      </w:r>
      <w:r>
        <w:rPr>
          <w:rStyle w:val="Ninguno"/>
          <w:rtl w:val="0"/>
          <w:lang w:val="es-ES_tradnl"/>
        </w:rPr>
        <w:t>n lenta y silencio auton</w:t>
      </w:r>
      <w:r>
        <w:rPr>
          <w:rStyle w:val="Ninguno"/>
          <w:rtl w:val="0"/>
          <w:lang w:val="es-ES_tradnl"/>
        </w:rPr>
        <w:t>ó</w:t>
      </w:r>
      <w:r>
        <w:rPr>
          <w:rStyle w:val="Ninguno"/>
          <w:rtl w:val="0"/>
          <w:lang w:val="es-ES_tradnl"/>
        </w:rPr>
        <w:t>mico; sin embargo, ambos contribuyen por igual al ODI. Esta homogeneizaci</w:t>
      </w:r>
      <w:r>
        <w:rPr>
          <w:rStyle w:val="Ninguno"/>
          <w:rtl w:val="0"/>
          <w:lang w:val="es-ES_tradnl"/>
        </w:rPr>
        <w:t>ó</w:t>
      </w:r>
      <w:r>
        <w:rPr>
          <w:rStyle w:val="Ninguno"/>
          <w:rtl w:val="0"/>
          <w:lang w:val="es-ES_tradnl"/>
        </w:rPr>
        <w:t>n puede explicar, al menos en parte, por qu</w:t>
      </w:r>
      <w:r>
        <w:rPr>
          <w:rStyle w:val="Ninguno"/>
          <w:rtl w:val="0"/>
          <w:lang w:val="fr-FR"/>
        </w:rPr>
        <w:t xml:space="preserve">é </w:t>
      </w:r>
      <w:r>
        <w:rPr>
          <w:rStyle w:val="Ninguno"/>
          <w:rtl w:val="0"/>
          <w:lang w:val="es-ES_tradnl"/>
        </w:rPr>
        <w:t>el AHI presenta capacidad predictiva modesta para desenlaces cardiovasculares cuando se lo analiza de forma aislada.5,6</w:t>
      </w:r>
    </w:p>
    <w:p>
      <w:pPr>
        <w:pStyle w:val="Cuerpo"/>
        <w:spacing w:after="120" w:line="360" w:lineRule="auto"/>
        <w:jc w:val="both"/>
      </w:pPr>
      <w:r>
        <w:rPr>
          <w:rStyle w:val="Ninguno"/>
          <w:rtl w:val="0"/>
          <w:lang w:val="es-ES_tradnl"/>
        </w:rPr>
        <w:t>La carga hip</w:t>
      </w:r>
      <w:r>
        <w:rPr>
          <w:rStyle w:val="Ninguno"/>
          <w:rtl w:val="0"/>
          <w:lang w:val="es-ES_tradnl"/>
        </w:rPr>
        <w:t>ó</w:t>
      </w:r>
      <w:r>
        <w:rPr>
          <w:rStyle w:val="Ninguno"/>
          <w:rtl w:val="0"/>
          <w:lang w:val="es-ES_tradnl"/>
        </w:rPr>
        <w:t xml:space="preserve">xica (hypoxic burden), definida como el </w:t>
      </w:r>
      <w:r>
        <w:rPr>
          <w:rStyle w:val="Ninguno"/>
          <w:rtl w:val="0"/>
        </w:rPr>
        <w:t>á</w:t>
      </w:r>
      <w:r>
        <w:rPr>
          <w:rStyle w:val="Ninguno"/>
          <w:rtl w:val="0"/>
          <w:lang w:val="es-ES_tradnl"/>
        </w:rPr>
        <w:t>rea bajo la curva de SpO</w:t>
      </w:r>
      <w:r>
        <w:rPr>
          <w:rStyle w:val="Ninguno"/>
          <w:rFonts w:ascii="Arial Unicode MS" w:cs="Arial Unicode MS" w:hAnsi="Arial Unicode MS" w:eastAsia="Arial Unicode MS" w:hint="default"/>
          <w:b w:val="0"/>
          <w:bCs w:val="0"/>
          <w:i w:val="0"/>
          <w:iCs w:val="0"/>
          <w:rtl w:val="0"/>
        </w:rPr>
        <w:t>₂</w:t>
      </w:r>
      <w:r>
        <w:rPr>
          <w:rStyle w:val="Ninguno"/>
          <w:rtl w:val="0"/>
        </w:rPr>
        <w:t xml:space="preserve"> </w:t>
      </w:r>
      <w:r>
        <w:rPr>
          <w:rStyle w:val="Ninguno"/>
          <w:rtl w:val="0"/>
          <w:lang w:val="es-ES_tradnl"/>
        </w:rPr>
        <w:t>durante los eventos respiratorios, se ha asociado con mortalidad cardiovascular de forma independiente al AHI.5 Esta evidencia refuerza el argumento de que la din</w:t>
      </w:r>
      <w:r>
        <w:rPr>
          <w:rStyle w:val="Ninguno"/>
          <w:rtl w:val="0"/>
        </w:rPr>
        <w:t>á</w:t>
      </w:r>
      <w:r>
        <w:rPr>
          <w:rStyle w:val="Ninguno"/>
          <w:rtl w:val="0"/>
          <w:lang w:val="es-ES_tradnl"/>
        </w:rPr>
        <w:t>mica temporal de cada evento contiene informaci</w:t>
      </w:r>
      <w:r>
        <w:rPr>
          <w:rStyle w:val="Ninguno"/>
          <w:rtl w:val="0"/>
          <w:lang w:val="es-ES_tradnl"/>
        </w:rPr>
        <w:t>ó</w:t>
      </w:r>
      <w:r>
        <w:rPr>
          <w:rStyle w:val="Ninguno"/>
          <w:rtl w:val="0"/>
          <w:lang w:val="en-US"/>
        </w:rPr>
        <w:t>n cl</w:t>
      </w:r>
      <w:r>
        <w:rPr>
          <w:rStyle w:val="Ninguno"/>
          <w:rtl w:val="0"/>
        </w:rPr>
        <w:t>í</w:t>
      </w:r>
      <w:r>
        <w:rPr>
          <w:rStyle w:val="Ninguno"/>
          <w:rtl w:val="0"/>
          <w:lang w:val="es-ES_tradnl"/>
        </w:rPr>
        <w:t>nica relevante. Los avances en monitoreo domiciliario7 permiten estudiar esta din</w:t>
      </w:r>
      <w:r>
        <w:rPr>
          <w:rStyle w:val="Ninguno"/>
          <w:rtl w:val="0"/>
        </w:rPr>
        <w:t>á</w:t>
      </w:r>
      <w:r>
        <w:rPr>
          <w:rStyle w:val="Ninguno"/>
          <w:rtl w:val="0"/>
          <w:lang w:val="es-ES_tradnl"/>
        </w:rPr>
        <w:t>mica de forma longitudinal en condiciones ecol</w:t>
      </w:r>
      <w:r>
        <w:rPr>
          <w:rStyle w:val="Ninguno"/>
          <w:rtl w:val="0"/>
          <w:lang w:val="es-ES_tradnl"/>
        </w:rPr>
        <w:t>ó</w:t>
      </w:r>
      <w:r>
        <w:rPr>
          <w:rStyle w:val="Ninguno"/>
          <w:rtl w:val="0"/>
          <w:lang w:val="it-IT"/>
        </w:rPr>
        <w:t>gicamente v</w:t>
      </w:r>
      <w:r>
        <w:rPr>
          <w:rStyle w:val="Ninguno"/>
          <w:rtl w:val="0"/>
        </w:rPr>
        <w:t>á</w:t>
      </w:r>
      <w:r>
        <w:rPr>
          <w:rStyle w:val="Ninguno"/>
          <w:rtl w:val="0"/>
          <w:lang w:val="pt-PT"/>
        </w:rPr>
        <w:t>lidas.</w:t>
      </w:r>
    </w:p>
    <w:p>
      <w:pPr>
        <w:pStyle w:val="Cuerpo"/>
        <w:spacing w:after="120" w:line="360" w:lineRule="auto"/>
        <w:jc w:val="both"/>
      </w:pPr>
      <w:r>
        <w:rPr>
          <w:rStyle w:val="Ninguno"/>
          <w:rtl w:val="0"/>
          <w:lang w:val="es-ES_tradnl"/>
        </w:rPr>
        <w:t>La pregunta cl</w:t>
      </w:r>
      <w:r>
        <w:rPr>
          <w:rStyle w:val="Ninguno"/>
          <w:rtl w:val="0"/>
        </w:rPr>
        <w:t>í</w:t>
      </w:r>
      <w:r>
        <w:rPr>
          <w:rStyle w:val="Ninguno"/>
          <w:rtl w:val="0"/>
          <w:lang w:val="es-ES_tradnl"/>
        </w:rPr>
        <w:t>nica que gu</w:t>
      </w:r>
      <w:r>
        <w:rPr>
          <w:rStyle w:val="Ninguno"/>
          <w:rtl w:val="0"/>
        </w:rPr>
        <w:t>í</w:t>
      </w:r>
      <w:r>
        <w:rPr>
          <w:rStyle w:val="Ninguno"/>
          <w:rtl w:val="0"/>
          <w:lang w:val="es-ES_tradnl"/>
        </w:rPr>
        <w:t xml:space="preserve">a este trabajo es simple: </w:t>
      </w:r>
      <w:r>
        <w:rPr>
          <w:rStyle w:val="Ninguno"/>
          <w:rtl w:val="0"/>
          <w:lang w:val="es-ES_tradnl"/>
        </w:rPr>
        <w:t>¿</w:t>
      </w:r>
      <w:r>
        <w:rPr>
          <w:rStyle w:val="Ninguno"/>
          <w:rtl w:val="0"/>
          <w:lang w:val="es-ES_tradnl"/>
        </w:rPr>
        <w:t>pueden los eventos de desaturaci</w:t>
      </w:r>
      <w:r>
        <w:rPr>
          <w:rStyle w:val="Ninguno"/>
          <w:rtl w:val="0"/>
          <w:lang w:val="es-ES_tradnl"/>
        </w:rPr>
        <w:t>ó</w:t>
      </w:r>
      <w:r>
        <w:rPr>
          <w:rStyle w:val="Ninguno"/>
          <w:rtl w:val="0"/>
          <w:lang w:val="es-ES_tradnl"/>
        </w:rPr>
        <w:t>n nocturna contener informaci</w:t>
      </w:r>
      <w:r>
        <w:rPr>
          <w:rStyle w:val="Ninguno"/>
          <w:rtl w:val="0"/>
          <w:lang w:val="es-ES_tradnl"/>
        </w:rPr>
        <w:t>ó</w:t>
      </w:r>
      <w:r>
        <w:rPr>
          <w:rStyle w:val="Ninguno"/>
          <w:rtl w:val="0"/>
          <w:lang w:val="it-IT"/>
        </w:rPr>
        <w:t>n fisiol</w:t>
      </w:r>
      <w:r>
        <w:rPr>
          <w:rStyle w:val="Ninguno"/>
          <w:rtl w:val="0"/>
          <w:lang w:val="es-ES_tradnl"/>
        </w:rPr>
        <w:t>ó</w:t>
      </w:r>
      <w:r>
        <w:rPr>
          <w:rStyle w:val="Ninguno"/>
          <w:rtl w:val="0"/>
          <w:lang w:val="es-ES_tradnl"/>
        </w:rPr>
        <w:t xml:space="preserve">gica relevante que los </w:t>
      </w:r>
      <w:r>
        <w:rPr>
          <w:rStyle w:val="Ninguno"/>
          <w:rtl w:val="0"/>
        </w:rPr>
        <w:t>í</w:t>
      </w:r>
      <w:r>
        <w:rPr>
          <w:rStyle w:val="Ninguno"/>
          <w:rtl w:val="0"/>
          <w:lang w:val="fr-FR"/>
        </w:rPr>
        <w:t>ndices cl</w:t>
      </w:r>
      <w:r>
        <w:rPr>
          <w:rStyle w:val="Ninguno"/>
          <w:rtl w:val="0"/>
        </w:rPr>
        <w:t>á</w:t>
      </w:r>
      <w:r>
        <w:rPr>
          <w:rStyle w:val="Ninguno"/>
          <w:rtl w:val="0"/>
          <w:lang w:val="es-ES_tradnl"/>
        </w:rPr>
        <w:t>sicos no muestran? A partir de esa pregunta, el presente trabajo propone un marco anal</w:t>
      </w:r>
      <w:r>
        <w:rPr>
          <w:rStyle w:val="Ninguno"/>
          <w:rtl w:val="0"/>
        </w:rPr>
        <w:t>í</w:t>
      </w:r>
      <w:r>
        <w:rPr>
          <w:rStyle w:val="Ninguno"/>
          <w:rtl w:val="0"/>
          <w:lang w:val="es-ES_tradnl"/>
        </w:rPr>
        <w:t>tico basado en datos con tres objetivos espec</w:t>
      </w:r>
      <w:r>
        <w:rPr>
          <w:rStyle w:val="Ninguno"/>
          <w:rtl w:val="0"/>
        </w:rPr>
        <w:t>í</w:t>
      </w:r>
      <w:r>
        <w:rPr>
          <w:rStyle w:val="Ninguno"/>
          <w:rtl w:val="0"/>
          <w:lang w:val="es-ES_tradnl"/>
        </w:rPr>
        <w:t>ficos: (1) identificar fenotipos morfol</w:t>
      </w:r>
      <w:r>
        <w:rPr>
          <w:rStyle w:val="Ninguno"/>
          <w:rtl w:val="0"/>
          <w:lang w:val="es-ES_tradnl"/>
        </w:rPr>
        <w:t>ó</w:t>
      </w:r>
      <w:r>
        <w:rPr>
          <w:rStyle w:val="Ninguno"/>
          <w:rtl w:val="0"/>
          <w:lang w:val="es-ES_tradnl"/>
        </w:rPr>
        <w:t>gicos reproducibles de los eventos de desaturaci</w:t>
      </w:r>
      <w:r>
        <w:rPr>
          <w:rStyle w:val="Ninguno"/>
          <w:rtl w:val="0"/>
          <w:lang w:val="es-ES_tradnl"/>
        </w:rPr>
        <w:t>ó</w:t>
      </w:r>
      <w:r>
        <w:rPr>
          <w:rStyle w:val="Ninguno"/>
          <w:rtl w:val="0"/>
          <w:lang w:val="nl-NL"/>
        </w:rPr>
        <w:t>n de ox</w:t>
      </w:r>
      <w:r>
        <w:rPr>
          <w:rStyle w:val="Ninguno"/>
          <w:rtl w:val="0"/>
        </w:rPr>
        <w:t>í</w:t>
      </w:r>
      <w:r>
        <w:rPr>
          <w:rStyle w:val="Ninguno"/>
          <w:rtl w:val="0"/>
          <w:lang w:val="it-IT"/>
        </w:rPr>
        <w:t>geno (EDO) mediante t</w:t>
      </w:r>
      <w:r>
        <w:rPr>
          <w:rStyle w:val="Ninguno"/>
          <w:rtl w:val="0"/>
          <w:lang w:val="fr-FR"/>
        </w:rPr>
        <w:t>é</w:t>
      </w:r>
      <w:r>
        <w:rPr>
          <w:rStyle w:val="Ninguno"/>
          <w:rtl w:val="0"/>
          <w:lang w:val="es-ES_tradnl"/>
        </w:rPr>
        <w:t xml:space="preserve">cnicas no supervisadas; (2) desarrollar un </w:t>
      </w:r>
      <w:r>
        <w:rPr>
          <w:rStyle w:val="Ninguno"/>
          <w:rtl w:val="0"/>
        </w:rPr>
        <w:t>Í</w:t>
      </w:r>
      <w:r>
        <w:rPr>
          <w:rStyle w:val="Ninguno"/>
          <w:rtl w:val="0"/>
          <w:lang w:val="es-ES_tradnl"/>
        </w:rPr>
        <w:t>ndice de Respuesta Auton</w:t>
      </w:r>
      <w:r>
        <w:rPr>
          <w:rStyle w:val="Ninguno"/>
          <w:rtl w:val="0"/>
          <w:lang w:val="es-ES_tradnl"/>
        </w:rPr>
        <w:t>ó</w:t>
      </w:r>
      <w:r>
        <w:rPr>
          <w:rStyle w:val="Ninguno"/>
          <w:rtl w:val="0"/>
          <w:lang w:val="es-ES_tradnl"/>
        </w:rPr>
        <w:t>mica (ARI) que capture la respuesta del organismo ante cada evento, independientemente de la profundidad de la ca</w:t>
      </w:r>
      <w:r>
        <w:rPr>
          <w:rStyle w:val="Ninguno"/>
          <w:rtl w:val="0"/>
        </w:rPr>
        <w:t>í</w:t>
      </w:r>
      <w:r>
        <w:rPr>
          <w:rStyle w:val="Ninguno"/>
          <w:rtl w:val="0"/>
          <w:lang w:val="pt-PT"/>
        </w:rPr>
        <w:t>da de ox</w:t>
      </w:r>
      <w:r>
        <w:rPr>
          <w:rStyle w:val="Ninguno"/>
          <w:rtl w:val="0"/>
        </w:rPr>
        <w:t>í</w:t>
      </w:r>
      <w:r>
        <w:rPr>
          <w:rStyle w:val="Ninguno"/>
          <w:rtl w:val="0"/>
          <w:lang w:val="es-ES_tradnl"/>
        </w:rPr>
        <w:t>geno; y (3) validar la estabilidad y reproducibilidad de las m</w:t>
      </w:r>
      <w:r>
        <w:rPr>
          <w:rStyle w:val="Ninguno"/>
          <w:rtl w:val="0"/>
          <w:lang w:val="fr-FR"/>
        </w:rPr>
        <w:t>é</w:t>
      </w:r>
      <w:r>
        <w:rPr>
          <w:rStyle w:val="Ninguno"/>
          <w:rtl w:val="0"/>
          <w:lang w:val="es-ES_tradnl"/>
        </w:rPr>
        <w:t>tricas propuestas en mediciones repetidas de distintas noches del mismo paciente.</w:t>
      </w:r>
    </w:p>
    <w:p>
      <w:pPr>
        <w:pStyle w:val="heading 1"/>
        <w:spacing w:line="360" w:lineRule="auto"/>
        <w:jc w:val="both"/>
      </w:pPr>
      <w:r>
        <w:rPr>
          <w:rStyle w:val="Ninguno"/>
          <w:rtl w:val="0"/>
          <w:lang w:val="es-ES_tradnl"/>
        </w:rPr>
        <w:t>2. Materiales y M</w:t>
      </w:r>
      <w:r>
        <w:rPr>
          <w:rStyle w:val="Ninguno"/>
          <w:rtl w:val="0"/>
          <w:lang w:val="es-ES_tradnl"/>
        </w:rPr>
        <w:t>é</w:t>
      </w:r>
      <w:r>
        <w:rPr>
          <w:rStyle w:val="Ninguno"/>
          <w:rtl w:val="0"/>
          <w:lang w:val="es-ES_tradnl"/>
        </w:rPr>
        <w:t>todos</w:t>
      </w:r>
    </w:p>
    <w:p>
      <w:pPr>
        <w:pStyle w:val="heading 2"/>
        <w:spacing w:line="360" w:lineRule="auto"/>
        <w:jc w:val="both"/>
      </w:pPr>
      <w:r>
        <w:rPr>
          <w:rStyle w:val="Ninguno"/>
          <w:rtl w:val="0"/>
          <w:lang w:val="es-ES_tradnl"/>
        </w:rPr>
        <w:t>2.1 Dise</w:t>
      </w:r>
      <w:r>
        <w:rPr>
          <w:rStyle w:val="Ninguno"/>
          <w:rtl w:val="0"/>
          <w:lang w:val="es-ES_tradnl"/>
        </w:rPr>
        <w:t>ñ</w:t>
      </w:r>
      <w:r>
        <w:rPr>
          <w:rStyle w:val="Ninguno"/>
          <w:rtl w:val="0"/>
          <w:lang w:val="es-ES_tradnl"/>
        </w:rPr>
        <w:t>o del estudio y cohorte</w:t>
      </w:r>
    </w:p>
    <w:p>
      <w:pPr>
        <w:pStyle w:val="Cuerpo"/>
        <w:spacing w:after="120" w:line="360" w:lineRule="auto"/>
        <w:jc w:val="both"/>
      </w:pPr>
      <w:r>
        <w:rPr>
          <w:rStyle w:val="Ninguno"/>
          <w:rtl w:val="0"/>
          <w:lang w:val="it-IT"/>
        </w:rPr>
        <w:t>Se realiz</w:t>
      </w:r>
      <w:r>
        <w:rPr>
          <w:rStyle w:val="Ninguno"/>
          <w:rtl w:val="0"/>
        </w:rPr>
        <w:t xml:space="preserve">ó </w:t>
      </w:r>
      <w:r>
        <w:rPr>
          <w:rStyle w:val="Ninguno"/>
          <w:rtl w:val="0"/>
          <w:lang w:val="it-IT"/>
        </w:rPr>
        <w:t>un an</w:t>
      </w:r>
      <w:r>
        <w:rPr>
          <w:rStyle w:val="Ninguno"/>
          <w:rtl w:val="0"/>
        </w:rPr>
        <w:t>á</w:t>
      </w:r>
      <w:r>
        <w:rPr>
          <w:rStyle w:val="Ninguno"/>
          <w:rtl w:val="0"/>
          <w:lang w:val="es-ES_tradnl"/>
        </w:rPr>
        <w:t>lisis retrospectivo observacional de se</w:t>
      </w:r>
      <w:r>
        <w:rPr>
          <w:rStyle w:val="Ninguno"/>
          <w:rtl w:val="0"/>
          <w:lang w:val="es-ES_tradnl"/>
        </w:rPr>
        <w:t>ñ</w:t>
      </w:r>
      <w:r>
        <w:rPr>
          <w:rStyle w:val="Ninguno"/>
          <w:rtl w:val="0"/>
          <w:lang w:val="es-ES_tradnl"/>
        </w:rPr>
        <w:t>ales fisiol</w:t>
      </w:r>
      <w:r>
        <w:rPr>
          <w:rStyle w:val="Ninguno"/>
          <w:rtl w:val="0"/>
          <w:lang w:val="es-ES_tradnl"/>
        </w:rPr>
        <w:t>ó</w:t>
      </w:r>
      <w:r>
        <w:rPr>
          <w:rStyle w:val="Ninguno"/>
          <w:rtl w:val="0"/>
          <w:lang w:val="es-ES_tradnl"/>
        </w:rPr>
        <w:t>gicas nocturnas adquiridas en entorno domiciliario. La cohorte incluy</w:t>
      </w:r>
      <w:r>
        <w:rPr>
          <w:rStyle w:val="Ninguno"/>
          <w:rtl w:val="0"/>
        </w:rPr>
        <w:t xml:space="preserve">ó </w:t>
      </w:r>
      <w:r>
        <w:rPr>
          <w:rStyle w:val="Ninguno"/>
          <w:rtl w:val="0"/>
          <w:lang w:val="es-ES_tradnl"/>
        </w:rPr>
        <w:t>12 pacientes y 560 noches en total. Los pacientes utilizaron un ox</w:t>
      </w:r>
      <w:r>
        <w:rPr>
          <w:rStyle w:val="Ninguno"/>
          <w:rtl w:val="0"/>
        </w:rPr>
        <w:t>í</w:t>
      </w:r>
      <w:r>
        <w:rPr>
          <w:rStyle w:val="Ninguno"/>
          <w:rtl w:val="0"/>
          <w:lang w:val="pt-PT"/>
        </w:rPr>
        <w:t>metro port</w:t>
      </w:r>
      <w:r>
        <w:rPr>
          <w:rStyle w:val="Ninguno"/>
          <w:rtl w:val="0"/>
        </w:rPr>
        <w:t>á</w:t>
      </w:r>
      <w:r>
        <w:rPr>
          <w:rStyle w:val="Ninguno"/>
          <w:rtl w:val="0"/>
          <w:lang w:val="es-ES_tradnl"/>
        </w:rPr>
        <w:t>til (SOMNI 6000) durante el sue</w:t>
      </w:r>
      <w:r>
        <w:rPr>
          <w:rStyle w:val="Ninguno"/>
          <w:rtl w:val="0"/>
          <w:lang w:val="es-ES_tradnl"/>
        </w:rPr>
        <w:t>ñ</w:t>
      </w:r>
      <w:r>
        <w:rPr>
          <w:rStyle w:val="Ninguno"/>
          <w:rtl w:val="0"/>
          <w:lang w:val="es-ES_tradnl"/>
        </w:rPr>
        <w:t>o en su domicilio habitual. Este dispositivo port</w:t>
      </w:r>
      <w:r>
        <w:rPr>
          <w:rStyle w:val="Ninguno"/>
          <w:rtl w:val="0"/>
        </w:rPr>
        <w:t>á</w:t>
      </w:r>
      <w:r>
        <w:rPr>
          <w:rStyle w:val="Ninguno"/>
          <w:rtl w:val="0"/>
          <w:lang w:val="es-ES_tradnl"/>
        </w:rPr>
        <w:t>til de uso domiciliario, aprobado por ANMAT, integra un pulsiox</w:t>
      </w:r>
      <w:r>
        <w:rPr>
          <w:rStyle w:val="Ninguno"/>
          <w:rtl w:val="0"/>
        </w:rPr>
        <w:t>í</w:t>
      </w:r>
      <w:r>
        <w:rPr>
          <w:rStyle w:val="Ninguno"/>
          <w:rtl w:val="0"/>
          <w:lang w:val="es-ES_tradnl"/>
        </w:rPr>
        <w:t>metro y un estimulador el</w:t>
      </w:r>
      <w:r>
        <w:rPr>
          <w:rStyle w:val="Ninguno"/>
          <w:rtl w:val="0"/>
          <w:lang w:val="fr-FR"/>
        </w:rPr>
        <w:t>é</w:t>
      </w:r>
      <w:r>
        <w:rPr>
          <w:rStyle w:val="Ninguno"/>
          <w:rtl w:val="0"/>
          <w:lang w:val="it-IT"/>
        </w:rPr>
        <w:t>ctrico transcut</w:t>
      </w:r>
      <w:r>
        <w:rPr>
          <w:rStyle w:val="Ninguno"/>
          <w:rtl w:val="0"/>
        </w:rPr>
        <w:t>á</w:t>
      </w:r>
      <w:r>
        <w:rPr>
          <w:rStyle w:val="Ninguno"/>
          <w:rtl w:val="0"/>
          <w:lang w:val="es-ES_tradnl"/>
        </w:rPr>
        <w:t xml:space="preserve">neo en un </w:t>
      </w:r>
      <w:r>
        <w:rPr>
          <w:rStyle w:val="Ninguno"/>
          <w:rtl w:val="0"/>
        </w:rPr>
        <w:t>ú</w:t>
      </w:r>
      <w:r>
        <w:rPr>
          <w:rStyle w:val="Ninguno"/>
          <w:rtl w:val="0"/>
          <w:lang w:val="pt-PT"/>
        </w:rPr>
        <w:t>nico sensor de dedo no invasivo, registrando SpO</w:t>
      </w:r>
      <w:r>
        <w:rPr>
          <w:rStyle w:val="Ninguno"/>
          <w:rFonts w:ascii="Arial Unicode MS" w:cs="Arial Unicode MS" w:hAnsi="Arial Unicode MS" w:eastAsia="Arial Unicode MS" w:hint="default"/>
          <w:b w:val="0"/>
          <w:bCs w:val="0"/>
          <w:i w:val="0"/>
          <w:iCs w:val="0"/>
          <w:rtl w:val="0"/>
        </w:rPr>
        <w:t>₂</w:t>
      </w:r>
      <w:r>
        <w:rPr>
          <w:rStyle w:val="Ninguno"/>
          <w:rtl w:val="0"/>
        </w:rPr>
        <w:t xml:space="preserve"> </w:t>
      </w:r>
      <w:r>
        <w:rPr>
          <w:rStyle w:val="Ninguno"/>
          <w:rtl w:val="0"/>
          <w:lang w:val="es-ES_tradnl"/>
        </w:rPr>
        <w:t>y frecuencia de pulso (asimilable a FC) en continuo a 1 Hz con transmisi</w:t>
      </w:r>
      <w:r>
        <w:rPr>
          <w:rStyle w:val="Ninguno"/>
          <w:rtl w:val="0"/>
          <w:lang w:val="es-ES_tradnl"/>
        </w:rPr>
        <w:t>ó</w:t>
      </w:r>
      <w:r>
        <w:rPr>
          <w:rStyle w:val="Ninguno"/>
          <w:rtl w:val="0"/>
        </w:rPr>
        <w:t>n v</w:t>
      </w:r>
      <w:r>
        <w:rPr>
          <w:rStyle w:val="Ninguno"/>
          <w:rtl w:val="0"/>
        </w:rPr>
        <w:t>í</w:t>
      </w:r>
      <w:r>
        <w:rPr>
          <w:rStyle w:val="Ninguno"/>
          <w:rtl w:val="0"/>
          <w:lang w:val="es-ES_tradnl"/>
        </w:rPr>
        <w:t>a Bluetooth LE. El dise</w:t>
      </w:r>
      <w:r>
        <w:rPr>
          <w:rStyle w:val="Ninguno"/>
          <w:rtl w:val="0"/>
          <w:lang w:val="es-ES_tradnl"/>
        </w:rPr>
        <w:t>ñ</w:t>
      </w:r>
      <w:r>
        <w:rPr>
          <w:rStyle w:val="Ninguno"/>
          <w:rtl w:val="0"/>
          <w:lang w:val="es-ES_tradnl"/>
        </w:rPr>
        <w:t>o de monitoreo ambulatorio permite obtener registros nocturnos repetidos con alta resoluci</w:t>
      </w:r>
      <w:r>
        <w:rPr>
          <w:rStyle w:val="Ninguno"/>
          <w:rtl w:val="0"/>
          <w:lang w:val="es-ES_tradnl"/>
        </w:rPr>
        <w:t>ó</w:t>
      </w:r>
      <w:r>
        <w:rPr>
          <w:rStyle w:val="Ninguno"/>
          <w:rtl w:val="0"/>
          <w:lang w:val="es-ES_tradnl"/>
        </w:rPr>
        <w:t>n temporal y sin las restricciones propias del laboratorio de sue</w:t>
      </w:r>
      <w:r>
        <w:rPr>
          <w:rStyle w:val="Ninguno"/>
          <w:rtl w:val="0"/>
          <w:lang w:val="es-ES_tradnl"/>
        </w:rPr>
        <w:t>ñ</w:t>
      </w:r>
      <w:r>
        <w:rPr>
          <w:rStyle w:val="Ninguno"/>
          <w:rtl w:val="0"/>
          <w:lang w:val="es-ES_tradnl"/>
        </w:rPr>
        <w:t>o.7 Las se</w:t>
      </w:r>
      <w:r>
        <w:rPr>
          <w:rStyle w:val="Ninguno"/>
          <w:rtl w:val="0"/>
          <w:lang w:val="es-ES_tradnl"/>
        </w:rPr>
        <w:t>ñ</w:t>
      </w:r>
      <w:r>
        <w:rPr>
          <w:rStyle w:val="Ninguno"/>
          <w:rtl w:val="0"/>
          <w:lang w:val="es-ES_tradnl"/>
        </w:rPr>
        <w:t>ales incluyeron SpO</w:t>
      </w:r>
      <w:r>
        <w:rPr>
          <w:rStyle w:val="Ninguno"/>
          <w:rFonts w:ascii="Arial Unicode MS" w:cs="Arial Unicode MS" w:hAnsi="Arial Unicode MS" w:eastAsia="Arial Unicode MS" w:hint="default"/>
          <w:b w:val="0"/>
          <w:bCs w:val="0"/>
          <w:i w:val="0"/>
          <w:iCs w:val="0"/>
          <w:rtl w:val="0"/>
        </w:rPr>
        <w:t>₂</w:t>
      </w:r>
      <w:r>
        <w:rPr>
          <w:rStyle w:val="Ninguno"/>
          <w:rtl w:val="0"/>
        </w:rPr>
        <w:t xml:space="preserve"> </w:t>
      </w:r>
      <w:r>
        <w:rPr>
          <w:rStyle w:val="Ninguno"/>
          <w:rtl w:val="0"/>
          <w:lang w:val="es-ES_tradnl"/>
        </w:rPr>
        <w:t>a 1 Hz, FC y nivel de movimiento (MOV); duraci</w:t>
      </w:r>
      <w:r>
        <w:rPr>
          <w:rStyle w:val="Ninguno"/>
          <w:rtl w:val="0"/>
          <w:lang w:val="es-ES_tradnl"/>
        </w:rPr>
        <w:t>ó</w:t>
      </w:r>
      <w:r>
        <w:rPr>
          <w:rStyle w:val="Ninguno"/>
          <w:rtl w:val="0"/>
          <w:lang w:val="it-IT"/>
        </w:rPr>
        <w:t xml:space="preserve">n media del registro: 5.8 </w:t>
      </w:r>
      <w:r>
        <w:rPr>
          <w:rStyle w:val="Ninguno"/>
          <w:rtl w:val="1"/>
        </w:rPr>
        <w:t xml:space="preserve">± </w:t>
      </w:r>
      <w:r>
        <w:rPr>
          <w:rStyle w:val="Ninguno"/>
          <w:rtl w:val="0"/>
          <w:lang w:val="pt-PT"/>
        </w:rPr>
        <w:t>1.5 horas.</w:t>
      </w:r>
    </w:p>
    <w:p>
      <w:pPr>
        <w:pStyle w:val="heading 2"/>
        <w:spacing w:line="360" w:lineRule="auto"/>
        <w:jc w:val="both"/>
      </w:pPr>
      <w:r>
        <w:rPr>
          <w:rStyle w:val="Ninguno"/>
          <w:rtl w:val="0"/>
          <w:lang w:val="es-ES_tradnl"/>
        </w:rPr>
        <w:t>2.2 Pipeline PAC_v3 y detecci</w:t>
      </w:r>
      <w:r>
        <w:rPr>
          <w:rStyle w:val="Ninguno"/>
          <w:rtl w:val="0"/>
          <w:lang w:val="es-ES_tradnl"/>
        </w:rPr>
        <w:t>ó</w:t>
      </w:r>
      <w:r>
        <w:rPr>
          <w:rStyle w:val="Ninguno"/>
          <w:rtl w:val="0"/>
          <w:lang w:val="es-ES_tradnl"/>
        </w:rPr>
        <w:t>n de eventos</w:t>
      </w:r>
    </w:p>
    <w:p>
      <w:pPr>
        <w:pStyle w:val="Cuerpo"/>
        <w:spacing w:after="120" w:line="360" w:lineRule="auto"/>
        <w:jc w:val="both"/>
      </w:pPr>
      <w:r>
        <w:rPr>
          <w:rStyle w:val="Ninguno"/>
          <w:rtl w:val="0"/>
          <w:lang w:val="es-ES_tradnl"/>
        </w:rPr>
        <w:t>Los datos fueron procesados con el pipeline PAC_v3 (Programa An</w:t>
      </w:r>
      <w:r>
        <w:rPr>
          <w:rStyle w:val="Ninguno"/>
          <w:rtl w:val="0"/>
        </w:rPr>
        <w:t>á</w:t>
      </w:r>
      <w:r>
        <w:rPr>
          <w:rStyle w:val="Ninguno"/>
          <w:rtl w:val="0"/>
          <w:lang w:val="es-ES_tradnl"/>
        </w:rPr>
        <w:t>lisis Continuo), sistema modular desarrollado ad hoc que incluye etapas de control de calidad, normalizaci</w:t>
      </w:r>
      <w:r>
        <w:rPr>
          <w:rStyle w:val="Ninguno"/>
          <w:rtl w:val="0"/>
          <w:lang w:val="es-ES_tradnl"/>
        </w:rPr>
        <w:t>ó</w:t>
      </w:r>
      <w:r>
        <w:rPr>
          <w:rStyle w:val="Ninguno"/>
          <w:rtl w:val="0"/>
          <w:lang w:val="fr-FR"/>
        </w:rPr>
        <w:t>n de se</w:t>
      </w:r>
      <w:r>
        <w:rPr>
          <w:rStyle w:val="Ninguno"/>
          <w:rtl w:val="0"/>
          <w:lang w:val="es-ES_tradnl"/>
        </w:rPr>
        <w:t>ñ</w:t>
      </w:r>
      <w:r>
        <w:rPr>
          <w:rStyle w:val="Ninguno"/>
          <w:rtl w:val="0"/>
          <w:lang w:val="es-ES_tradnl"/>
        </w:rPr>
        <w:t>ales, detecci</w:t>
      </w:r>
      <w:r>
        <w:rPr>
          <w:rStyle w:val="Ninguno"/>
          <w:rtl w:val="0"/>
          <w:lang w:val="es-ES_tradnl"/>
        </w:rPr>
        <w:t>ó</w:t>
      </w:r>
      <w:r>
        <w:rPr>
          <w:rStyle w:val="Ninguno"/>
          <w:rtl w:val="0"/>
          <w:lang w:val="es-ES_tradnl"/>
        </w:rPr>
        <w:t>n de eventos y consolidaci</w:t>
      </w:r>
      <w:r>
        <w:rPr>
          <w:rStyle w:val="Ninguno"/>
          <w:rtl w:val="0"/>
          <w:lang w:val="es-ES_tradnl"/>
        </w:rPr>
        <w:t>ó</w:t>
      </w:r>
      <w:r>
        <w:rPr>
          <w:rStyle w:val="Ninguno"/>
          <w:rtl w:val="0"/>
          <w:lang w:val="nl-NL"/>
        </w:rPr>
        <w:t>n de m</w:t>
      </w:r>
      <w:r>
        <w:rPr>
          <w:rStyle w:val="Ninguno"/>
          <w:rtl w:val="0"/>
          <w:lang w:val="fr-FR"/>
        </w:rPr>
        <w:t>é</w:t>
      </w:r>
      <w:r>
        <w:rPr>
          <w:rStyle w:val="Ninguno"/>
          <w:rtl w:val="0"/>
          <w:lang w:val="pt-PT"/>
        </w:rPr>
        <w:t>tricas. Un EDO se defini</w:t>
      </w:r>
      <w:r>
        <w:rPr>
          <w:rStyle w:val="Ninguno"/>
          <w:rtl w:val="0"/>
        </w:rPr>
        <w:t xml:space="preserve">ó </w:t>
      </w:r>
      <w:r>
        <w:rPr>
          <w:rStyle w:val="Ninguno"/>
          <w:rtl w:val="0"/>
          <w:lang w:val="es-ES_tradnl"/>
        </w:rPr>
        <w:t>como ca</w:t>
      </w:r>
      <w:r>
        <w:rPr>
          <w:rStyle w:val="Ninguno"/>
          <w:rtl w:val="0"/>
        </w:rPr>
        <w:t>í</w:t>
      </w:r>
      <w:r>
        <w:rPr>
          <w:rStyle w:val="Ninguno"/>
          <w:rtl w:val="0"/>
          <w:lang w:val="pt-PT"/>
        </w:rPr>
        <w:t>da de SpO</w:t>
      </w:r>
      <w:r>
        <w:rPr>
          <w:rStyle w:val="Ninguno"/>
          <w:rFonts w:ascii="Arial Unicode MS" w:cs="Arial Unicode MS" w:hAnsi="Arial Unicode MS" w:eastAsia="Arial Unicode MS" w:hint="default"/>
          <w:b w:val="0"/>
          <w:bCs w:val="0"/>
          <w:i w:val="0"/>
          <w:iCs w:val="0"/>
          <w:rtl w:val="0"/>
        </w:rPr>
        <w:t>₂</w:t>
      </w:r>
      <w:r>
        <w:rPr>
          <w:rStyle w:val="Ninguno"/>
          <w:rtl w:val="0"/>
        </w:rPr>
        <w:t xml:space="preserve"> ≥</w:t>
      </w:r>
      <w:r>
        <w:rPr>
          <w:rStyle w:val="Ninguno"/>
          <w:rtl w:val="0"/>
          <w:lang w:val="es-ES_tradnl"/>
        </w:rPr>
        <w:t>3 pp respecto al basal local (mediana en ventana de 300 s previos), duraci</w:t>
      </w:r>
      <w:r>
        <w:rPr>
          <w:rStyle w:val="Ninguno"/>
          <w:rtl w:val="0"/>
          <w:lang w:val="es-ES_tradnl"/>
        </w:rPr>
        <w:t>ó</w:t>
      </w:r>
      <w:r>
        <w:rPr>
          <w:rStyle w:val="Ninguno"/>
          <w:rtl w:val="0"/>
        </w:rPr>
        <w:t xml:space="preserve">n </w:t>
      </w:r>
      <w:r>
        <w:rPr>
          <w:rStyle w:val="Ninguno"/>
          <w:rtl w:val="0"/>
        </w:rPr>
        <w:t>≥</w:t>
      </w:r>
      <w:r>
        <w:rPr>
          <w:rStyle w:val="Ninguno"/>
          <w:rtl w:val="0"/>
          <w:lang w:val="es-ES_tradnl"/>
        </w:rPr>
        <w:t>10 s, con recuperaci</w:t>
      </w:r>
      <w:r>
        <w:rPr>
          <w:rStyle w:val="Ninguno"/>
          <w:rtl w:val="0"/>
          <w:lang w:val="es-ES_tradnl"/>
        </w:rPr>
        <w:t>ó</w:t>
      </w:r>
      <w:r>
        <w:rPr>
          <w:rStyle w:val="Ninguno"/>
          <w:rtl w:val="0"/>
          <w:lang w:val="es-ES_tradnl"/>
        </w:rPr>
        <w:t>n al 90% del basal. Cada curva fue remuestreada a 30 puntos equiespaciados para permitir comparaci</w:t>
      </w:r>
      <w:r>
        <w:rPr>
          <w:rStyle w:val="Ninguno"/>
          <w:rtl w:val="0"/>
          <w:lang w:val="es-ES_tradnl"/>
        </w:rPr>
        <w:t>ó</w:t>
      </w:r>
      <w:r>
        <w:rPr>
          <w:rStyle w:val="Ninguno"/>
          <w:rtl w:val="0"/>
          <w:lang w:val="en-US"/>
        </w:rPr>
        <w:t>n morfol</w:t>
      </w:r>
      <w:r>
        <w:rPr>
          <w:rStyle w:val="Ninguno"/>
          <w:rtl w:val="0"/>
          <w:lang w:val="es-ES_tradnl"/>
        </w:rPr>
        <w:t>ó</w:t>
      </w:r>
      <w:r>
        <w:rPr>
          <w:rStyle w:val="Ninguno"/>
          <w:rtl w:val="0"/>
          <w:lang w:val="es-ES_tradnl"/>
        </w:rPr>
        <w:t>gica entre eventos de distinta duraci</w:t>
      </w:r>
      <w:r>
        <w:rPr>
          <w:rStyle w:val="Ninguno"/>
          <w:rtl w:val="0"/>
          <w:lang w:val="es-ES_tradnl"/>
        </w:rPr>
        <w:t>ó</w:t>
      </w:r>
      <w:r>
        <w:rPr>
          <w:rStyle w:val="Ninguno"/>
          <w:rtl w:val="0"/>
        </w:rPr>
        <w:t>n.</w:t>
      </w:r>
    </w:p>
    <w:p>
      <w:pPr>
        <w:pStyle w:val="heading 2"/>
        <w:spacing w:line="360" w:lineRule="auto"/>
        <w:jc w:val="both"/>
      </w:pPr>
      <w:r>
        <w:rPr>
          <w:rStyle w:val="Ninguno"/>
          <w:rtl w:val="0"/>
          <w:lang w:val="es-ES_tradnl"/>
        </w:rPr>
        <w:t>2.3 An</w:t>
      </w:r>
      <w:r>
        <w:rPr>
          <w:rStyle w:val="Ninguno"/>
          <w:rtl w:val="0"/>
          <w:lang w:val="es-ES_tradnl"/>
        </w:rPr>
        <w:t>á</w:t>
      </w:r>
      <w:r>
        <w:rPr>
          <w:rStyle w:val="Ninguno"/>
          <w:rtl w:val="0"/>
          <w:lang w:val="es-ES_tradnl"/>
        </w:rPr>
        <w:t>lisis morfol</w:t>
      </w:r>
      <w:r>
        <w:rPr>
          <w:rStyle w:val="Ninguno"/>
          <w:rtl w:val="0"/>
          <w:lang w:val="es-ES_tradnl"/>
        </w:rPr>
        <w:t>ó</w:t>
      </w:r>
      <w:r>
        <w:rPr>
          <w:rStyle w:val="Ninguno"/>
          <w:rtl w:val="0"/>
          <w:lang w:val="es-ES_tradnl"/>
        </w:rPr>
        <w:t>gico y ARI</w:t>
      </w:r>
    </w:p>
    <w:p>
      <w:pPr>
        <w:pStyle w:val="Cuerpo"/>
        <w:spacing w:after="120" w:line="360" w:lineRule="auto"/>
        <w:jc w:val="both"/>
      </w:pPr>
      <w:r>
        <w:rPr>
          <w:rStyle w:val="Ninguno"/>
          <w:rtl w:val="0"/>
          <w:lang w:val="es-ES_tradnl"/>
        </w:rPr>
        <w:t>El objetivo pr</w:t>
      </w:r>
      <w:r>
        <w:rPr>
          <w:rStyle w:val="Ninguno"/>
          <w:rtl w:val="0"/>
        </w:rPr>
        <w:t>á</w:t>
      </w:r>
      <w:r>
        <w:rPr>
          <w:rStyle w:val="Ninguno"/>
          <w:rtl w:val="0"/>
          <w:lang w:val="es-ES_tradnl"/>
        </w:rPr>
        <w:t>ctico del an</w:t>
      </w:r>
      <w:r>
        <w:rPr>
          <w:rStyle w:val="Ninguno"/>
          <w:rtl w:val="0"/>
        </w:rPr>
        <w:t>á</w:t>
      </w:r>
      <w:r>
        <w:rPr>
          <w:rStyle w:val="Ninguno"/>
          <w:rtl w:val="0"/>
          <w:lang w:val="en-US"/>
        </w:rPr>
        <w:t>lisis morfol</w:t>
      </w:r>
      <w:r>
        <w:rPr>
          <w:rStyle w:val="Ninguno"/>
          <w:rtl w:val="0"/>
          <w:lang w:val="es-ES_tradnl"/>
        </w:rPr>
        <w:t>ó</w:t>
      </w:r>
      <w:r>
        <w:rPr>
          <w:rStyle w:val="Ninguno"/>
          <w:rtl w:val="0"/>
          <w:lang w:val="es-ES_tradnl"/>
        </w:rPr>
        <w:t>gico fue comparar la forma de miles de eventos de desaturaci</w:t>
      </w:r>
      <w:r>
        <w:rPr>
          <w:rStyle w:val="Ninguno"/>
          <w:rtl w:val="0"/>
          <w:lang w:val="es-ES_tradnl"/>
        </w:rPr>
        <w:t>ó</w:t>
      </w:r>
      <w:r>
        <w:rPr>
          <w:rStyle w:val="Ninguno"/>
          <w:rtl w:val="0"/>
          <w:lang w:val="es-ES_tradnl"/>
        </w:rPr>
        <w:t>n, aun cuando tuvieran distinta duraci</w:t>
      </w:r>
      <w:r>
        <w:rPr>
          <w:rStyle w:val="Ninguno"/>
          <w:rtl w:val="0"/>
          <w:lang w:val="es-ES_tradnl"/>
        </w:rPr>
        <w:t>ó</w:t>
      </w:r>
      <w:r>
        <w:rPr>
          <w:rStyle w:val="Ninguno"/>
          <w:rtl w:val="0"/>
          <w:lang w:val="es-ES_tradnl"/>
        </w:rPr>
        <w:t>n. Para ello, el an</w:t>
      </w:r>
      <w:r>
        <w:rPr>
          <w:rStyle w:val="Ninguno"/>
          <w:rtl w:val="0"/>
        </w:rPr>
        <w:t>á</w:t>
      </w:r>
      <w:r>
        <w:rPr>
          <w:rStyle w:val="Ninguno"/>
          <w:rtl w:val="0"/>
          <w:lang w:val="es-ES_tradnl"/>
        </w:rPr>
        <w:t>lisis se realiz</w:t>
      </w:r>
      <w:r>
        <w:rPr>
          <w:rStyle w:val="Ninguno"/>
          <w:rtl w:val="0"/>
        </w:rPr>
        <w:t xml:space="preserve">ó </w:t>
      </w:r>
      <w:r>
        <w:rPr>
          <w:rStyle w:val="Ninguno"/>
          <w:rtl w:val="0"/>
          <w:lang w:val="es-ES_tradnl"/>
        </w:rPr>
        <w:t>en dos etapas sobre las 85.277 curvas normalizadas. Primero, se aplic</w:t>
      </w:r>
      <w:r>
        <w:rPr>
          <w:rStyle w:val="Ninguno"/>
          <w:rtl w:val="0"/>
        </w:rPr>
        <w:t xml:space="preserve">ó </w:t>
      </w:r>
      <w:r>
        <w:rPr>
          <w:rStyle w:val="Ninguno"/>
          <w:rtl w:val="0"/>
          <w:lang w:val="it-IT"/>
        </w:rPr>
        <w:t>PCA, una t</w:t>
      </w:r>
      <w:r>
        <w:rPr>
          <w:rStyle w:val="Ninguno"/>
          <w:rtl w:val="0"/>
          <w:lang w:val="fr-FR"/>
        </w:rPr>
        <w:t>é</w:t>
      </w:r>
      <w:r>
        <w:rPr>
          <w:rStyle w:val="Ninguno"/>
          <w:rtl w:val="0"/>
          <w:lang w:val="es-ES_tradnl"/>
        </w:rPr>
        <w:t>cnica que resume la informaci</w:t>
      </w:r>
      <w:r>
        <w:rPr>
          <w:rStyle w:val="Ninguno"/>
          <w:rtl w:val="0"/>
          <w:lang w:val="es-ES_tradnl"/>
        </w:rPr>
        <w:t>ó</w:t>
      </w:r>
      <w:r>
        <w:rPr>
          <w:rStyle w:val="Ninguno"/>
          <w:rtl w:val="0"/>
          <w:lang w:val="es-ES_tradnl"/>
        </w:rPr>
        <w:t>n principal de cada curva, para reducir cada evento de 30 puntos a un espacio de menor dimensi</w:t>
      </w:r>
      <w:r>
        <w:rPr>
          <w:rStyle w:val="Ninguno"/>
          <w:rtl w:val="0"/>
          <w:lang w:val="es-ES_tradnl"/>
        </w:rPr>
        <w:t>ó</w:t>
      </w:r>
      <w:r>
        <w:rPr>
          <w:rStyle w:val="Ninguno"/>
          <w:rtl w:val="0"/>
          <w:lang w:val="es-ES_tradnl"/>
        </w:rPr>
        <w:t>n (tres componentes explicaron el 83.9% de la varianza total). Sobre ese espacio reducido se aplic</w:t>
      </w:r>
      <w:r>
        <w:rPr>
          <w:rStyle w:val="Ninguno"/>
          <w:rtl w:val="0"/>
        </w:rPr>
        <w:t xml:space="preserve">ó </w:t>
      </w:r>
      <w:r>
        <w:rPr>
          <w:rStyle w:val="Ninguno"/>
          <w:rtl w:val="0"/>
          <w:lang w:val="en-US"/>
        </w:rPr>
        <w:t>K-means,11 un m</w:t>
      </w:r>
      <w:r>
        <w:rPr>
          <w:rStyle w:val="Ninguno"/>
          <w:rtl w:val="0"/>
          <w:lang w:val="fr-FR"/>
        </w:rPr>
        <w:t>é</w:t>
      </w:r>
      <w:r>
        <w:rPr>
          <w:rStyle w:val="Ninguno"/>
          <w:rtl w:val="0"/>
          <w:lang w:val="es-ES_tradnl"/>
        </w:rPr>
        <w:t>todo de agrupamiento que re</w:t>
      </w:r>
      <w:r>
        <w:rPr>
          <w:rStyle w:val="Ninguno"/>
          <w:rtl w:val="0"/>
        </w:rPr>
        <w:t>ú</w:t>
      </w:r>
      <w:r>
        <w:rPr>
          <w:rStyle w:val="Ninguno"/>
          <w:rtl w:val="0"/>
          <w:lang w:val="es-ES_tradnl"/>
        </w:rPr>
        <w:t>ne eventos con formas similares. Se seleccion</w:t>
      </w:r>
      <w:r>
        <w:rPr>
          <w:rStyle w:val="Ninguno"/>
          <w:rtl w:val="0"/>
        </w:rPr>
        <w:t xml:space="preserve">ó </w:t>
      </w:r>
      <w:r>
        <w:rPr>
          <w:rStyle w:val="Ninguno"/>
          <w:rtl w:val="0"/>
          <w:lang w:val="es-ES_tradnl"/>
        </w:rPr>
        <w:t>k=5 mediante el criterio del codo y la m</w:t>
      </w:r>
      <w:r>
        <w:rPr>
          <w:rStyle w:val="Ninguno"/>
          <w:rtl w:val="0"/>
          <w:lang w:val="fr-FR"/>
        </w:rPr>
        <w:t>é</w:t>
      </w:r>
      <w:r>
        <w:rPr>
          <w:rStyle w:val="Ninguno"/>
          <w:rtl w:val="0"/>
          <w:lang w:val="pt-PT"/>
        </w:rPr>
        <w:t>trica de Silhouette, que eval</w:t>
      </w:r>
      <w:r>
        <w:rPr>
          <w:rStyle w:val="Ninguno"/>
          <w:rtl w:val="0"/>
        </w:rPr>
        <w:t>ú</w:t>
      </w:r>
      <w:r>
        <w:rPr>
          <w:rStyle w:val="Ninguno"/>
          <w:rtl w:val="0"/>
          <w:lang w:val="es-ES_tradnl"/>
        </w:rPr>
        <w:t>a si los eventos dentro de cada grupo se parecen entre s</w:t>
      </w:r>
      <w:r>
        <w:rPr>
          <w:rStyle w:val="Ninguno"/>
          <w:rtl w:val="0"/>
        </w:rPr>
        <w:t xml:space="preserve">í </w:t>
      </w:r>
      <w:r>
        <w:rPr>
          <w:rStyle w:val="Ninguno"/>
          <w:rtl w:val="0"/>
          <w:lang w:val="es-ES_tradnl"/>
        </w:rPr>
        <w:t>y si los grupos se diferencian adecuadamente entre ellos.</w:t>
      </w:r>
    </w:p>
    <w:p>
      <w:pPr>
        <w:pStyle w:val="Cuerpo"/>
        <w:spacing w:after="120" w:line="360" w:lineRule="auto"/>
        <w:jc w:val="both"/>
      </w:pPr>
      <w:r>
        <w:rPr>
          <w:rStyle w:val="Ninguno"/>
          <w:rtl w:val="0"/>
          <w:lang w:val="es-ES_tradnl"/>
        </w:rPr>
        <w:t xml:space="preserve">El </w:t>
      </w:r>
      <w:r>
        <w:rPr>
          <w:rStyle w:val="Ninguno"/>
          <w:rtl w:val="0"/>
        </w:rPr>
        <w:t>Í</w:t>
      </w:r>
      <w:r>
        <w:rPr>
          <w:rStyle w:val="Ninguno"/>
          <w:rtl w:val="0"/>
          <w:lang w:val="es-ES_tradnl"/>
        </w:rPr>
        <w:t>ndice de Respuesta Auton</w:t>
      </w:r>
      <w:r>
        <w:rPr>
          <w:rStyle w:val="Ninguno"/>
          <w:rtl w:val="0"/>
          <w:lang w:val="es-ES_tradnl"/>
        </w:rPr>
        <w:t>ó</w:t>
      </w:r>
      <w:r>
        <w:rPr>
          <w:rStyle w:val="Ninguno"/>
          <w:rtl w:val="0"/>
          <w:lang w:val="es-ES_tradnl"/>
        </w:rPr>
        <w:t>mica (ARI) fue dise</w:t>
      </w:r>
      <w:r>
        <w:rPr>
          <w:rStyle w:val="Ninguno"/>
          <w:rtl w:val="0"/>
          <w:lang w:val="es-ES_tradnl"/>
        </w:rPr>
        <w:t>ñ</w:t>
      </w:r>
      <w:r>
        <w:rPr>
          <w:rStyle w:val="Ninguno"/>
          <w:rtl w:val="0"/>
          <w:lang w:val="es-ES_tradnl"/>
        </w:rPr>
        <w:t>ado para responder una pregunta fisiol</w:t>
      </w:r>
      <w:r>
        <w:rPr>
          <w:rStyle w:val="Ninguno"/>
          <w:rtl w:val="0"/>
          <w:lang w:val="es-ES_tradnl"/>
        </w:rPr>
        <w:t>ó</w:t>
      </w:r>
      <w:r>
        <w:rPr>
          <w:rStyle w:val="Ninguno"/>
          <w:rtl w:val="0"/>
          <w:lang w:val="it-IT"/>
        </w:rPr>
        <w:t>gica concreta: cu</w:t>
      </w:r>
      <w:r>
        <w:rPr>
          <w:rStyle w:val="Ninguno"/>
          <w:rtl w:val="0"/>
        </w:rPr>
        <w:t>á</w:t>
      </w:r>
      <w:r>
        <w:rPr>
          <w:rStyle w:val="Ninguno"/>
          <w:rtl w:val="0"/>
          <w:lang w:val="es-ES_tradnl"/>
        </w:rPr>
        <w:t xml:space="preserve">nto responde el organismo </w:t>
      </w:r>
      <w:r>
        <w:rPr>
          <w:rStyle w:val="Ninguno"/>
          <w:rtl w:val="0"/>
          <w:lang w:val="en-US"/>
        </w:rPr>
        <w:t>—</w:t>
      </w:r>
      <w:r>
        <w:rPr>
          <w:rStyle w:val="Ninguno"/>
          <w:rtl w:val="0"/>
          <w:lang w:val="fr-FR"/>
        </w:rPr>
        <w:t>a trav</w:t>
      </w:r>
      <w:r>
        <w:rPr>
          <w:rStyle w:val="Ninguno"/>
          <w:rtl w:val="0"/>
          <w:lang w:val="fr-FR"/>
        </w:rPr>
        <w:t>é</w:t>
      </w:r>
      <w:r>
        <w:rPr>
          <w:rStyle w:val="Ninguno"/>
          <w:rtl w:val="0"/>
          <w:lang w:val="es-ES_tradnl"/>
        </w:rPr>
        <w:t>s de la frecuencia card</w:t>
      </w:r>
      <w:r>
        <w:rPr>
          <w:rStyle w:val="Ninguno"/>
          <w:rtl w:val="0"/>
        </w:rPr>
        <w:t>í</w:t>
      </w:r>
      <w:r>
        <w:rPr>
          <w:rStyle w:val="Ninguno"/>
          <w:rtl w:val="0"/>
          <w:lang w:val="es-ES_tradnl"/>
        </w:rPr>
        <w:t>aca y el movimiento</w:t>
      </w:r>
      <w:r>
        <w:rPr>
          <w:rStyle w:val="Ninguno"/>
          <w:rtl w:val="0"/>
          <w:lang w:val="en-US"/>
        </w:rPr>
        <w:t xml:space="preserve">— </w:t>
      </w:r>
      <w:r>
        <w:rPr>
          <w:rStyle w:val="Ninguno"/>
          <w:rtl w:val="0"/>
          <w:lang w:val="pt-PT"/>
        </w:rPr>
        <w:t>frente a cada ca</w:t>
      </w:r>
      <w:r>
        <w:rPr>
          <w:rStyle w:val="Ninguno"/>
          <w:rtl w:val="0"/>
        </w:rPr>
        <w:t>í</w:t>
      </w:r>
      <w:r>
        <w:rPr>
          <w:rStyle w:val="Ninguno"/>
          <w:rtl w:val="0"/>
          <w:lang w:val="pt-PT"/>
        </w:rPr>
        <w:t>da de ox</w:t>
      </w:r>
      <w:r>
        <w:rPr>
          <w:rStyle w:val="Ninguno"/>
          <w:rtl w:val="0"/>
        </w:rPr>
        <w:t>í</w:t>
      </w:r>
      <w:r>
        <w:rPr>
          <w:rStyle w:val="Ninguno"/>
          <w:rtl w:val="0"/>
          <w:lang w:val="it-IT"/>
        </w:rPr>
        <w:t>geno. Se defini</w:t>
      </w:r>
      <w:r>
        <w:rPr>
          <w:rStyle w:val="Ninguno"/>
          <w:rtl w:val="0"/>
        </w:rPr>
        <w:t xml:space="preserve">ó </w:t>
      </w:r>
      <w:r>
        <w:rPr>
          <w:rStyle w:val="Ninguno"/>
          <w:rtl w:val="0"/>
          <w:lang w:val="es-ES_tradnl"/>
        </w:rPr>
        <w:t>como:</w:t>
      </w:r>
    </w:p>
    <w:p>
      <w:pPr>
        <w:pStyle w:val="Cuerpo"/>
        <w:spacing w:before="120" w:after="120" w:line="360" w:lineRule="auto"/>
        <w:jc w:val="both"/>
      </w:pPr>
      <w:r>
        <w:rPr>
          <w:rStyle w:val="Ninguno"/>
          <w:i w:val="1"/>
          <w:iCs w:val="1"/>
          <w:rtl w:val="0"/>
        </w:rPr>
        <w:t xml:space="preserve">ARI = 0.6 </w:t>
      </w:r>
      <w:r>
        <w:rPr>
          <w:rStyle w:val="Ninguno"/>
          <w:i w:val="1"/>
          <w:iCs w:val="1"/>
          <w:rtl w:val="0"/>
          <w:lang w:val="de-DE"/>
        </w:rPr>
        <w:t xml:space="preserve">· </w:t>
      </w:r>
      <w:r>
        <w:rPr>
          <w:rStyle w:val="Ninguno"/>
          <w:i w:val="1"/>
          <w:iCs w:val="1"/>
          <w:rtl w:val="0"/>
          <w:lang w:val="en-US"/>
        </w:rPr>
        <w:t>Pct(</w:t>
      </w:r>
      <w:r>
        <w:rPr>
          <w:rStyle w:val="Ninguno"/>
          <w:i w:val="1"/>
          <w:iCs w:val="1"/>
          <w:rtl w:val="0"/>
        </w:rPr>
        <w:t>Δ</w:t>
      </w:r>
      <w:r>
        <w:rPr>
          <w:rStyle w:val="Ninguno"/>
          <w:i w:val="1"/>
          <w:iCs w:val="1"/>
          <w:rtl w:val="0"/>
          <w:lang w:val="de-DE"/>
        </w:rPr>
        <w:t xml:space="preserve">HR / </w:t>
      </w:r>
      <w:r>
        <w:rPr>
          <w:rStyle w:val="Ninguno"/>
          <w:i w:val="1"/>
          <w:iCs w:val="1"/>
          <w:rtl w:val="0"/>
        </w:rPr>
        <w:t>Δ</w:t>
      </w:r>
      <w:r>
        <w:rPr>
          <w:rStyle w:val="Ninguno"/>
          <w:i w:val="1"/>
          <w:iCs w:val="1"/>
          <w:rtl w:val="0"/>
        </w:rPr>
        <w:t>SpO</w:t>
      </w:r>
      <w:r>
        <w:rPr>
          <w:rStyle w:val="Ninguno"/>
          <w:rFonts w:ascii="Arial Unicode MS" w:cs="Arial Unicode MS" w:hAnsi="Arial Unicode MS" w:eastAsia="Arial Unicode MS" w:hint="default"/>
          <w:b w:val="0"/>
          <w:bCs w:val="0"/>
          <w:i w:val="0"/>
          <w:iCs w:val="0"/>
          <w:rtl w:val="0"/>
        </w:rPr>
        <w:t>₂</w:t>
      </w:r>
      <w:r>
        <w:rPr>
          <w:rStyle w:val="Ninguno"/>
          <w:i w:val="1"/>
          <w:iCs w:val="1"/>
          <w:rtl w:val="0"/>
        </w:rPr>
        <w:t xml:space="preserve">) + 0.4 </w:t>
      </w:r>
      <w:r>
        <w:rPr>
          <w:rStyle w:val="Ninguno"/>
          <w:i w:val="1"/>
          <w:iCs w:val="1"/>
          <w:rtl w:val="0"/>
          <w:lang w:val="de-DE"/>
        </w:rPr>
        <w:t xml:space="preserve">· </w:t>
      </w:r>
      <w:r>
        <w:rPr>
          <w:rStyle w:val="Ninguno"/>
          <w:i w:val="1"/>
          <w:iCs w:val="1"/>
          <w:rtl w:val="0"/>
          <w:lang w:val="en-US"/>
        </w:rPr>
        <w:t>Pct(</w:t>
      </w:r>
      <w:r>
        <w:rPr>
          <w:rStyle w:val="Ninguno"/>
          <w:i w:val="1"/>
          <w:iCs w:val="1"/>
          <w:rtl w:val="0"/>
        </w:rPr>
        <w:t>Δ</w:t>
      </w:r>
      <w:r>
        <w:rPr>
          <w:rStyle w:val="Ninguno"/>
          <w:i w:val="1"/>
          <w:iCs w:val="1"/>
          <w:rtl w:val="0"/>
        </w:rPr>
        <w:t xml:space="preserve">Mov / </w:t>
      </w:r>
      <w:r>
        <w:rPr>
          <w:rStyle w:val="Ninguno"/>
          <w:i w:val="1"/>
          <w:iCs w:val="1"/>
          <w:rtl w:val="0"/>
        </w:rPr>
        <w:t>Δ</w:t>
      </w:r>
      <w:r>
        <w:rPr>
          <w:rStyle w:val="Ninguno"/>
          <w:i w:val="1"/>
          <w:iCs w:val="1"/>
          <w:rtl w:val="0"/>
        </w:rPr>
        <w:t>SpO</w:t>
      </w:r>
      <w:r>
        <w:rPr>
          <w:rStyle w:val="Ninguno"/>
          <w:rFonts w:ascii="Arial Unicode MS" w:cs="Arial Unicode MS" w:hAnsi="Arial Unicode MS" w:eastAsia="Arial Unicode MS" w:hint="default"/>
          <w:b w:val="0"/>
          <w:bCs w:val="0"/>
          <w:i w:val="0"/>
          <w:iCs w:val="0"/>
          <w:rtl w:val="0"/>
        </w:rPr>
        <w:t>₂</w:t>
      </w:r>
      <w:r>
        <w:rPr>
          <w:rStyle w:val="Ninguno"/>
          <w:i w:val="1"/>
          <w:iCs w:val="1"/>
          <w:rtl w:val="0"/>
          <w:lang w:val="de-DE"/>
        </w:rPr>
        <w:t>)   (1)</w:t>
      </w:r>
    </w:p>
    <w:p>
      <w:pPr>
        <w:pStyle w:val="Cuerpo"/>
        <w:spacing w:after="120" w:line="360" w:lineRule="auto"/>
        <w:jc w:val="both"/>
      </w:pPr>
      <w:r>
        <w:rPr>
          <w:rStyle w:val="Ninguno"/>
          <w:rtl w:val="0"/>
          <w:lang w:val="fr-FR"/>
        </w:rPr>
        <w:t>En t</w:t>
      </w:r>
      <w:r>
        <w:rPr>
          <w:rStyle w:val="Ninguno"/>
          <w:rtl w:val="0"/>
          <w:lang w:val="fr-FR"/>
        </w:rPr>
        <w:t>é</w:t>
      </w:r>
      <w:r>
        <w:rPr>
          <w:rStyle w:val="Ninguno"/>
          <w:rtl w:val="0"/>
          <w:lang w:val="pt-PT"/>
        </w:rPr>
        <w:t>rminos pr</w:t>
      </w:r>
      <w:r>
        <w:rPr>
          <w:rStyle w:val="Ninguno"/>
          <w:rtl w:val="0"/>
        </w:rPr>
        <w:t>á</w:t>
      </w:r>
      <w:r>
        <w:rPr>
          <w:rStyle w:val="Ninguno"/>
          <w:rtl w:val="0"/>
          <w:lang w:val="es-ES_tradnl"/>
        </w:rPr>
        <w:t>cticos, el ARI mide cu</w:t>
      </w:r>
      <w:r>
        <w:rPr>
          <w:rStyle w:val="Ninguno"/>
          <w:rtl w:val="0"/>
        </w:rPr>
        <w:t>á</w:t>
      </w:r>
      <w:r>
        <w:rPr>
          <w:rStyle w:val="Ninguno"/>
          <w:rtl w:val="0"/>
          <w:lang w:val="es-ES_tradnl"/>
        </w:rPr>
        <w:t>nto responden el coraz</w:t>
      </w:r>
      <w:r>
        <w:rPr>
          <w:rStyle w:val="Ninguno"/>
          <w:rtl w:val="0"/>
          <w:lang w:val="es-ES_tradnl"/>
        </w:rPr>
        <w:t>ó</w:t>
      </w:r>
      <w:r>
        <w:rPr>
          <w:rStyle w:val="Ninguno"/>
          <w:rtl w:val="0"/>
          <w:lang w:val="es-ES_tradnl"/>
        </w:rPr>
        <w:t>n y el cuerpo ante cada ca</w:t>
      </w:r>
      <w:r>
        <w:rPr>
          <w:rStyle w:val="Ninguno"/>
          <w:rtl w:val="0"/>
        </w:rPr>
        <w:t>í</w:t>
      </w:r>
      <w:r>
        <w:rPr>
          <w:rStyle w:val="Ninguno"/>
          <w:rtl w:val="0"/>
          <w:lang w:val="pt-PT"/>
        </w:rPr>
        <w:t>da de ox</w:t>
      </w:r>
      <w:r>
        <w:rPr>
          <w:rStyle w:val="Ninguno"/>
          <w:rtl w:val="0"/>
        </w:rPr>
        <w:t>í</w:t>
      </w:r>
      <w:r>
        <w:rPr>
          <w:rStyle w:val="Ninguno"/>
          <w:rtl w:val="0"/>
          <w:lang w:val="es-ES_tradnl"/>
        </w:rPr>
        <w:t>geno, en proporci</w:t>
      </w:r>
      <w:r>
        <w:rPr>
          <w:rStyle w:val="Ninguno"/>
          <w:rtl w:val="0"/>
          <w:lang w:val="es-ES_tradnl"/>
        </w:rPr>
        <w:t>ó</w:t>
      </w:r>
      <w:r>
        <w:rPr>
          <w:rStyle w:val="Ninguno"/>
          <w:rtl w:val="0"/>
          <w:lang w:val="es-ES_tradnl"/>
        </w:rPr>
        <w:t>n a la magnitud de esa ca</w:t>
      </w:r>
      <w:r>
        <w:rPr>
          <w:rStyle w:val="Ninguno"/>
          <w:rtl w:val="0"/>
        </w:rPr>
        <w:t>í</w:t>
      </w:r>
      <w:r>
        <w:rPr>
          <w:rStyle w:val="Ninguno"/>
          <w:rtl w:val="0"/>
          <w:lang w:val="es-ES_tradnl"/>
        </w:rPr>
        <w:t>da; es decir, intenta separar la intensidad del est</w:t>
      </w:r>
      <w:r>
        <w:rPr>
          <w:rStyle w:val="Ninguno"/>
          <w:rtl w:val="0"/>
        </w:rPr>
        <w:t>í</w:t>
      </w:r>
      <w:r>
        <w:rPr>
          <w:rStyle w:val="Ninguno"/>
          <w:rtl w:val="0"/>
          <w:lang w:val="es-ES_tradnl"/>
        </w:rPr>
        <w:t>mulo hip</w:t>
      </w:r>
      <w:r>
        <w:rPr>
          <w:rStyle w:val="Ninguno"/>
          <w:rtl w:val="0"/>
          <w:lang w:val="es-ES_tradnl"/>
        </w:rPr>
        <w:t>ó</w:t>
      </w:r>
      <w:r>
        <w:rPr>
          <w:rStyle w:val="Ninguno"/>
          <w:rtl w:val="0"/>
          <w:lang w:val="es-ES_tradnl"/>
        </w:rPr>
        <w:t>xico de la respuesta auton</w:t>
      </w:r>
      <w:r>
        <w:rPr>
          <w:rStyle w:val="Ninguno"/>
          <w:rtl w:val="0"/>
          <w:lang w:val="es-ES_tradnl"/>
        </w:rPr>
        <w:t>ó</w:t>
      </w:r>
      <w:r>
        <w:rPr>
          <w:rStyle w:val="Ninguno"/>
          <w:rtl w:val="0"/>
          <w:lang w:val="es-ES_tradnl"/>
        </w:rPr>
        <w:t>mica que ese est</w:t>
      </w:r>
      <w:r>
        <w:rPr>
          <w:rStyle w:val="Ninguno"/>
          <w:rtl w:val="0"/>
        </w:rPr>
        <w:t>í</w:t>
      </w:r>
      <w:r>
        <w:rPr>
          <w:rStyle w:val="Ninguno"/>
          <w:rtl w:val="0"/>
          <w:lang w:val="es-ES_tradnl"/>
        </w:rPr>
        <w:t>mulo genera. Un ARI alto indica una respuesta auton</w:t>
      </w:r>
      <w:r>
        <w:rPr>
          <w:rStyle w:val="Ninguno"/>
          <w:rtl w:val="0"/>
          <w:lang w:val="es-ES_tradnl"/>
        </w:rPr>
        <w:t>ó</w:t>
      </w:r>
      <w:r>
        <w:rPr>
          <w:rStyle w:val="Ninguno"/>
          <w:rtl w:val="0"/>
          <w:lang w:val="es-ES_tradnl"/>
        </w:rPr>
        <w:t xml:space="preserve">mica eficiente; un ARI bajo, una respuesta atenuada o ausente. El </w:t>
      </w:r>
      <w:r>
        <w:rPr>
          <w:rStyle w:val="Ninguno"/>
          <w:rtl w:val="0"/>
        </w:rPr>
        <w:t>í</w:t>
      </w:r>
      <w:r>
        <w:rPr>
          <w:rStyle w:val="Ninguno"/>
          <w:rtl w:val="0"/>
        </w:rPr>
        <w:t xml:space="preserve">ndice se calcula </w:t>
      </w:r>
      <w:r>
        <w:rPr>
          <w:rStyle w:val="Ninguno"/>
          <w:rtl w:val="0"/>
        </w:rPr>
        <w:t>ú</w:t>
      </w:r>
      <w:r>
        <w:rPr>
          <w:rStyle w:val="Ninguno"/>
          <w:rtl w:val="0"/>
          <w:lang w:val="es-ES_tradnl"/>
        </w:rPr>
        <w:t>nicamente sobre eventos con ca</w:t>
      </w:r>
      <w:r>
        <w:rPr>
          <w:rStyle w:val="Ninguno"/>
          <w:rtl w:val="0"/>
        </w:rPr>
        <w:t>í</w:t>
      </w:r>
      <w:r>
        <w:rPr>
          <w:rStyle w:val="Ninguno"/>
          <w:rtl w:val="0"/>
          <w:lang w:val="pt-PT"/>
        </w:rPr>
        <w:t>da real de SpO</w:t>
      </w:r>
      <w:r>
        <w:rPr>
          <w:rStyle w:val="Ninguno"/>
          <w:rFonts w:ascii="Arial Unicode MS" w:cs="Arial Unicode MS" w:hAnsi="Arial Unicode MS" w:eastAsia="Arial Unicode MS" w:hint="default"/>
          <w:b w:val="0"/>
          <w:bCs w:val="0"/>
          <w:i w:val="0"/>
          <w:iCs w:val="0"/>
          <w:rtl w:val="0"/>
        </w:rPr>
        <w:t>₂</w:t>
      </w:r>
      <w:r>
        <w:rPr>
          <w:rStyle w:val="Ninguno"/>
          <w:rtl w:val="0"/>
        </w:rPr>
        <w:t xml:space="preserve"> </w:t>
      </w:r>
      <w:r>
        <w:rPr>
          <w:rStyle w:val="Ninguno"/>
          <w:rtl w:val="0"/>
          <w:lang w:val="es-ES_tradnl"/>
        </w:rPr>
        <w:t>(84.248 de los 85.277 detectados), y se expresa en una escala adimensional entre 0 y 1 que permite comparar entre pacientes. Los pesos 0.6/0.4 reflejan la mayor contribuci</w:t>
      </w:r>
      <w:r>
        <w:rPr>
          <w:rStyle w:val="Ninguno"/>
          <w:rtl w:val="0"/>
          <w:lang w:val="es-ES_tradnl"/>
        </w:rPr>
        <w:t>ó</w:t>
      </w:r>
      <w:r>
        <w:rPr>
          <w:rStyle w:val="Ninguno"/>
          <w:rtl w:val="0"/>
          <w:lang w:val="it-IT"/>
        </w:rPr>
        <w:t>n informativa del componente card</w:t>
      </w:r>
      <w:r>
        <w:rPr>
          <w:rStyle w:val="Ninguno"/>
          <w:rtl w:val="0"/>
        </w:rPr>
        <w:t>í</w:t>
      </w:r>
      <w:r>
        <w:rPr>
          <w:rStyle w:val="Ninguno"/>
          <w:rtl w:val="0"/>
          <w:lang w:val="es-ES_tradnl"/>
        </w:rPr>
        <w:t>aco respecto al movimiento.</w:t>
      </w:r>
    </w:p>
    <w:p>
      <w:pPr>
        <w:pStyle w:val="heading 2"/>
        <w:spacing w:line="360" w:lineRule="auto"/>
        <w:jc w:val="both"/>
      </w:pPr>
      <w:r>
        <w:rPr>
          <w:rStyle w:val="Ninguno"/>
          <w:rtl w:val="0"/>
          <w:lang w:val="es-ES_tradnl"/>
        </w:rPr>
        <w:t>2.4 Validaci</w:t>
      </w:r>
      <w:r>
        <w:rPr>
          <w:rStyle w:val="Ninguno"/>
          <w:rtl w:val="0"/>
          <w:lang w:val="es-ES_tradnl"/>
        </w:rPr>
        <w:t>ó</w:t>
      </w:r>
      <w:r>
        <w:rPr>
          <w:rStyle w:val="Ninguno"/>
          <w:rtl w:val="0"/>
          <w:lang w:val="es-ES_tradnl"/>
        </w:rPr>
        <w:t>n interna multi-noche</w:t>
      </w:r>
    </w:p>
    <w:p>
      <w:pPr>
        <w:pStyle w:val="Cuerpo"/>
        <w:spacing w:after="120" w:line="360" w:lineRule="auto"/>
        <w:jc w:val="both"/>
      </w:pPr>
      <w:r>
        <w:rPr>
          <w:rStyle w:val="Ninguno"/>
          <w:rtl w:val="0"/>
          <w:lang w:val="es-ES_tradnl"/>
        </w:rPr>
        <w:t>En ausencia de polisomnograf</w:t>
      </w:r>
      <w:r>
        <w:rPr>
          <w:rStyle w:val="Ninguno"/>
          <w:rtl w:val="0"/>
        </w:rPr>
        <w:t>í</w:t>
      </w:r>
      <w:r>
        <w:rPr>
          <w:rStyle w:val="Ninguno"/>
          <w:rtl w:val="0"/>
          <w:lang w:val="es-ES_tradnl"/>
        </w:rPr>
        <w:t>a (PSG) como est</w:t>
      </w:r>
      <w:r>
        <w:rPr>
          <w:rStyle w:val="Ninguno"/>
          <w:rtl w:val="0"/>
        </w:rPr>
        <w:t>á</w:t>
      </w:r>
      <w:r>
        <w:rPr>
          <w:rStyle w:val="Ninguno"/>
          <w:rtl w:val="0"/>
          <w:lang w:val="es-ES_tradnl"/>
        </w:rPr>
        <w:t>ndar externo, la validaci</w:t>
      </w:r>
      <w:r>
        <w:rPr>
          <w:rStyle w:val="Ninguno"/>
          <w:rtl w:val="0"/>
          <w:lang w:val="es-ES_tradnl"/>
        </w:rPr>
        <w:t>ó</w:t>
      </w:r>
      <w:r>
        <w:rPr>
          <w:rStyle w:val="Ninguno"/>
          <w:rtl w:val="0"/>
          <w:lang w:val="es-ES_tradnl"/>
        </w:rPr>
        <w:t>n se plante</w:t>
      </w:r>
      <w:r>
        <w:rPr>
          <w:rStyle w:val="Ninguno"/>
          <w:rtl w:val="0"/>
        </w:rPr>
        <w:t xml:space="preserve">ó </w:t>
      </w:r>
      <w:r>
        <w:rPr>
          <w:rStyle w:val="Ninguno"/>
          <w:rtl w:val="0"/>
          <w:lang w:val="es-ES_tradnl"/>
        </w:rPr>
        <w:t>desde una perspectiva cl</w:t>
      </w:r>
      <w:r>
        <w:rPr>
          <w:rStyle w:val="Ninguno"/>
          <w:rtl w:val="0"/>
        </w:rPr>
        <w:t>í</w:t>
      </w:r>
      <w:r>
        <w:rPr>
          <w:rStyle w:val="Ninguno"/>
          <w:rtl w:val="0"/>
          <w:lang w:val="es-ES_tradnl"/>
        </w:rPr>
        <w:t>nica y operativa. En lugar de preguntar solo si una m</w:t>
      </w:r>
      <w:r>
        <w:rPr>
          <w:rStyle w:val="Ninguno"/>
          <w:rtl w:val="0"/>
          <w:lang w:val="fr-FR"/>
        </w:rPr>
        <w:t>é</w:t>
      </w:r>
      <w:r>
        <w:rPr>
          <w:rStyle w:val="Ninguno"/>
          <w:rtl w:val="0"/>
          <w:lang w:val="es-ES_tradnl"/>
        </w:rPr>
        <w:t>trica era estad</w:t>
      </w:r>
      <w:r>
        <w:rPr>
          <w:rStyle w:val="Ninguno"/>
          <w:rtl w:val="0"/>
        </w:rPr>
        <w:t>í</w:t>
      </w:r>
      <w:r>
        <w:rPr>
          <w:rStyle w:val="Ninguno"/>
          <w:rtl w:val="0"/>
          <w:lang w:val="es-ES_tradnl"/>
        </w:rPr>
        <w:t>sticamente significativa, se evaluaron tres preguntas pr</w:t>
      </w:r>
      <w:r>
        <w:rPr>
          <w:rStyle w:val="Ninguno"/>
          <w:rtl w:val="0"/>
        </w:rPr>
        <w:t>á</w:t>
      </w:r>
      <w:r>
        <w:rPr>
          <w:rStyle w:val="Ninguno"/>
          <w:rtl w:val="0"/>
          <w:lang w:val="es-ES_tradnl"/>
        </w:rPr>
        <w:t xml:space="preserve">cticas: </w:t>
      </w:r>
      <w:r>
        <w:rPr>
          <w:rStyle w:val="Ninguno"/>
          <w:rtl w:val="0"/>
          <w:lang w:val="es-ES_tradnl"/>
        </w:rPr>
        <w:t>¿</w:t>
      </w:r>
      <w:r>
        <w:rPr>
          <w:rStyle w:val="Ninguno"/>
          <w:rtl w:val="0"/>
          <w:lang w:val="es-ES_tradnl"/>
        </w:rPr>
        <w:t>qu</w:t>
      </w:r>
      <w:r>
        <w:rPr>
          <w:rStyle w:val="Ninguno"/>
          <w:rtl w:val="0"/>
          <w:lang w:val="fr-FR"/>
        </w:rPr>
        <w:t xml:space="preserve">é </w:t>
      </w:r>
      <w:r>
        <w:rPr>
          <w:rStyle w:val="Ninguno"/>
          <w:rtl w:val="0"/>
          <w:lang w:val="es-ES_tradnl"/>
        </w:rPr>
        <w:t xml:space="preserve">tan consistente es el resultado de una noche a otra en el mismo paciente?; </w:t>
      </w:r>
      <w:r>
        <w:rPr>
          <w:rStyle w:val="Ninguno"/>
          <w:rtl w:val="0"/>
          <w:lang w:val="es-ES_tradnl"/>
        </w:rPr>
        <w:t>¿</w:t>
      </w:r>
      <w:r>
        <w:rPr>
          <w:rStyle w:val="Ninguno"/>
          <w:rtl w:val="0"/>
          <w:lang w:val="it-IT"/>
        </w:rPr>
        <w:t>cu</w:t>
      </w:r>
      <w:r>
        <w:rPr>
          <w:rStyle w:val="Ninguno"/>
          <w:rtl w:val="0"/>
        </w:rPr>
        <w:t>á</w:t>
      </w:r>
      <w:r>
        <w:rPr>
          <w:rStyle w:val="Ninguno"/>
          <w:rtl w:val="0"/>
          <w:lang w:val="es-ES_tradnl"/>
        </w:rPr>
        <w:t xml:space="preserve">nto error se comete al estimar el </w:t>
      </w:r>
      <w:r>
        <w:rPr>
          <w:rStyle w:val="Ninguno"/>
          <w:rtl w:val="0"/>
        </w:rPr>
        <w:t>í</w:t>
      </w:r>
      <w:r>
        <w:rPr>
          <w:rStyle w:val="Ninguno"/>
          <w:rtl w:val="0"/>
          <w:lang w:val="es-ES_tradnl"/>
        </w:rPr>
        <w:t xml:space="preserve">ndice con una sola noche en lugar de promediar muchas?; y </w:t>
      </w:r>
      <w:r>
        <w:rPr>
          <w:rStyle w:val="Ninguno"/>
          <w:rtl w:val="0"/>
          <w:lang w:val="es-ES_tradnl"/>
        </w:rPr>
        <w:t>¿</w:t>
      </w:r>
      <w:r>
        <w:rPr>
          <w:rStyle w:val="Ninguno"/>
          <w:rtl w:val="0"/>
          <w:lang w:val="es-ES_tradnl"/>
        </w:rPr>
        <w:t>a partir de cu</w:t>
      </w:r>
      <w:r>
        <w:rPr>
          <w:rStyle w:val="Ninguno"/>
          <w:rtl w:val="0"/>
        </w:rPr>
        <w:t>á</w:t>
      </w:r>
      <w:r>
        <w:rPr>
          <w:rStyle w:val="Ninguno"/>
          <w:rtl w:val="0"/>
          <w:lang w:val="es-ES_tradnl"/>
        </w:rPr>
        <w:t>ntas noches el resultado se vuelve estable y confiable?12,13 Para cada pregunta se utilizaron m</w:t>
      </w:r>
      <w:r>
        <w:rPr>
          <w:rStyle w:val="Ninguno"/>
          <w:rtl w:val="0"/>
          <w:lang w:val="fr-FR"/>
        </w:rPr>
        <w:t>é</w:t>
      </w:r>
      <w:r>
        <w:rPr>
          <w:rStyle w:val="Ninguno"/>
          <w:rtl w:val="0"/>
          <w:lang w:val="es-ES_tradnl"/>
        </w:rPr>
        <w:t>todos estad</w:t>
      </w:r>
      <w:r>
        <w:rPr>
          <w:rStyle w:val="Ninguno"/>
          <w:rtl w:val="0"/>
        </w:rPr>
        <w:t>í</w:t>
      </w:r>
      <w:r>
        <w:rPr>
          <w:rStyle w:val="Ninguno"/>
          <w:rtl w:val="0"/>
          <w:lang w:val="pt-PT"/>
        </w:rPr>
        <w:t>sticos est</w:t>
      </w:r>
      <w:r>
        <w:rPr>
          <w:rStyle w:val="Ninguno"/>
          <w:rtl w:val="0"/>
        </w:rPr>
        <w:t>á</w:t>
      </w:r>
      <w:r>
        <w:rPr>
          <w:rStyle w:val="Ninguno"/>
          <w:rtl w:val="0"/>
          <w:lang w:val="es-ES_tradnl"/>
        </w:rPr>
        <w:t xml:space="preserve">ndar de reproducibilidad longitudinal (n=7 pacientes con </w:t>
      </w:r>
      <w:r>
        <w:rPr>
          <w:rStyle w:val="Ninguno"/>
          <w:rtl w:val="0"/>
        </w:rPr>
        <w:t>≥</w:t>
      </w:r>
      <w:r>
        <w:rPr>
          <w:rStyle w:val="Ninguno"/>
          <w:rtl w:val="0"/>
          <w:lang w:val="de-DE"/>
        </w:rPr>
        <w:t>14 noches v</w:t>
      </w:r>
      <w:r>
        <w:rPr>
          <w:rStyle w:val="Ninguno"/>
          <w:rtl w:val="0"/>
        </w:rPr>
        <w:t>á</w:t>
      </w:r>
      <w:r>
        <w:rPr>
          <w:rStyle w:val="Ninguno"/>
          <w:rtl w:val="0"/>
          <w:lang w:val="es-ES_tradnl"/>
        </w:rPr>
        <w:t>lidas). La severidad nocturna se clasific</w:t>
      </w:r>
      <w:r>
        <w:rPr>
          <w:rStyle w:val="Ninguno"/>
          <w:rtl w:val="0"/>
        </w:rPr>
        <w:t xml:space="preserve">ó </w:t>
      </w:r>
      <w:r>
        <w:rPr>
          <w:rStyle w:val="Ninguno"/>
          <w:rtl w:val="0"/>
          <w:lang w:val="it-IT"/>
        </w:rPr>
        <w:t>seg</w:t>
      </w:r>
      <w:r>
        <w:rPr>
          <w:rStyle w:val="Ninguno"/>
          <w:rtl w:val="0"/>
        </w:rPr>
        <w:t>ú</w:t>
      </w:r>
      <w:r>
        <w:rPr>
          <w:rStyle w:val="Ninguno"/>
          <w:rtl w:val="0"/>
          <w:lang w:val="es-ES_tradnl"/>
        </w:rPr>
        <w:t>n el ODI3: Leve (&lt;5 ev/h), Moderado (5</w:t>
      </w:r>
      <w:r>
        <w:rPr>
          <w:rStyle w:val="Ninguno"/>
          <w:rtl w:val="0"/>
        </w:rPr>
        <w:t>–</w:t>
      </w:r>
      <w:r>
        <w:rPr>
          <w:rStyle w:val="Ninguno"/>
          <w:rtl w:val="0"/>
        </w:rPr>
        <w:t>15), Grave (15</w:t>
      </w:r>
      <w:r>
        <w:rPr>
          <w:rStyle w:val="Ninguno"/>
          <w:rtl w:val="0"/>
        </w:rPr>
        <w:t>–</w:t>
      </w:r>
      <w:r>
        <w:rPr>
          <w:rStyle w:val="Ninguno"/>
          <w:rtl w:val="0"/>
          <w:lang w:val="es-ES_tradnl"/>
        </w:rPr>
        <w:t>30) y Muy grave (</w:t>
      </w:r>
      <w:r>
        <w:rPr>
          <w:rStyle w:val="Ninguno"/>
          <w:rtl w:val="0"/>
        </w:rPr>
        <w:t>≥</w:t>
      </w:r>
      <w:r>
        <w:rPr>
          <w:rStyle w:val="Ninguno"/>
          <w:rtl w:val="0"/>
        </w:rPr>
        <w:t>30).</w:t>
      </w:r>
    </w:p>
    <w:p>
      <w:pPr>
        <w:pStyle w:val="heading 1"/>
        <w:spacing w:line="360" w:lineRule="auto"/>
        <w:jc w:val="both"/>
      </w:pPr>
      <w:r>
        <w:rPr>
          <w:rStyle w:val="Ninguno"/>
          <w:rtl w:val="0"/>
          <w:lang w:val="es-ES_tradnl"/>
        </w:rPr>
        <w:t>3. Resultados</w:t>
      </w:r>
    </w:p>
    <w:p>
      <w:pPr>
        <w:pStyle w:val="Cuerpo"/>
        <w:spacing w:line="360" w:lineRule="auto"/>
      </w:pPr>
      <w:r>
        <w:rPr>
          <w:rStyle w:val="Ninguno"/>
          <w:rtl w:val="0"/>
        </w:rPr>
        <w:t>Lectura cl</w:t>
      </w:r>
      <w:r>
        <w:rPr>
          <w:rStyle w:val="Ninguno"/>
          <w:rtl w:val="0"/>
        </w:rPr>
        <w:t>í</w:t>
      </w:r>
      <w:r>
        <w:rPr>
          <w:rStyle w:val="Ninguno"/>
          <w:rtl w:val="0"/>
          <w:lang w:val="es-ES_tradnl"/>
        </w:rPr>
        <w:t>nica de los resultados: los an</w:t>
      </w:r>
      <w:r>
        <w:rPr>
          <w:rStyle w:val="Ninguno"/>
          <w:rtl w:val="0"/>
        </w:rPr>
        <w:t>á</w:t>
      </w:r>
      <w:r>
        <w:rPr>
          <w:rStyle w:val="Ninguno"/>
          <w:rtl w:val="0"/>
          <w:lang w:val="es-ES_tradnl"/>
        </w:rPr>
        <w:t xml:space="preserve">lisis siguientes deben interpretarse como una forma de separar tres dimensiones que habitualmente quedan mezcladas en los </w:t>
      </w:r>
      <w:r>
        <w:rPr>
          <w:rStyle w:val="Ninguno"/>
          <w:rtl w:val="0"/>
        </w:rPr>
        <w:t>í</w:t>
      </w:r>
      <w:r>
        <w:rPr>
          <w:rStyle w:val="Ninguno"/>
          <w:rtl w:val="0"/>
          <w:lang w:val="fr-FR"/>
        </w:rPr>
        <w:t>ndices cl</w:t>
      </w:r>
      <w:r>
        <w:rPr>
          <w:rStyle w:val="Ninguno"/>
          <w:rtl w:val="0"/>
        </w:rPr>
        <w:t>á</w:t>
      </w:r>
      <w:r>
        <w:rPr>
          <w:rStyle w:val="Ninguno"/>
          <w:rtl w:val="0"/>
          <w:lang w:val="es-ES_tradnl"/>
        </w:rPr>
        <w:t>sicos: cu</w:t>
      </w:r>
      <w:r>
        <w:rPr>
          <w:rStyle w:val="Ninguno"/>
          <w:rtl w:val="0"/>
        </w:rPr>
        <w:t>á</w:t>
      </w:r>
      <w:r>
        <w:rPr>
          <w:rStyle w:val="Ninguno"/>
          <w:rtl w:val="0"/>
          <w:lang w:val="es-ES_tradnl"/>
        </w:rPr>
        <w:t>ntos eventos ocurren, qu</w:t>
      </w:r>
      <w:r>
        <w:rPr>
          <w:rStyle w:val="Ninguno"/>
          <w:rtl w:val="0"/>
          <w:lang w:val="fr-FR"/>
        </w:rPr>
        <w:t xml:space="preserve">é </w:t>
      </w:r>
      <w:r>
        <w:rPr>
          <w:rStyle w:val="Ninguno"/>
          <w:rtl w:val="0"/>
          <w:lang w:val="es-ES_tradnl"/>
        </w:rPr>
        <w:t>forma tienen esos eventos y c</w:t>
      </w:r>
      <w:r>
        <w:rPr>
          <w:rStyle w:val="Ninguno"/>
          <w:rtl w:val="0"/>
          <w:lang w:val="es-ES_tradnl"/>
        </w:rPr>
        <w:t>ó</w:t>
      </w:r>
      <w:r>
        <w:rPr>
          <w:rStyle w:val="Ninguno"/>
          <w:rtl w:val="0"/>
          <w:lang w:val="es-ES_tradnl"/>
        </w:rPr>
        <w:t>mo responde el organismo frente a ellos.</w:t>
      </w:r>
    </w:p>
    <w:p>
      <w:pPr>
        <w:pStyle w:val="heading 2"/>
        <w:spacing w:line="360" w:lineRule="auto"/>
        <w:jc w:val="both"/>
      </w:pPr>
      <w:r>
        <w:rPr>
          <w:rStyle w:val="Ninguno"/>
          <w:rtl w:val="0"/>
          <w:lang w:val="es-ES_tradnl"/>
        </w:rPr>
        <w:t>3.1 Descripci</w:t>
      </w:r>
      <w:r>
        <w:rPr>
          <w:rStyle w:val="Ninguno"/>
          <w:rtl w:val="0"/>
          <w:lang w:val="es-ES_tradnl"/>
        </w:rPr>
        <w:t>ó</w:t>
      </w:r>
      <w:r>
        <w:rPr>
          <w:rStyle w:val="Ninguno"/>
          <w:rtl w:val="0"/>
          <w:lang w:val="es-ES_tradnl"/>
        </w:rPr>
        <w:t>n de la cohorte</w:t>
      </w:r>
    </w:p>
    <w:p>
      <w:pPr>
        <w:pStyle w:val="Cuerpo"/>
        <w:spacing w:after="120" w:line="360" w:lineRule="auto"/>
        <w:jc w:val="both"/>
      </w:pPr>
      <w:r>
        <w:rPr>
          <w:rStyle w:val="Ninguno"/>
          <w:rtl w:val="0"/>
          <w:lang w:val="es-ES_tradnl"/>
        </w:rPr>
        <w:t>La cohorte incluy</w:t>
      </w:r>
      <w:r>
        <w:rPr>
          <w:rStyle w:val="Ninguno"/>
          <w:rtl w:val="0"/>
        </w:rPr>
        <w:t xml:space="preserve">ó </w:t>
      </w:r>
      <w:r>
        <w:rPr>
          <w:rStyle w:val="Ninguno"/>
          <w:rtl w:val="0"/>
          <w:lang w:val="es-ES_tradnl"/>
        </w:rPr>
        <w:t>12 pacientes con 560 noches y 85.277 EDOs con morfotipo asignado (98.8% del total detectado). La distribuci</w:t>
      </w:r>
      <w:r>
        <w:rPr>
          <w:rStyle w:val="Ninguno"/>
          <w:rtl w:val="0"/>
          <w:lang w:val="es-ES_tradnl"/>
        </w:rPr>
        <w:t>ó</w:t>
      </w:r>
      <w:r>
        <w:rPr>
          <w:rStyle w:val="Ninguno"/>
          <w:rtl w:val="0"/>
          <w:lang w:val="es-ES_tradnl"/>
        </w:rPr>
        <w:t>n de severidad</w:t>
      </w:r>
      <w:r>
        <w:rPr>
          <w:rStyle w:val="Ninguno"/>
          <w:rtl w:val="0"/>
          <w:lang w:val="es-ES_tradnl"/>
        </w:rPr>
        <w:t xml:space="preserve"> </w:t>
      </w:r>
      <w:r>
        <w:rPr>
          <w:rStyle w:val="Ninguno"/>
          <w:outline w:val="0"/>
          <w:color w:val="ff2600"/>
          <w:rtl w:val="0"/>
          <w:lang w:val="es-ES_tradnl"/>
          <w14:textFill>
            <w14:solidFill>
              <w14:srgbClr w14:val="FF2600"/>
            </w14:solidFill>
          </w14:textFill>
        </w:rPr>
        <w:t xml:space="preserve">(EN BASE AL ODI3,NO?) </w:t>
      </w:r>
      <w:r>
        <w:rPr>
          <w:rStyle w:val="Ninguno"/>
          <w:rtl w:val="0"/>
          <w:lang w:val="es-ES_tradnl"/>
        </w:rPr>
        <w:t xml:space="preserve">fue: Leve 5.2%, Moderado 46.2%, Grave 38.9%, Muy grave 9.6% </w:t>
      </w:r>
      <w:r>
        <w:rPr>
          <w:rStyle w:val="Ninguno"/>
          <w:rtl w:val="0"/>
          <w:lang w:val="en-US"/>
        </w:rPr>
        <w:t>—</w:t>
      </w:r>
      <w:r>
        <w:rPr>
          <w:rStyle w:val="Ninguno"/>
          <w:rtl w:val="0"/>
          <w:lang w:val="es-ES_tradnl"/>
        </w:rPr>
        <w:t>cohorte sesgada hacia carga moderada-grave, no representativa de la distribuci</w:t>
      </w:r>
      <w:r>
        <w:rPr>
          <w:rStyle w:val="Ninguno"/>
          <w:rtl w:val="0"/>
          <w:lang w:val="es-ES_tradnl"/>
        </w:rPr>
        <w:t>ó</w:t>
      </w:r>
      <w:r>
        <w:rPr>
          <w:rStyle w:val="Ninguno"/>
          <w:rtl w:val="0"/>
          <w:lang w:val="es-ES_tradnl"/>
        </w:rPr>
        <w:t>n poblacional</w:t>
      </w:r>
      <w:r>
        <w:rPr>
          <w:rStyle w:val="Ninguno"/>
          <w:rtl w:val="0"/>
          <w:lang w:val="en-US"/>
        </w:rPr>
        <w:t>—</w:t>
      </w:r>
      <w:r>
        <w:rPr>
          <w:rStyle w:val="Ninguno"/>
          <w:rtl w:val="0"/>
          <w:lang w:val="es-ES_tradnl"/>
        </w:rPr>
        <w:t xml:space="preserve">. La Tabla 1 resume los </w:t>
      </w:r>
      <w:r>
        <w:rPr>
          <w:rStyle w:val="Ninguno"/>
          <w:rtl w:val="0"/>
        </w:rPr>
        <w:t>í</w:t>
      </w:r>
      <w:r>
        <w:rPr>
          <w:rStyle w:val="Ninguno"/>
          <w:rtl w:val="0"/>
          <w:lang w:val="pt-PT"/>
        </w:rPr>
        <w:t>ndices nocturnos.</w:t>
      </w:r>
    </w:p>
    <w:p>
      <w:pPr>
        <w:pStyle w:val="Cuerpo"/>
        <w:spacing w:line="360" w:lineRule="auto"/>
        <w:jc w:val="both"/>
      </w:pPr>
    </w:p>
    <w:p>
      <w:pPr>
        <w:pStyle w:val="Cuerpo"/>
        <w:spacing w:after="80" w:line="360" w:lineRule="auto"/>
        <w:jc w:val="both"/>
      </w:pPr>
      <w:r>
        <w:rPr>
          <w:rStyle w:val="Ninguno"/>
          <w:b w:val="1"/>
          <w:bCs w:val="1"/>
          <w:rtl w:val="0"/>
          <w:lang w:val="es-ES_tradnl"/>
        </w:rPr>
        <w:t>Tabla 1. Estad</w:t>
      </w:r>
      <w:r>
        <w:rPr>
          <w:rStyle w:val="Ninguno"/>
          <w:b w:val="1"/>
          <w:bCs w:val="1"/>
          <w:rtl w:val="0"/>
        </w:rPr>
        <w:t>í</w:t>
      </w:r>
      <w:r>
        <w:rPr>
          <w:rStyle w:val="Ninguno"/>
          <w:b w:val="1"/>
          <w:bCs w:val="1"/>
          <w:rtl w:val="0"/>
          <w:lang w:val="es-ES_tradnl"/>
        </w:rPr>
        <w:t xml:space="preserve">sticos descriptivos de </w:t>
      </w:r>
      <w:r>
        <w:rPr>
          <w:rStyle w:val="Ninguno"/>
          <w:b w:val="1"/>
          <w:bCs w:val="1"/>
          <w:rtl w:val="0"/>
        </w:rPr>
        <w:t>í</w:t>
      </w:r>
      <w:r>
        <w:rPr>
          <w:rStyle w:val="Ninguno"/>
          <w:b w:val="1"/>
          <w:bCs w:val="1"/>
          <w:rtl w:val="0"/>
          <w:lang w:val="es-ES_tradnl"/>
        </w:rPr>
        <w:t>ndices nocturnos (560 noches).</w:t>
      </w:r>
    </w:p>
    <w:tbl>
      <w:tblPr>
        <w:tblW w:w="86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1300"/>
        <w:gridCol w:w="1200"/>
        <w:gridCol w:w="900"/>
        <w:gridCol w:w="900"/>
        <w:gridCol w:w="1100"/>
        <w:gridCol w:w="1000"/>
      </w:tblGrid>
      <w:tr>
        <w:tblPrEx>
          <w:shd w:val="clear" w:color="auto" w:fill="156082"/>
        </w:tblPrEx>
        <w:trPr>
          <w:trHeight w:val="236" w:hRule="atLeast"/>
          <w:tblHeader/>
        </w:trPr>
        <w:tc>
          <w:tcPr>
            <w:tcW w:type="dxa" w:w="2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Í</w:t>
            </w:r>
            <w:r>
              <w:rPr>
                <w:rStyle w:val="Ninguno"/>
                <w:b w:val="1"/>
                <w:bCs w:val="1"/>
                <w:sz w:val="22"/>
                <w:szCs w:val="22"/>
                <w:shd w:val="nil" w:color="auto" w:fill="auto"/>
                <w:rtl w:val="0"/>
                <w:lang w:val="es-ES_tradnl"/>
              </w:rPr>
              <w:t>ndice</w:t>
            </w:r>
          </w:p>
        </w:tc>
        <w:tc>
          <w:tcPr>
            <w:tcW w:type="dxa" w:w="13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Media</w:t>
            </w:r>
          </w:p>
        </w:tc>
        <w:tc>
          <w:tcPr>
            <w:tcW w:type="dxa" w:w="1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DE</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CV%</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M</w:t>
            </w:r>
            <w:r>
              <w:rPr>
                <w:rStyle w:val="Ninguno"/>
                <w:b w:val="1"/>
                <w:bCs w:val="1"/>
                <w:sz w:val="22"/>
                <w:szCs w:val="22"/>
                <w:shd w:val="nil" w:color="auto" w:fill="auto"/>
                <w:rtl w:val="0"/>
                <w:lang w:val="es-ES_tradnl"/>
              </w:rPr>
              <w:t>í</w:t>
            </w:r>
            <w:r>
              <w:rPr>
                <w:rStyle w:val="Ninguno"/>
                <w:b w:val="1"/>
                <w:bCs w:val="1"/>
                <w:sz w:val="22"/>
                <w:szCs w:val="22"/>
                <w:shd w:val="nil" w:color="auto" w:fill="auto"/>
                <w:rtl w:val="0"/>
                <w:lang w:val="es-ES_tradnl"/>
              </w:rPr>
              <w:t>n</w:t>
            </w:r>
          </w:p>
        </w:tc>
        <w:tc>
          <w:tcPr>
            <w:tcW w:type="dxa" w:w="11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P50</w:t>
            </w:r>
          </w:p>
        </w:tc>
        <w:tc>
          <w:tcPr>
            <w:tcW w:type="dxa" w:w="10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M</w:t>
            </w:r>
            <w:r>
              <w:rPr>
                <w:rStyle w:val="Ninguno"/>
                <w:b w:val="1"/>
                <w:bCs w:val="1"/>
                <w:sz w:val="22"/>
                <w:szCs w:val="22"/>
                <w:shd w:val="nil" w:color="auto" w:fill="auto"/>
                <w:rtl w:val="0"/>
                <w:lang w:val="es-ES_tradnl"/>
              </w:rPr>
              <w:t>á</w:t>
            </w:r>
            <w:r>
              <w:rPr>
                <w:rStyle w:val="Ninguno"/>
                <w:b w:val="1"/>
                <w:bCs w:val="1"/>
                <w:sz w:val="22"/>
                <w:szCs w:val="22"/>
                <w:shd w:val="nil" w:color="auto" w:fill="auto"/>
                <w:rtl w:val="0"/>
                <w:lang w:val="es-ES_tradnl"/>
              </w:rPr>
              <w:t>x</w:t>
            </w:r>
          </w:p>
        </w:tc>
      </w:tr>
      <w:tr>
        <w:tblPrEx>
          <w:shd w:val="clear" w:color="auto" w:fill="cad1d7"/>
        </w:tblPrEx>
        <w:trPr>
          <w:trHeight w:val="236" w:hRule="atLeast"/>
        </w:trPr>
        <w:tc>
          <w:tcPr>
            <w:tcW w:type="dxa" w:w="2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ODI3 (ev/h)</w:t>
            </w:r>
          </w:p>
        </w:tc>
        <w:tc>
          <w:tcPr>
            <w:tcW w:type="dxa" w:w="13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17.9</w:t>
            </w:r>
          </w:p>
        </w:tc>
        <w:tc>
          <w:tcPr>
            <w:tcW w:type="dxa" w:w="1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14.1</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78.6</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1.8</w:t>
            </w:r>
          </w:p>
        </w:tc>
        <w:tc>
          <w:tcPr>
            <w:tcW w:type="dxa" w:w="11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14.6</w:t>
            </w:r>
          </w:p>
        </w:tc>
        <w:tc>
          <w:tcPr>
            <w:tcW w:type="dxa" w:w="10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98.6</w:t>
            </w:r>
          </w:p>
        </w:tc>
      </w:tr>
      <w:tr>
        <w:tblPrEx>
          <w:shd w:val="clear" w:color="auto" w:fill="cad1d7"/>
        </w:tblPrEx>
        <w:trPr>
          <w:trHeight w:val="236" w:hRule="atLeast"/>
        </w:trPr>
        <w:tc>
          <w:tcPr>
            <w:tcW w:type="dxa" w:w="2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T90 (%)</w:t>
            </w:r>
          </w:p>
        </w:tc>
        <w:tc>
          <w:tcPr>
            <w:tcW w:type="dxa" w:w="13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3.8</w:t>
            </w:r>
          </w:p>
        </w:tc>
        <w:tc>
          <w:tcPr>
            <w:tcW w:type="dxa" w:w="1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8.2</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215.3</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0.0</w:t>
            </w:r>
          </w:p>
        </w:tc>
        <w:tc>
          <w:tcPr>
            <w:tcW w:type="dxa" w:w="11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1.8</w:t>
            </w:r>
          </w:p>
        </w:tc>
        <w:tc>
          <w:tcPr>
            <w:tcW w:type="dxa" w:w="10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91.5</w:t>
            </w:r>
          </w:p>
        </w:tc>
      </w:tr>
      <w:tr>
        <w:tblPrEx>
          <w:shd w:val="clear" w:color="auto" w:fill="cad1d7"/>
        </w:tblPrEx>
        <w:trPr>
          <w:trHeight w:val="266" w:hRule="atLeast"/>
        </w:trPr>
        <w:tc>
          <w:tcPr>
            <w:tcW w:type="dxa" w:w="2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SpO</w:t>
            </w:r>
            <w:r>
              <w:rPr>
                <w:rStyle w:val="Ninguno"/>
                <w:rFonts w:ascii="Arial Unicode MS" w:cs="Arial Unicode MS" w:hAnsi="Arial Unicode MS" w:eastAsia="Arial Unicode MS" w:hint="default"/>
                <w:b w:val="0"/>
                <w:bCs w:val="0"/>
                <w:i w:val="0"/>
                <w:iCs w:val="0"/>
                <w:sz w:val="22"/>
                <w:szCs w:val="22"/>
                <w:shd w:val="nil" w:color="auto" w:fill="auto"/>
                <w:rtl w:val="0"/>
                <w:lang w:val="es-ES_tradnl"/>
              </w:rPr>
              <w:t>₂</w:t>
            </w:r>
            <w:r>
              <w:rPr>
                <w:rStyle w:val="Ninguno"/>
                <w:sz w:val="22"/>
                <w:szCs w:val="22"/>
                <w:shd w:val="nil" w:color="auto" w:fill="auto"/>
                <w:rtl w:val="0"/>
                <w:lang w:val="es-ES_tradnl"/>
              </w:rPr>
              <w:t xml:space="preserve"> </w:t>
            </w:r>
            <w:r>
              <w:rPr>
                <w:rStyle w:val="Ninguno"/>
                <w:sz w:val="22"/>
                <w:szCs w:val="22"/>
                <w:shd w:val="nil" w:color="auto" w:fill="auto"/>
                <w:rtl w:val="0"/>
                <w:lang w:val="es-ES_tradnl"/>
              </w:rPr>
              <w:t>m</w:t>
            </w:r>
            <w:r>
              <w:rPr>
                <w:rStyle w:val="Ninguno"/>
                <w:sz w:val="22"/>
                <w:szCs w:val="22"/>
                <w:shd w:val="nil" w:color="auto" w:fill="auto"/>
                <w:rtl w:val="0"/>
                <w:lang w:val="es-ES_tradnl"/>
              </w:rPr>
              <w:t>í</w:t>
            </w:r>
            <w:r>
              <w:rPr>
                <w:rStyle w:val="Ninguno"/>
                <w:sz w:val="22"/>
                <w:szCs w:val="22"/>
                <w:shd w:val="nil" w:color="auto" w:fill="auto"/>
                <w:rtl w:val="0"/>
                <w:lang w:val="es-ES_tradnl"/>
              </w:rPr>
              <w:t>n (%)</w:t>
            </w:r>
          </w:p>
        </w:tc>
        <w:tc>
          <w:tcPr>
            <w:tcW w:type="dxa" w:w="13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70.5</w:t>
            </w:r>
          </w:p>
        </w:tc>
        <w:tc>
          <w:tcPr>
            <w:tcW w:type="dxa" w:w="1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8.7</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12.4</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55.0</w:t>
            </w:r>
          </w:p>
        </w:tc>
        <w:tc>
          <w:tcPr>
            <w:tcW w:type="dxa" w:w="11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71.0</w:t>
            </w:r>
          </w:p>
        </w:tc>
        <w:tc>
          <w:tcPr>
            <w:tcW w:type="dxa" w:w="10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88.0</w:t>
            </w:r>
          </w:p>
        </w:tc>
      </w:tr>
      <w:tr>
        <w:tblPrEx>
          <w:shd w:val="clear" w:color="auto" w:fill="cad1d7"/>
        </w:tblPrEx>
        <w:trPr>
          <w:trHeight w:val="266" w:hRule="atLeast"/>
        </w:trPr>
        <w:tc>
          <w:tcPr>
            <w:tcW w:type="dxa" w:w="2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SpO</w:t>
            </w:r>
            <w:r>
              <w:rPr>
                <w:rStyle w:val="Ninguno"/>
                <w:rFonts w:ascii="Arial Unicode MS" w:cs="Arial Unicode MS" w:hAnsi="Arial Unicode MS" w:eastAsia="Arial Unicode MS" w:hint="default"/>
                <w:b w:val="0"/>
                <w:bCs w:val="0"/>
                <w:i w:val="0"/>
                <w:iCs w:val="0"/>
                <w:sz w:val="22"/>
                <w:szCs w:val="22"/>
                <w:shd w:val="nil" w:color="auto" w:fill="auto"/>
                <w:rtl w:val="0"/>
                <w:lang w:val="es-ES_tradnl"/>
              </w:rPr>
              <w:t>₂</w:t>
            </w:r>
            <w:r>
              <w:rPr>
                <w:rStyle w:val="Ninguno"/>
                <w:sz w:val="22"/>
                <w:szCs w:val="22"/>
                <w:shd w:val="nil" w:color="auto" w:fill="auto"/>
                <w:rtl w:val="0"/>
                <w:lang w:val="es-ES_tradnl"/>
              </w:rPr>
              <w:t xml:space="preserve"> </w:t>
            </w:r>
            <w:r>
              <w:rPr>
                <w:rStyle w:val="Ninguno"/>
                <w:sz w:val="22"/>
                <w:szCs w:val="22"/>
                <w:shd w:val="nil" w:color="auto" w:fill="auto"/>
                <w:rtl w:val="0"/>
                <w:lang w:val="es-ES_tradnl"/>
              </w:rPr>
              <w:t>media (%)</w:t>
            </w:r>
          </w:p>
        </w:tc>
        <w:tc>
          <w:tcPr>
            <w:tcW w:type="dxa" w:w="13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93.7</w:t>
            </w:r>
          </w:p>
        </w:tc>
        <w:tc>
          <w:tcPr>
            <w:tcW w:type="dxa" w:w="1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1.4</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1.5</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78.0</w:t>
            </w:r>
          </w:p>
        </w:tc>
        <w:tc>
          <w:tcPr>
            <w:tcW w:type="dxa" w:w="11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93.9</w:t>
            </w:r>
          </w:p>
        </w:tc>
        <w:tc>
          <w:tcPr>
            <w:tcW w:type="dxa" w:w="10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96.4</w:t>
            </w:r>
          </w:p>
        </w:tc>
      </w:tr>
      <w:tr>
        <w:tblPrEx>
          <w:shd w:val="clear" w:color="auto" w:fill="cad1d7"/>
        </w:tblPrEx>
        <w:trPr>
          <w:trHeight w:val="236" w:hRule="atLeast"/>
        </w:trPr>
        <w:tc>
          <w:tcPr>
            <w:tcW w:type="dxa" w:w="2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FC media (lpm)</w:t>
            </w:r>
          </w:p>
        </w:tc>
        <w:tc>
          <w:tcPr>
            <w:tcW w:type="dxa" w:w="13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61.3</w:t>
            </w:r>
          </w:p>
        </w:tc>
        <w:tc>
          <w:tcPr>
            <w:tcW w:type="dxa" w:w="1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5.5</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9.0</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48.2</w:t>
            </w:r>
          </w:p>
        </w:tc>
        <w:tc>
          <w:tcPr>
            <w:tcW w:type="dxa" w:w="11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61.4</w:t>
            </w:r>
          </w:p>
        </w:tc>
        <w:tc>
          <w:tcPr>
            <w:tcW w:type="dxa" w:w="10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100.8</w:t>
            </w:r>
          </w:p>
        </w:tc>
      </w:tr>
    </w:tbl>
    <w:p>
      <w:pPr>
        <w:pStyle w:val="Cuerpo"/>
        <w:widowControl w:val="0"/>
        <w:spacing w:after="80"/>
        <w:jc w:val="both"/>
      </w:pPr>
    </w:p>
    <w:p>
      <w:pPr>
        <w:pStyle w:val="Cuerpo"/>
        <w:spacing w:before="60" w:after="180" w:line="300" w:lineRule="auto"/>
        <w:jc w:val="both"/>
      </w:pPr>
      <w:r>
        <w:rPr>
          <w:rStyle w:val="Ninguno"/>
          <w:i w:val="1"/>
          <w:iCs w:val="1"/>
          <w:sz w:val="22"/>
          <w:szCs w:val="22"/>
          <w:rtl w:val="0"/>
        </w:rPr>
        <w:t xml:space="preserve">ODI: </w:t>
      </w:r>
      <w:r>
        <w:rPr>
          <w:rStyle w:val="Ninguno"/>
          <w:i w:val="1"/>
          <w:iCs w:val="1"/>
          <w:sz w:val="22"/>
          <w:szCs w:val="22"/>
          <w:rtl w:val="0"/>
        </w:rPr>
        <w:t>í</w:t>
      </w:r>
      <w:r>
        <w:rPr>
          <w:rStyle w:val="Ninguno"/>
          <w:i w:val="1"/>
          <w:iCs w:val="1"/>
          <w:sz w:val="22"/>
          <w:szCs w:val="22"/>
          <w:rtl w:val="0"/>
          <w:lang w:val="es-ES_tradnl"/>
        </w:rPr>
        <w:t>ndice de desaturaci</w:t>
      </w:r>
      <w:r>
        <w:rPr>
          <w:rStyle w:val="Ninguno"/>
          <w:i w:val="1"/>
          <w:iCs w:val="1"/>
          <w:sz w:val="22"/>
          <w:szCs w:val="22"/>
          <w:rtl w:val="0"/>
          <w:lang w:val="es-ES_tradnl"/>
        </w:rPr>
        <w:t>ó</w:t>
      </w:r>
      <w:r>
        <w:rPr>
          <w:rStyle w:val="Ninguno"/>
          <w:i w:val="1"/>
          <w:iCs w:val="1"/>
          <w:sz w:val="22"/>
          <w:szCs w:val="22"/>
          <w:rtl w:val="0"/>
          <w:lang w:val="it-IT"/>
        </w:rPr>
        <w:t>n; T90: fracci</w:t>
      </w:r>
      <w:r>
        <w:rPr>
          <w:rStyle w:val="Ninguno"/>
          <w:i w:val="1"/>
          <w:iCs w:val="1"/>
          <w:sz w:val="22"/>
          <w:szCs w:val="22"/>
          <w:rtl w:val="0"/>
          <w:lang w:val="es-ES_tradnl"/>
        </w:rPr>
        <w:t>ó</w:t>
      </w:r>
      <w:r>
        <w:rPr>
          <w:rStyle w:val="Ninguno"/>
          <w:i w:val="1"/>
          <w:iCs w:val="1"/>
          <w:sz w:val="22"/>
          <w:szCs w:val="22"/>
          <w:rtl w:val="0"/>
          <w:lang w:val="es-ES_tradnl"/>
        </w:rPr>
        <w:t>n de tiempo SpO</w:t>
      </w:r>
      <w:r>
        <w:rPr>
          <w:rStyle w:val="Ninguno"/>
          <w:rFonts w:ascii="Arial Unicode MS" w:cs="Arial Unicode MS" w:hAnsi="Arial Unicode MS" w:eastAsia="Arial Unicode MS" w:hint="default"/>
          <w:b w:val="0"/>
          <w:bCs w:val="0"/>
          <w:i w:val="0"/>
          <w:iCs w:val="0"/>
          <w:sz w:val="22"/>
          <w:szCs w:val="22"/>
          <w:rtl w:val="0"/>
        </w:rPr>
        <w:t>₂</w:t>
      </w:r>
      <w:r>
        <w:rPr>
          <w:rStyle w:val="Ninguno"/>
          <w:i w:val="1"/>
          <w:iCs w:val="1"/>
          <w:sz w:val="22"/>
          <w:szCs w:val="22"/>
          <w:rtl w:val="0"/>
        </w:rPr>
        <w:t>&lt;90%; DE: desviaci</w:t>
      </w:r>
      <w:r>
        <w:rPr>
          <w:rStyle w:val="Ninguno"/>
          <w:i w:val="1"/>
          <w:iCs w:val="1"/>
          <w:sz w:val="22"/>
          <w:szCs w:val="22"/>
          <w:rtl w:val="0"/>
          <w:lang w:val="es-ES_tradnl"/>
        </w:rPr>
        <w:t>ó</w:t>
      </w:r>
      <w:r>
        <w:rPr>
          <w:rStyle w:val="Ninguno"/>
          <w:i w:val="1"/>
          <w:iCs w:val="1"/>
          <w:sz w:val="22"/>
          <w:szCs w:val="22"/>
          <w:rtl w:val="0"/>
          <w:lang w:val="es-ES_tradnl"/>
        </w:rPr>
        <w:t>n est</w:t>
      </w:r>
      <w:r>
        <w:rPr>
          <w:rStyle w:val="Ninguno"/>
          <w:i w:val="1"/>
          <w:iCs w:val="1"/>
          <w:sz w:val="22"/>
          <w:szCs w:val="22"/>
          <w:rtl w:val="0"/>
        </w:rPr>
        <w:t>á</w:t>
      </w:r>
      <w:r>
        <w:rPr>
          <w:rStyle w:val="Ninguno"/>
          <w:i w:val="1"/>
          <w:iCs w:val="1"/>
          <w:sz w:val="22"/>
          <w:szCs w:val="22"/>
          <w:rtl w:val="0"/>
        </w:rPr>
        <w:t>ndar; P50: mediana.</w:t>
      </w:r>
    </w:p>
    <w:p>
      <w:pPr>
        <w:pStyle w:val="heading 2"/>
        <w:spacing w:line="360" w:lineRule="auto"/>
        <w:jc w:val="both"/>
      </w:pPr>
      <w:r>
        <w:rPr>
          <w:rStyle w:val="Ninguno"/>
          <w:rtl w:val="0"/>
          <w:lang w:val="es-ES_tradnl"/>
        </w:rPr>
        <w:t>3.2 Estructura morfol</w:t>
      </w:r>
      <w:r>
        <w:rPr>
          <w:rStyle w:val="Ninguno"/>
          <w:rtl w:val="0"/>
          <w:lang w:val="es-ES_tradnl"/>
        </w:rPr>
        <w:t>ó</w:t>
      </w:r>
      <w:r>
        <w:rPr>
          <w:rStyle w:val="Ninguno"/>
          <w:rtl w:val="0"/>
          <w:lang w:val="es-ES_tradnl"/>
        </w:rPr>
        <w:t>gica de los eventos</w:t>
      </w:r>
    </w:p>
    <w:p>
      <w:pPr>
        <w:pStyle w:val="Cuerpo"/>
        <w:spacing w:after="120" w:line="360" w:lineRule="auto"/>
        <w:jc w:val="both"/>
      </w:pPr>
      <w:r>
        <w:rPr>
          <w:rStyle w:val="Ninguno"/>
          <w:rtl w:val="0"/>
          <w:lang w:val="es-ES_tradnl"/>
        </w:rPr>
        <w:t>El an</w:t>
      </w:r>
      <w:r>
        <w:rPr>
          <w:rStyle w:val="Ninguno"/>
          <w:rtl w:val="0"/>
        </w:rPr>
        <w:t>á</w:t>
      </w:r>
      <w:r>
        <w:rPr>
          <w:rStyle w:val="Ninguno"/>
          <w:rtl w:val="0"/>
          <w:lang w:val="es-ES_tradnl"/>
        </w:rPr>
        <w:t>lisis de las 85.277 curvas de desaturaci</w:t>
      </w:r>
      <w:r>
        <w:rPr>
          <w:rStyle w:val="Ninguno"/>
          <w:rtl w:val="0"/>
          <w:lang w:val="es-ES_tradnl"/>
        </w:rPr>
        <w:t>ó</w:t>
      </w:r>
      <w:r>
        <w:rPr>
          <w:rStyle w:val="Ninguno"/>
          <w:rtl w:val="0"/>
          <w:lang w:val="it-IT"/>
        </w:rPr>
        <w:t>n mostr</w:t>
      </w:r>
      <w:r>
        <w:rPr>
          <w:rStyle w:val="Ninguno"/>
          <w:rtl w:val="0"/>
        </w:rPr>
        <w:t xml:space="preserve">ó </w:t>
      </w:r>
      <w:r>
        <w:rPr>
          <w:rStyle w:val="Ninguno"/>
          <w:rtl w:val="0"/>
          <w:lang w:val="es-ES_tradnl"/>
        </w:rPr>
        <w:t>que la forma de cada evento puede resumirse en tres caracter</w:t>
      </w:r>
      <w:r>
        <w:rPr>
          <w:rStyle w:val="Ninguno"/>
          <w:rtl w:val="0"/>
        </w:rPr>
        <w:t>í</w:t>
      </w:r>
      <w:r>
        <w:rPr>
          <w:rStyle w:val="Ninguno"/>
          <w:rtl w:val="0"/>
          <w:lang w:val="es-ES_tradnl"/>
        </w:rPr>
        <w:t>sticas que, en conjunto, explican el 83.9% de las diferencias entre eventos: la profundidad de la ca</w:t>
      </w:r>
      <w:r>
        <w:rPr>
          <w:rStyle w:val="Ninguno"/>
          <w:rtl w:val="0"/>
        </w:rPr>
        <w:t>í</w:t>
      </w:r>
      <w:r>
        <w:rPr>
          <w:rStyle w:val="Ninguno"/>
          <w:rtl w:val="0"/>
          <w:lang w:val="es-ES_tradnl"/>
        </w:rPr>
        <w:t>da, la asimetr</w:t>
      </w:r>
      <w:r>
        <w:rPr>
          <w:rStyle w:val="Ninguno"/>
          <w:rtl w:val="0"/>
        </w:rPr>
        <w:t>í</w:t>
      </w:r>
      <w:r>
        <w:rPr>
          <w:rStyle w:val="Ninguno"/>
          <w:rtl w:val="0"/>
          <w:lang w:val="es-ES_tradnl"/>
        </w:rPr>
        <w:t>a entre la fase de descenso y la de recuperaci</w:t>
      </w:r>
      <w:r>
        <w:rPr>
          <w:rStyle w:val="Ninguno"/>
          <w:rtl w:val="0"/>
          <w:lang w:val="es-ES_tradnl"/>
        </w:rPr>
        <w:t>ó</w:t>
      </w:r>
      <w:r>
        <w:rPr>
          <w:rStyle w:val="Ninguno"/>
          <w:rtl w:val="0"/>
          <w:lang w:val="es-ES_tradnl"/>
        </w:rPr>
        <w:t>n, y la posici</w:t>
      </w:r>
      <w:r>
        <w:rPr>
          <w:rStyle w:val="Ninguno"/>
          <w:rtl w:val="0"/>
          <w:lang w:val="es-ES_tradnl"/>
        </w:rPr>
        <w:t>ó</w:t>
      </w:r>
      <w:r>
        <w:rPr>
          <w:rStyle w:val="Ninguno"/>
          <w:rtl w:val="0"/>
          <w:lang w:val="es-ES_tradnl"/>
        </w:rPr>
        <w:t>n temporal del punto m</w:t>
      </w:r>
      <w:r>
        <w:rPr>
          <w:rStyle w:val="Ninguno"/>
          <w:rtl w:val="0"/>
        </w:rPr>
        <w:t>á</w:t>
      </w:r>
      <w:r>
        <w:rPr>
          <w:rStyle w:val="Ninguno"/>
          <w:rtl w:val="0"/>
          <w:lang w:val="es-ES_tradnl"/>
        </w:rPr>
        <w:t>s bajo dentro del evento. Esto confirma que los eventos no son aleatorios sino que siguen patrones reproducibles, y que el agrupamiento en cinco morfotipos captura esa variabilidad de forma coherente y visualmente clara (Figura 1).</w:t>
      </w:r>
    </w:p>
    <w:p>
      <w:pPr>
        <w:pStyle w:val="heading 2"/>
        <w:spacing w:line="360" w:lineRule="auto"/>
        <w:jc w:val="both"/>
      </w:pPr>
      <w:r>
        <w:rPr>
          <w:rStyle w:val="Ninguno"/>
          <w:rtl w:val="0"/>
          <w:lang w:val="es-ES_tradnl"/>
        </w:rPr>
        <w:t>3.3 Fenotipos morfol</w:t>
      </w:r>
      <w:r>
        <w:rPr>
          <w:rStyle w:val="Ninguno"/>
          <w:rtl w:val="0"/>
          <w:lang w:val="es-ES_tradnl"/>
        </w:rPr>
        <w:t>ó</w:t>
      </w:r>
      <w:r>
        <w:rPr>
          <w:rStyle w:val="Ninguno"/>
          <w:rtl w:val="0"/>
          <w:lang w:val="es-ES_tradnl"/>
        </w:rPr>
        <w:t>gicos C1</w:t>
      </w:r>
      <w:r>
        <w:rPr>
          <w:rStyle w:val="Ninguno"/>
          <w:rtl w:val="0"/>
          <w:lang w:val="es-ES_tradnl"/>
        </w:rPr>
        <w:t>–</w:t>
      </w:r>
      <w:r>
        <w:rPr>
          <w:rStyle w:val="Ninguno"/>
          <w:rtl w:val="0"/>
          <w:lang w:val="es-ES_tradnl"/>
        </w:rPr>
        <w:t>C5</w:t>
      </w:r>
    </w:p>
    <w:p>
      <w:pPr>
        <w:pStyle w:val="Cuerpo"/>
        <w:spacing w:after="120" w:line="360" w:lineRule="auto"/>
        <w:jc w:val="both"/>
      </w:pPr>
      <w:r>
        <w:rPr>
          <w:rStyle w:val="Ninguno"/>
          <w:rtl w:val="0"/>
          <w:lang w:val="en-US"/>
        </w:rPr>
        <w:t>El K-means identific</w:t>
      </w:r>
      <w:r>
        <w:rPr>
          <w:rStyle w:val="Ninguno"/>
          <w:rtl w:val="0"/>
        </w:rPr>
        <w:t xml:space="preserve">ó </w:t>
      </w:r>
      <w:r>
        <w:rPr>
          <w:rStyle w:val="Ninguno"/>
          <w:rtl w:val="0"/>
          <w:lang w:val="es-ES_tradnl"/>
        </w:rPr>
        <w:t>cinco morfotipos con caracter</w:t>
      </w:r>
      <w:r>
        <w:rPr>
          <w:rStyle w:val="Ninguno"/>
          <w:rtl w:val="0"/>
        </w:rPr>
        <w:t>í</w:t>
      </w:r>
      <w:r>
        <w:rPr>
          <w:rStyle w:val="Ninguno"/>
          <w:rtl w:val="0"/>
          <w:lang w:val="es-ES_tradnl"/>
        </w:rPr>
        <w:t>sticas diferenciadas. La Tabla 2 resume sus propiedades y la Figura 2 muestra las curvas promedio (</w:t>
      </w:r>
      <w:r>
        <w:rPr>
          <w:rStyle w:val="Ninguno"/>
          <w:rtl w:val="1"/>
        </w:rPr>
        <w:t>±</w:t>
      </w:r>
      <w:r>
        <w:rPr>
          <w:rStyle w:val="Ninguno"/>
          <w:rtl w:val="0"/>
          <w:lang w:val="es-ES_tradnl"/>
        </w:rPr>
        <w:t>1 DE) y la distribuci</w:t>
      </w:r>
      <w:r>
        <w:rPr>
          <w:rStyle w:val="Ninguno"/>
          <w:rtl w:val="0"/>
          <w:lang w:val="es-ES_tradnl"/>
        </w:rPr>
        <w:t>ó</w:t>
      </w:r>
      <w:r>
        <w:rPr>
          <w:rStyle w:val="Ninguno"/>
          <w:rtl w:val="0"/>
          <w:lang w:val="es-ES_tradnl"/>
        </w:rPr>
        <w:t>n de frecuencias. La selecci</w:t>
      </w:r>
      <w:r>
        <w:rPr>
          <w:rStyle w:val="Ninguno"/>
          <w:rtl w:val="0"/>
          <w:lang w:val="es-ES_tradnl"/>
        </w:rPr>
        <w:t>ó</w:t>
      </w:r>
      <w:r>
        <w:rPr>
          <w:rStyle w:val="Ninguno"/>
          <w:rtl w:val="0"/>
          <w:lang w:val="es-ES_tradnl"/>
        </w:rPr>
        <w:t>n de k=5 se fundament</w:t>
      </w:r>
      <w:r>
        <w:rPr>
          <w:rStyle w:val="Ninguno"/>
          <w:rtl w:val="0"/>
        </w:rPr>
        <w:t xml:space="preserve">ó </w:t>
      </w:r>
      <w:r>
        <w:rPr>
          <w:rStyle w:val="Ninguno"/>
          <w:rtl w:val="0"/>
          <w:lang w:val="es-ES_tradnl"/>
        </w:rPr>
        <w:t>en mayor granularidad fisiol</w:t>
      </w:r>
      <w:r>
        <w:rPr>
          <w:rStyle w:val="Ninguno"/>
          <w:rtl w:val="0"/>
          <w:lang w:val="es-ES_tradnl"/>
        </w:rPr>
        <w:t>ó</w:t>
      </w:r>
      <w:r>
        <w:rPr>
          <w:rStyle w:val="Ninguno"/>
          <w:rtl w:val="0"/>
          <w:lang w:val="es-ES_tradnl"/>
        </w:rPr>
        <w:t>gica respecto a valores menores de k, que colapsan morfotipos con din</w:t>
      </w:r>
      <w:r>
        <w:rPr>
          <w:rStyle w:val="Ninguno"/>
          <w:rtl w:val="0"/>
        </w:rPr>
        <w:t>á</w:t>
      </w:r>
      <w:r>
        <w:rPr>
          <w:rStyle w:val="Ninguno"/>
          <w:rtl w:val="0"/>
          <w:lang w:val="pt-PT"/>
        </w:rPr>
        <w:t>micas temporales distintas.</w:t>
      </w:r>
    </w:p>
    <w:p>
      <w:pPr>
        <w:pStyle w:val="Cuerpo"/>
        <w:spacing w:line="360" w:lineRule="auto"/>
        <w:jc w:val="both"/>
      </w:pPr>
    </w:p>
    <w:p>
      <w:pPr>
        <w:pStyle w:val="Cuerpo"/>
        <w:spacing w:after="80" w:line="360" w:lineRule="auto"/>
        <w:jc w:val="both"/>
      </w:pPr>
      <w:r>
        <w:rPr>
          <w:rStyle w:val="Ninguno"/>
          <w:b w:val="1"/>
          <w:bCs w:val="1"/>
          <w:rtl w:val="0"/>
          <w:lang w:val="es-ES_tradnl"/>
        </w:rPr>
        <w:t>Tabla 2. Caracter</w:t>
      </w:r>
      <w:r>
        <w:rPr>
          <w:rStyle w:val="Ninguno"/>
          <w:b w:val="1"/>
          <w:bCs w:val="1"/>
          <w:rtl w:val="0"/>
        </w:rPr>
        <w:t>í</w:t>
      </w:r>
      <w:r>
        <w:rPr>
          <w:rStyle w:val="Ninguno"/>
          <w:b w:val="1"/>
          <w:bCs w:val="1"/>
          <w:rtl w:val="0"/>
          <w:lang w:val="es-ES_tradnl"/>
        </w:rPr>
        <w:t>sticas de los cinco morfotipos (85.277 eventos).</w:t>
      </w:r>
    </w:p>
    <w:tbl>
      <w:tblPr>
        <w:tblW w:w="8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00"/>
        <w:gridCol w:w="1800"/>
        <w:gridCol w:w="1500"/>
        <w:gridCol w:w="1500"/>
        <w:gridCol w:w="2200"/>
        <w:gridCol w:w="900"/>
      </w:tblGrid>
      <w:tr>
        <w:tblPrEx>
          <w:shd w:val="clear" w:color="auto" w:fill="156082"/>
        </w:tblPrEx>
        <w:trPr>
          <w:trHeight w:val="514" w:hRule="atLeast"/>
          <w:tblHeader/>
        </w:trPr>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Cluster</w:t>
            </w:r>
          </w:p>
        </w:tc>
        <w:tc>
          <w:tcPr>
            <w:tcW w:type="dxa" w:w="18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n (% total)</w:t>
            </w:r>
          </w:p>
        </w:tc>
        <w:tc>
          <w:tcPr>
            <w:tcW w:type="dxa" w:w="15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 xml:space="preserve">Nadir </w:t>
            </w:r>
            <w:r>
              <w:rPr>
                <w:rStyle w:val="Ninguno"/>
                <w:b w:val="1"/>
                <w:bCs w:val="1"/>
                <w:sz w:val="22"/>
                <w:szCs w:val="22"/>
                <w:shd w:val="nil" w:color="auto" w:fill="auto"/>
                <w:rtl w:val="0"/>
                <w:lang w:val="es-ES_tradnl"/>
              </w:rPr>
              <w:t>Δ</w:t>
            </w:r>
            <w:r>
              <w:rPr>
                <w:rStyle w:val="Ninguno"/>
                <w:b w:val="1"/>
                <w:bCs w:val="1"/>
                <w:sz w:val="22"/>
                <w:szCs w:val="22"/>
                <w:shd w:val="nil" w:color="auto" w:fill="auto"/>
                <w:rtl w:val="0"/>
                <w:lang w:val="es-ES_tradnl"/>
              </w:rPr>
              <w:t>SpO</w:t>
            </w:r>
            <w:r>
              <w:rPr>
                <w:rStyle w:val="Ninguno"/>
                <w:rFonts w:ascii="Arial Unicode MS" w:cs="Arial Unicode MS" w:hAnsi="Arial Unicode MS" w:eastAsia="Arial Unicode MS" w:hint="default"/>
                <w:b w:val="0"/>
                <w:bCs w:val="0"/>
                <w:i w:val="0"/>
                <w:iCs w:val="0"/>
                <w:sz w:val="22"/>
                <w:szCs w:val="22"/>
                <w:shd w:val="nil" w:color="auto" w:fill="auto"/>
                <w:rtl w:val="0"/>
                <w:lang w:val="es-ES_tradnl"/>
              </w:rPr>
              <w:t>₂</w:t>
            </w:r>
          </w:p>
        </w:tc>
        <w:tc>
          <w:tcPr>
            <w:tcW w:type="dxa" w:w="15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ICC inter-noche</w:t>
            </w:r>
          </w:p>
        </w:tc>
        <w:tc>
          <w:tcPr>
            <w:tcW w:type="dxa" w:w="2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Descripci</w:t>
            </w:r>
            <w:r>
              <w:rPr>
                <w:rStyle w:val="Ninguno"/>
                <w:b w:val="1"/>
                <w:bCs w:val="1"/>
                <w:sz w:val="22"/>
                <w:szCs w:val="22"/>
                <w:shd w:val="nil" w:color="auto" w:fill="auto"/>
                <w:rtl w:val="0"/>
                <w:lang w:val="es-ES_tradnl"/>
              </w:rPr>
              <w:t>ó</w:t>
            </w:r>
            <w:r>
              <w:rPr>
                <w:rStyle w:val="Ninguno"/>
                <w:b w:val="1"/>
                <w:bCs w:val="1"/>
                <w:sz w:val="22"/>
                <w:szCs w:val="22"/>
                <w:shd w:val="nil" w:color="auto" w:fill="auto"/>
                <w:rtl w:val="0"/>
                <w:lang w:val="es-ES_tradnl"/>
              </w:rPr>
              <w:t>n</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Cat.</w:t>
            </w:r>
          </w:p>
        </w:tc>
      </w:tr>
      <w:tr>
        <w:tblPrEx>
          <w:shd w:val="clear" w:color="auto" w:fill="cad1d7"/>
        </w:tblPrEx>
        <w:trPr>
          <w:trHeight w:val="236" w:hRule="atLeast"/>
        </w:trPr>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C1</w:t>
            </w:r>
          </w:p>
        </w:tc>
        <w:tc>
          <w:tcPr>
            <w:tcW w:type="dxa" w:w="18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55.175 (64.7%)</w:t>
            </w:r>
          </w:p>
        </w:tc>
        <w:tc>
          <w:tcPr>
            <w:tcW w:type="dxa" w:w="15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-1.7 pp</w:t>
            </w:r>
          </w:p>
        </w:tc>
        <w:tc>
          <w:tcPr>
            <w:tcW w:type="dxa" w:w="15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0.601</w:t>
            </w:r>
          </w:p>
        </w:tc>
        <w:tc>
          <w:tcPr>
            <w:tcW w:type="dxa" w:w="2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Basal subcr</w:t>
            </w:r>
            <w:r>
              <w:rPr>
                <w:rStyle w:val="Ninguno"/>
                <w:sz w:val="22"/>
                <w:szCs w:val="22"/>
                <w:shd w:val="nil" w:color="auto" w:fill="auto"/>
                <w:rtl w:val="0"/>
                <w:lang w:val="es-ES_tradnl"/>
              </w:rPr>
              <w:t>í</w:t>
            </w:r>
            <w:r>
              <w:rPr>
                <w:rStyle w:val="Ninguno"/>
                <w:sz w:val="22"/>
                <w:szCs w:val="22"/>
                <w:shd w:val="nil" w:color="auto" w:fill="auto"/>
                <w:rtl w:val="0"/>
                <w:lang w:val="es-ES_tradnl"/>
              </w:rPr>
              <w:t>tico</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Bajo</w:t>
            </w:r>
          </w:p>
        </w:tc>
      </w:tr>
      <w:tr>
        <w:tblPrEx>
          <w:shd w:val="clear" w:color="auto" w:fill="cad1d7"/>
        </w:tblPrEx>
        <w:trPr>
          <w:trHeight w:val="236" w:hRule="atLeast"/>
        </w:trPr>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C2</w:t>
            </w:r>
          </w:p>
        </w:tc>
        <w:tc>
          <w:tcPr>
            <w:tcW w:type="dxa" w:w="18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21.318 (25.0%)</w:t>
            </w:r>
          </w:p>
        </w:tc>
        <w:tc>
          <w:tcPr>
            <w:tcW w:type="dxa" w:w="15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-3.8 pp</w:t>
            </w:r>
          </w:p>
        </w:tc>
        <w:tc>
          <w:tcPr>
            <w:tcW w:type="dxa" w:w="15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0.682</w:t>
            </w:r>
          </w:p>
        </w:tc>
        <w:tc>
          <w:tcPr>
            <w:tcW w:type="dxa" w:w="2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Leve a moderado</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Bajo</w:t>
            </w:r>
          </w:p>
        </w:tc>
      </w:tr>
      <w:tr>
        <w:tblPrEx>
          <w:shd w:val="clear" w:color="auto" w:fill="cad1d7"/>
        </w:tblPrEx>
        <w:trPr>
          <w:trHeight w:val="514" w:hRule="atLeast"/>
        </w:trPr>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C3</w:t>
            </w:r>
          </w:p>
        </w:tc>
        <w:tc>
          <w:tcPr>
            <w:tcW w:type="dxa" w:w="18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3.662  (4.3%)</w:t>
            </w:r>
          </w:p>
        </w:tc>
        <w:tc>
          <w:tcPr>
            <w:tcW w:type="dxa" w:w="15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-7.9 pp</w:t>
            </w:r>
          </w:p>
        </w:tc>
        <w:tc>
          <w:tcPr>
            <w:tcW w:type="dxa" w:w="15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0.419</w:t>
            </w:r>
          </w:p>
        </w:tc>
        <w:tc>
          <w:tcPr>
            <w:tcW w:type="dxa" w:w="2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Profundo sim</w:t>
            </w:r>
            <w:r>
              <w:rPr>
                <w:rStyle w:val="Ninguno"/>
                <w:sz w:val="22"/>
                <w:szCs w:val="22"/>
                <w:shd w:val="nil" w:color="auto" w:fill="auto"/>
                <w:rtl w:val="0"/>
                <w:lang w:val="es-ES_tradnl"/>
              </w:rPr>
              <w:t>é</w:t>
            </w:r>
            <w:r>
              <w:rPr>
                <w:rStyle w:val="Ninguno"/>
                <w:sz w:val="22"/>
                <w:szCs w:val="22"/>
                <w:shd w:val="nil" w:color="auto" w:fill="auto"/>
                <w:rtl w:val="0"/>
                <w:lang w:val="es-ES_tradnl"/>
              </w:rPr>
              <w:t>trico (nadir 25%)</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Alto</w:t>
            </w:r>
          </w:p>
        </w:tc>
      </w:tr>
      <w:tr>
        <w:tblPrEx>
          <w:shd w:val="clear" w:color="auto" w:fill="cad1d7"/>
        </w:tblPrEx>
        <w:trPr>
          <w:trHeight w:val="514" w:hRule="atLeast"/>
        </w:trPr>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C4</w:t>
            </w:r>
          </w:p>
        </w:tc>
        <w:tc>
          <w:tcPr>
            <w:tcW w:type="dxa" w:w="18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4.301  (5.0%)</w:t>
            </w:r>
          </w:p>
        </w:tc>
        <w:tc>
          <w:tcPr>
            <w:tcW w:type="dxa" w:w="15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-8.6 pp</w:t>
            </w:r>
          </w:p>
        </w:tc>
        <w:tc>
          <w:tcPr>
            <w:tcW w:type="dxa" w:w="15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0.476</w:t>
            </w:r>
          </w:p>
        </w:tc>
        <w:tc>
          <w:tcPr>
            <w:tcW w:type="dxa" w:w="2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Profundo tard</w:t>
            </w:r>
            <w:r>
              <w:rPr>
                <w:rStyle w:val="Ninguno"/>
                <w:sz w:val="22"/>
                <w:szCs w:val="22"/>
                <w:shd w:val="nil" w:color="auto" w:fill="auto"/>
                <w:rtl w:val="0"/>
                <w:lang w:val="es-ES_tradnl"/>
              </w:rPr>
              <w:t>í</w:t>
            </w:r>
            <w:r>
              <w:rPr>
                <w:rStyle w:val="Ninguno"/>
                <w:sz w:val="22"/>
                <w:szCs w:val="22"/>
                <w:shd w:val="nil" w:color="auto" w:fill="auto"/>
                <w:rtl w:val="0"/>
                <w:lang w:val="es-ES_tradnl"/>
              </w:rPr>
              <w:t>o (nadir 75%)</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Alto</w:t>
            </w:r>
          </w:p>
        </w:tc>
      </w:tr>
      <w:tr>
        <w:tblPrEx>
          <w:shd w:val="clear" w:color="auto" w:fill="cad1d7"/>
        </w:tblPrEx>
        <w:trPr>
          <w:trHeight w:val="236" w:hRule="atLeast"/>
        </w:trPr>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C5</w:t>
            </w:r>
          </w:p>
        </w:tc>
        <w:tc>
          <w:tcPr>
            <w:tcW w:type="dxa" w:w="18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821    (1.0%)</w:t>
            </w:r>
          </w:p>
        </w:tc>
        <w:tc>
          <w:tcPr>
            <w:tcW w:type="dxa" w:w="15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-15.3 pp</w:t>
            </w:r>
          </w:p>
        </w:tc>
        <w:tc>
          <w:tcPr>
            <w:tcW w:type="dxa" w:w="15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0.505</w:t>
            </w:r>
          </w:p>
        </w:tc>
        <w:tc>
          <w:tcPr>
            <w:tcW w:type="dxa" w:w="2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Severo prolongado</w:t>
            </w:r>
          </w:p>
        </w:tc>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Alto</w:t>
            </w:r>
          </w:p>
        </w:tc>
      </w:tr>
    </w:tbl>
    <w:p>
      <w:pPr>
        <w:pStyle w:val="Cuerpo"/>
        <w:widowControl w:val="0"/>
        <w:spacing w:after="80"/>
        <w:jc w:val="both"/>
      </w:pPr>
    </w:p>
    <w:p>
      <w:pPr>
        <w:pStyle w:val="Cuerpo"/>
        <w:spacing w:before="60" w:after="180" w:line="300" w:lineRule="auto"/>
        <w:jc w:val="both"/>
      </w:pPr>
      <w:r>
        <w:rPr>
          <w:rStyle w:val="Ninguno"/>
          <w:i w:val="1"/>
          <w:iCs w:val="1"/>
          <w:sz w:val="22"/>
          <w:szCs w:val="22"/>
          <w:rtl w:val="0"/>
          <w:lang w:val="es-ES_tradnl"/>
        </w:rPr>
        <w:t>ICC(1,1): coeficiente de correlaci</w:t>
      </w:r>
      <w:r>
        <w:rPr>
          <w:rStyle w:val="Ninguno"/>
          <w:i w:val="1"/>
          <w:iCs w:val="1"/>
          <w:sz w:val="22"/>
          <w:szCs w:val="22"/>
          <w:rtl w:val="0"/>
          <w:lang w:val="es-ES_tradnl"/>
        </w:rPr>
        <w:t>ó</w:t>
      </w:r>
      <w:r>
        <w:rPr>
          <w:rStyle w:val="Ninguno"/>
          <w:i w:val="1"/>
          <w:iCs w:val="1"/>
          <w:sz w:val="22"/>
          <w:szCs w:val="22"/>
          <w:rtl w:val="0"/>
          <w:lang w:val="es-ES_tradnl"/>
        </w:rPr>
        <w:t>n intraclase inter-noche; pp: puntos porcentuales.</w:t>
      </w:r>
    </w:p>
    <w:p>
      <w:pPr>
        <w:pStyle w:val="Cuerpo"/>
        <w:spacing w:after="120" w:line="360" w:lineRule="auto"/>
        <w:jc w:val="both"/>
      </w:pPr>
      <w:r>
        <w:rPr>
          <w:rStyle w:val="Ninguno"/>
          <w:rtl w:val="0"/>
          <w:lang w:val="it-IT"/>
        </w:rPr>
        <w:t>La distribuci</w:t>
      </w:r>
      <w:r>
        <w:rPr>
          <w:rStyle w:val="Ninguno"/>
          <w:rtl w:val="0"/>
          <w:lang w:val="es-ES_tradnl"/>
        </w:rPr>
        <w:t>ó</w:t>
      </w:r>
      <w:r>
        <w:rPr>
          <w:rStyle w:val="Ninguno"/>
          <w:rtl w:val="0"/>
          <w:lang w:val="es-ES_tradnl"/>
        </w:rPr>
        <w:t>n de eventos es marcadamente asim</w:t>
      </w:r>
      <w:r>
        <w:rPr>
          <w:rStyle w:val="Ninguno"/>
          <w:rtl w:val="0"/>
          <w:lang w:val="fr-FR"/>
        </w:rPr>
        <w:t>é</w:t>
      </w:r>
      <w:r>
        <w:rPr>
          <w:rStyle w:val="Ninguno"/>
          <w:rtl w:val="0"/>
          <w:lang w:val="es-ES_tradnl"/>
        </w:rPr>
        <w:t>trica: C1 y C2 concentran el 89.7% de los casos. C3 presenta un nadir temprano al 25% del evento (</w:t>
      </w:r>
      <w:r>
        <w:rPr>
          <w:rStyle w:val="Ninguno"/>
          <w:rtl w:val="0"/>
        </w:rPr>
        <w:t>−</w:t>
      </w:r>
      <w:r>
        <w:rPr>
          <w:rStyle w:val="Ninguno"/>
          <w:rtl w:val="0"/>
          <w:lang w:val="es-ES_tradnl"/>
        </w:rPr>
        <w:t>7.9 pp); C4, un nadir tard</w:t>
      </w:r>
      <w:r>
        <w:rPr>
          <w:rStyle w:val="Ninguno"/>
          <w:rtl w:val="0"/>
        </w:rPr>
        <w:t>í</w:t>
      </w:r>
      <w:r>
        <w:rPr>
          <w:rStyle w:val="Ninguno"/>
          <w:rtl w:val="0"/>
          <w:lang w:val="es-ES_tradnl"/>
        </w:rPr>
        <w:t>o al 75% con recuperaci</w:t>
      </w:r>
      <w:r>
        <w:rPr>
          <w:rStyle w:val="Ninguno"/>
          <w:rtl w:val="0"/>
          <w:lang w:val="es-ES_tradnl"/>
        </w:rPr>
        <w:t>ó</w:t>
      </w:r>
      <w:r>
        <w:rPr>
          <w:rStyle w:val="Ninguno"/>
          <w:rtl w:val="0"/>
        </w:rPr>
        <w:t>n lenta (</w:t>
      </w:r>
      <w:r>
        <w:rPr>
          <w:rStyle w:val="Ninguno"/>
          <w:rtl w:val="0"/>
        </w:rPr>
        <w:t>−</w:t>
      </w:r>
      <w:r>
        <w:rPr>
          <w:rStyle w:val="Ninguno"/>
          <w:rtl w:val="0"/>
          <w:lang w:val="es-ES_tradnl"/>
        </w:rPr>
        <w:t>8.6 pp); C5, una desaturaci</w:t>
      </w:r>
      <w:r>
        <w:rPr>
          <w:rStyle w:val="Ninguno"/>
          <w:rtl w:val="0"/>
          <w:lang w:val="es-ES_tradnl"/>
        </w:rPr>
        <w:t>ó</w:t>
      </w:r>
      <w:r>
        <w:rPr>
          <w:rStyle w:val="Ninguno"/>
          <w:rtl w:val="0"/>
          <w:lang w:val="es-ES_tradnl"/>
        </w:rPr>
        <w:t>n severa y prolongada (</w:t>
      </w:r>
      <w:r>
        <w:rPr>
          <w:rStyle w:val="Ninguno"/>
          <w:rtl w:val="0"/>
        </w:rPr>
        <w:t>−</w:t>
      </w:r>
      <w:r>
        <w:rPr>
          <w:rStyle w:val="Ninguno"/>
          <w:rtl w:val="0"/>
          <w:lang w:val="it-IT"/>
        </w:rPr>
        <w:t>15.3 pp). La distinci</w:t>
      </w:r>
      <w:r>
        <w:rPr>
          <w:rStyle w:val="Ninguno"/>
          <w:rtl w:val="0"/>
          <w:lang w:val="es-ES_tradnl"/>
        </w:rPr>
        <w:t>ó</w:t>
      </w:r>
      <w:r>
        <w:rPr>
          <w:rStyle w:val="Ninguno"/>
          <w:rtl w:val="0"/>
          <w:lang w:val="es-ES_tradnl"/>
        </w:rPr>
        <w:t xml:space="preserve">n entre C3 y C4 </w:t>
      </w:r>
      <w:r>
        <w:rPr>
          <w:rStyle w:val="Ninguno"/>
          <w:rtl w:val="0"/>
          <w:lang w:val="en-US"/>
        </w:rPr>
        <w:t>—</w:t>
      </w:r>
      <w:r>
        <w:rPr>
          <w:rStyle w:val="Ninguno"/>
          <w:rtl w:val="0"/>
          <w:lang w:val="es-ES_tradnl"/>
        </w:rPr>
        <w:t>nadires de profundidad similar pero en posiciones temporales opuestas</w:t>
      </w:r>
      <w:r>
        <w:rPr>
          <w:rStyle w:val="Ninguno"/>
          <w:rtl w:val="0"/>
          <w:lang w:val="en-US"/>
        </w:rPr>
        <w:t xml:space="preserve">— </w:t>
      </w:r>
      <w:r>
        <w:rPr>
          <w:rStyle w:val="Ninguno"/>
          <w:rtl w:val="0"/>
          <w:lang w:val="es-ES_tradnl"/>
        </w:rPr>
        <w:t xml:space="preserve">es invisible para cualquier </w:t>
      </w:r>
      <w:r>
        <w:rPr>
          <w:rStyle w:val="Ninguno"/>
          <w:rtl w:val="0"/>
        </w:rPr>
        <w:t>í</w:t>
      </w:r>
      <w:r>
        <w:rPr>
          <w:rStyle w:val="Ninguno"/>
          <w:rtl w:val="0"/>
          <w:lang w:val="es-ES_tradnl"/>
        </w:rPr>
        <w:t>ndice basado exclusivamente en amplitud o duraci</w:t>
      </w:r>
      <w:r>
        <w:rPr>
          <w:rStyle w:val="Ninguno"/>
          <w:rtl w:val="0"/>
          <w:lang w:val="es-ES_tradnl"/>
        </w:rPr>
        <w:t>ó</w:t>
      </w:r>
      <w:r>
        <w:rPr>
          <w:rStyle w:val="Ninguno"/>
          <w:rtl w:val="0"/>
        </w:rPr>
        <w:t>n.</w:t>
      </w:r>
    </w:p>
    <w:p>
      <w:pPr>
        <w:pStyle w:val="heading 2"/>
        <w:spacing w:line="360" w:lineRule="auto"/>
        <w:jc w:val="both"/>
      </w:pPr>
      <w:r>
        <w:rPr>
          <w:rStyle w:val="Ninguno"/>
          <w:rtl w:val="0"/>
          <w:lang w:val="es-ES_tradnl"/>
        </w:rPr>
        <w:t>3.4 ARI como dimensi</w:t>
      </w:r>
      <w:r>
        <w:rPr>
          <w:rStyle w:val="Ninguno"/>
          <w:rtl w:val="0"/>
          <w:lang w:val="es-ES_tradnl"/>
        </w:rPr>
        <w:t>ó</w:t>
      </w:r>
      <w:r>
        <w:rPr>
          <w:rStyle w:val="Ninguno"/>
          <w:rtl w:val="0"/>
          <w:lang w:val="es-ES_tradnl"/>
        </w:rPr>
        <w:t>n fisiol</w:t>
      </w:r>
      <w:r>
        <w:rPr>
          <w:rStyle w:val="Ninguno"/>
          <w:rtl w:val="0"/>
          <w:lang w:val="es-ES_tradnl"/>
        </w:rPr>
        <w:t>ó</w:t>
      </w:r>
      <w:r>
        <w:rPr>
          <w:rStyle w:val="Ninguno"/>
          <w:rtl w:val="0"/>
          <w:lang w:val="es-ES_tradnl"/>
        </w:rPr>
        <w:t>gica ortogonal</w:t>
      </w:r>
    </w:p>
    <w:p>
      <w:pPr>
        <w:pStyle w:val="Cuerpo"/>
        <w:spacing w:after="120" w:line="360" w:lineRule="auto"/>
        <w:jc w:val="both"/>
      </w:pPr>
      <w:r>
        <w:rPr>
          <w:rStyle w:val="Ninguno"/>
          <w:rtl w:val="0"/>
          <w:lang w:val="es-ES_tradnl"/>
        </w:rPr>
        <w:t>El hallazgo pr</w:t>
      </w:r>
      <w:r>
        <w:rPr>
          <w:rStyle w:val="Ninguno"/>
          <w:rtl w:val="0"/>
        </w:rPr>
        <w:t>á</w:t>
      </w:r>
      <w:r>
        <w:rPr>
          <w:rStyle w:val="Ninguno"/>
          <w:rtl w:val="0"/>
          <w:lang w:val="es-ES_tradnl"/>
        </w:rPr>
        <w:t>ctico es que la severidad de la ca</w:t>
      </w:r>
      <w:r>
        <w:rPr>
          <w:rStyle w:val="Ninguno"/>
          <w:rtl w:val="0"/>
        </w:rPr>
        <w:t>í</w:t>
      </w:r>
      <w:r>
        <w:rPr>
          <w:rStyle w:val="Ninguno"/>
          <w:rtl w:val="0"/>
          <w:lang w:val="pt-PT"/>
        </w:rPr>
        <w:t>da de ox</w:t>
      </w:r>
      <w:r>
        <w:rPr>
          <w:rStyle w:val="Ninguno"/>
          <w:rtl w:val="0"/>
        </w:rPr>
        <w:t>í</w:t>
      </w:r>
      <w:r>
        <w:rPr>
          <w:rStyle w:val="Ninguno"/>
          <w:rtl w:val="0"/>
          <w:lang w:val="es-ES_tradnl"/>
        </w:rPr>
        <w:t>geno y la respuesta auton</w:t>
      </w:r>
      <w:r>
        <w:rPr>
          <w:rStyle w:val="Ninguno"/>
          <w:rtl w:val="0"/>
          <w:lang w:val="es-ES_tradnl"/>
        </w:rPr>
        <w:t>ó</w:t>
      </w:r>
      <w:r>
        <w:rPr>
          <w:rStyle w:val="Ninguno"/>
          <w:rtl w:val="0"/>
          <w:lang w:val="es-ES_tradnl"/>
        </w:rPr>
        <w:t>mica no son lo mismo. El ARI no guarda relaci</w:t>
      </w:r>
      <w:r>
        <w:rPr>
          <w:rStyle w:val="Ninguno"/>
          <w:rtl w:val="0"/>
          <w:lang w:val="es-ES_tradnl"/>
        </w:rPr>
        <w:t>ó</w:t>
      </w:r>
      <w:r>
        <w:rPr>
          <w:rStyle w:val="Ninguno"/>
          <w:rtl w:val="0"/>
          <w:lang w:val="it-IT"/>
        </w:rPr>
        <w:t>n con cu</w:t>
      </w:r>
      <w:r>
        <w:rPr>
          <w:rStyle w:val="Ninguno"/>
          <w:rtl w:val="0"/>
        </w:rPr>
        <w:t>á</w:t>
      </w:r>
      <w:r>
        <w:rPr>
          <w:rStyle w:val="Ninguno"/>
          <w:rtl w:val="0"/>
          <w:lang w:val="es-ES_tradnl"/>
        </w:rPr>
        <w:t>n profunda fue la ca</w:t>
      </w:r>
      <w:r>
        <w:rPr>
          <w:rStyle w:val="Ninguno"/>
          <w:rtl w:val="0"/>
        </w:rPr>
        <w:t>í</w:t>
      </w:r>
      <w:r>
        <w:rPr>
          <w:rStyle w:val="Ninguno"/>
          <w:rtl w:val="0"/>
          <w:lang w:val="pt-PT"/>
        </w:rPr>
        <w:t>da de ox</w:t>
      </w:r>
      <w:r>
        <w:rPr>
          <w:rStyle w:val="Ninguno"/>
          <w:rtl w:val="0"/>
        </w:rPr>
        <w:t>í</w:t>
      </w:r>
      <w:r>
        <w:rPr>
          <w:rStyle w:val="Ninguno"/>
          <w:rtl w:val="0"/>
          <w:lang w:val="es-ES_tradnl"/>
        </w:rPr>
        <w:t>geno: la correlaci</w:t>
      </w:r>
      <w:r>
        <w:rPr>
          <w:rStyle w:val="Ninguno"/>
          <w:rtl w:val="0"/>
          <w:lang w:val="es-ES_tradnl"/>
        </w:rPr>
        <w:t>ó</w:t>
      </w:r>
      <w:r>
        <w:rPr>
          <w:rStyle w:val="Ninguno"/>
          <w:rtl w:val="0"/>
          <w:lang w:val="es-ES_tradnl"/>
        </w:rPr>
        <w:t>n entre ambas variables es pr</w:t>
      </w:r>
      <w:r>
        <w:rPr>
          <w:rStyle w:val="Ninguno"/>
          <w:rtl w:val="0"/>
        </w:rPr>
        <w:t>á</w:t>
      </w:r>
      <w:r>
        <w:rPr>
          <w:rStyle w:val="Ninguno"/>
          <w:rtl w:val="0"/>
          <w:lang w:val="es-ES_tradnl"/>
        </w:rPr>
        <w:t>cticamente nula (</w:t>
      </w:r>
      <w:r>
        <w:rPr>
          <w:rStyle w:val="Ninguno"/>
          <w:rtl w:val="0"/>
        </w:rPr>
        <w:t>ρ</w:t>
      </w:r>
      <w:r>
        <w:rPr>
          <w:rStyle w:val="Ninguno"/>
          <w:rtl w:val="0"/>
        </w:rPr>
        <w:t>=0.034). En t</w:t>
      </w:r>
      <w:r>
        <w:rPr>
          <w:rStyle w:val="Ninguno"/>
          <w:rtl w:val="0"/>
          <w:lang w:val="fr-FR"/>
        </w:rPr>
        <w:t>é</w:t>
      </w:r>
      <w:r>
        <w:rPr>
          <w:rStyle w:val="Ninguno"/>
          <w:rtl w:val="0"/>
          <w:lang w:val="pt-PT"/>
        </w:rPr>
        <w:t>rminos cl</w:t>
      </w:r>
      <w:r>
        <w:rPr>
          <w:rStyle w:val="Ninguno"/>
          <w:rtl w:val="0"/>
        </w:rPr>
        <w:t>í</w:t>
      </w:r>
      <w:r>
        <w:rPr>
          <w:rStyle w:val="Ninguno"/>
          <w:rtl w:val="0"/>
          <w:lang w:val="es-ES_tradnl"/>
        </w:rPr>
        <w:t>nicos concretos, conocer la severidad del evento no permite predecir el ARI, ni viceversa. Un paciente con muchos eventos severos puede tener una respuesta auton</w:t>
      </w:r>
      <w:r>
        <w:rPr>
          <w:rStyle w:val="Ninguno"/>
          <w:rtl w:val="0"/>
          <w:lang w:val="es-ES_tradnl"/>
        </w:rPr>
        <w:t>ó</w:t>
      </w:r>
      <w:r>
        <w:rPr>
          <w:rStyle w:val="Ninguno"/>
          <w:rtl w:val="0"/>
          <w:lang w:val="es-ES_tradnl"/>
        </w:rPr>
        <w:t>mica completamente preservada; otro con eventos leves puede mostrarla completamente atenuada. Esto se confirma tambi</w:t>
      </w:r>
      <w:r>
        <w:rPr>
          <w:rStyle w:val="Ninguno"/>
          <w:rtl w:val="0"/>
          <w:lang w:val="fr-FR"/>
        </w:rPr>
        <w:t>é</w:t>
      </w:r>
      <w:r>
        <w:rPr>
          <w:rStyle w:val="Ninguno"/>
          <w:rtl w:val="0"/>
          <w:lang w:val="es-ES_tradnl"/>
        </w:rPr>
        <w:t>n al intentar usar el ARI para distinguir eventos severos de no severos: el resultado es equivalente a adivinar al azar (AUC=0.453, Figura 4). En otras palabras, el ARI no mide la severidad morfol</w:t>
      </w:r>
      <w:r>
        <w:rPr>
          <w:rStyle w:val="Ninguno"/>
          <w:rtl w:val="0"/>
          <w:lang w:val="es-ES_tradnl"/>
        </w:rPr>
        <w:t>ó</w:t>
      </w:r>
      <w:r>
        <w:rPr>
          <w:rStyle w:val="Ninguno"/>
          <w:rtl w:val="0"/>
          <w:lang w:val="it-IT"/>
        </w:rPr>
        <w:t>gica del evento, sino una dimensi</w:t>
      </w:r>
      <w:r>
        <w:rPr>
          <w:rStyle w:val="Ninguno"/>
          <w:rtl w:val="0"/>
          <w:lang w:val="es-ES_tradnl"/>
        </w:rPr>
        <w:t>ó</w:t>
      </w:r>
      <w:r>
        <w:rPr>
          <w:rStyle w:val="Ninguno"/>
          <w:rtl w:val="0"/>
          <w:lang w:val="it-IT"/>
        </w:rPr>
        <w:t>n fisiol</w:t>
      </w:r>
      <w:r>
        <w:rPr>
          <w:rStyle w:val="Ninguno"/>
          <w:rtl w:val="0"/>
          <w:lang w:val="es-ES_tradnl"/>
        </w:rPr>
        <w:t>ó</w:t>
      </w:r>
      <w:r>
        <w:rPr>
          <w:rStyle w:val="Ninguno"/>
          <w:rtl w:val="0"/>
          <w:lang w:val="es-ES_tradnl"/>
        </w:rPr>
        <w:t>gica diferente. La Figura 5 ilustra visualmente esta independencia: el ARI se mantiene pr</w:t>
      </w:r>
      <w:r>
        <w:rPr>
          <w:rStyle w:val="Ninguno"/>
          <w:rtl w:val="0"/>
        </w:rPr>
        <w:t>á</w:t>
      </w:r>
      <w:r>
        <w:rPr>
          <w:rStyle w:val="Ninguno"/>
          <w:rtl w:val="0"/>
          <w:lang w:val="pt-PT"/>
        </w:rPr>
        <w:t>cticamente constante (0.44</w:t>
      </w:r>
      <w:r>
        <w:rPr>
          <w:rStyle w:val="Ninguno"/>
          <w:rtl w:val="0"/>
        </w:rPr>
        <w:t>–</w:t>
      </w:r>
      <w:r>
        <w:rPr>
          <w:rStyle w:val="Ninguno"/>
          <w:rtl w:val="0"/>
          <w:lang w:val="es-ES_tradnl"/>
        </w:rPr>
        <w:t>0.52) sin importar cu</w:t>
      </w:r>
      <w:r>
        <w:rPr>
          <w:rStyle w:val="Ninguno"/>
          <w:rtl w:val="0"/>
        </w:rPr>
        <w:t>á</w:t>
      </w:r>
      <w:r>
        <w:rPr>
          <w:rStyle w:val="Ninguno"/>
          <w:rtl w:val="0"/>
          <w:lang w:val="es-ES_tradnl"/>
        </w:rPr>
        <w:t>l sea el morfotipo.</w:t>
      </w:r>
    </w:p>
    <w:p>
      <w:pPr>
        <w:pStyle w:val="heading 2"/>
        <w:spacing w:line="360" w:lineRule="auto"/>
        <w:jc w:val="both"/>
      </w:pPr>
      <w:r>
        <w:rPr>
          <w:rStyle w:val="Ninguno"/>
          <w:rtl w:val="0"/>
          <w:lang w:val="es-ES_tradnl"/>
        </w:rPr>
        <w:t>3.5 Perfiles fisiol</w:t>
      </w:r>
      <w:r>
        <w:rPr>
          <w:rStyle w:val="Ninguno"/>
          <w:rtl w:val="0"/>
          <w:lang w:val="es-ES_tradnl"/>
        </w:rPr>
        <w:t>ó</w:t>
      </w:r>
      <w:r>
        <w:rPr>
          <w:rStyle w:val="Ninguno"/>
          <w:rtl w:val="0"/>
          <w:lang w:val="es-ES_tradnl"/>
        </w:rPr>
        <w:t>gicos multimodales</w:t>
      </w:r>
    </w:p>
    <w:p>
      <w:pPr>
        <w:pStyle w:val="Cuerpo"/>
        <w:spacing w:after="120" w:line="360" w:lineRule="auto"/>
        <w:jc w:val="both"/>
      </w:pPr>
      <w:r>
        <w:rPr>
          <w:rStyle w:val="Ninguno"/>
          <w:rtl w:val="0"/>
          <w:lang w:val="es-ES_tradnl"/>
        </w:rPr>
        <w:t>La ganancia de FC (</w:t>
      </w:r>
      <w:r>
        <w:rPr>
          <w:rStyle w:val="Ninguno"/>
          <w:rtl w:val="0"/>
        </w:rPr>
        <w:t>Δ</w:t>
      </w:r>
      <w:r>
        <w:rPr>
          <w:rStyle w:val="Ninguno"/>
          <w:rtl w:val="0"/>
        </w:rPr>
        <w:t>HR/</w:t>
      </w:r>
      <w:r>
        <w:rPr>
          <w:rStyle w:val="Ninguno"/>
          <w:rtl w:val="0"/>
        </w:rPr>
        <w:t>Δ</w:t>
      </w:r>
      <w:r>
        <w:rPr>
          <w:rStyle w:val="Ninguno"/>
          <w:rtl w:val="0"/>
        </w:rPr>
        <w:t>SpO</w:t>
      </w:r>
      <w:r>
        <w:rPr>
          <w:rStyle w:val="Ninguno"/>
          <w:rFonts w:ascii="Arial Unicode MS" w:cs="Arial Unicode MS" w:hAnsi="Arial Unicode MS" w:eastAsia="Arial Unicode MS" w:hint="default"/>
          <w:b w:val="0"/>
          <w:bCs w:val="0"/>
          <w:i w:val="0"/>
          <w:iCs w:val="0"/>
          <w:rtl w:val="0"/>
        </w:rPr>
        <w:t>₂</w:t>
      </w:r>
      <w:r>
        <w:rPr>
          <w:rStyle w:val="Ninguno"/>
          <w:rtl w:val="0"/>
          <w:lang w:val="es-ES_tradnl"/>
        </w:rPr>
        <w:t>) fue decreciente con la severidad del cluster: C1=0.63, C2=0.53, C3=0.21, C4=0.31, C5=0.04 lpm/pp. C5 exhibe pr</w:t>
      </w:r>
      <w:r>
        <w:rPr>
          <w:rStyle w:val="Ninguno"/>
          <w:rtl w:val="0"/>
        </w:rPr>
        <w:t>á</w:t>
      </w:r>
      <w:r>
        <w:rPr>
          <w:rStyle w:val="Ninguno"/>
          <w:rtl w:val="0"/>
          <w:lang w:val="es-ES_tradnl"/>
        </w:rPr>
        <w:t>cticamente respuesta nula (silencio auton</w:t>
      </w:r>
      <w:r>
        <w:rPr>
          <w:rStyle w:val="Ninguno"/>
          <w:rtl w:val="0"/>
          <w:lang w:val="es-ES_tradnl"/>
        </w:rPr>
        <w:t>ó</w:t>
      </w:r>
      <w:r>
        <w:rPr>
          <w:rStyle w:val="Ninguno"/>
          <w:rtl w:val="0"/>
          <w:lang w:val="es-ES_tradnl"/>
        </w:rPr>
        <w:t xml:space="preserve">mico) a pesar de nadires de </w:t>
      </w:r>
      <w:r>
        <w:rPr>
          <w:rStyle w:val="Ninguno"/>
          <w:rtl w:val="0"/>
        </w:rPr>
        <w:t>−</w:t>
      </w:r>
      <w:r>
        <w:rPr>
          <w:rStyle w:val="Ninguno"/>
          <w:rtl w:val="0"/>
          <w:lang w:val="es-ES_tradnl"/>
        </w:rPr>
        <w:t>15.3 pp. La Tabla 3 resume los valores de ARI y ganancia de FC por morfotipo.</w:t>
      </w:r>
    </w:p>
    <w:p>
      <w:pPr>
        <w:pStyle w:val="Cuerpo"/>
        <w:spacing w:line="360" w:lineRule="auto"/>
        <w:jc w:val="both"/>
      </w:pPr>
    </w:p>
    <w:p>
      <w:pPr>
        <w:pStyle w:val="Cuerpo"/>
        <w:spacing w:after="80" w:line="360" w:lineRule="auto"/>
        <w:jc w:val="both"/>
      </w:pPr>
      <w:r>
        <w:rPr>
          <w:rStyle w:val="Ninguno"/>
          <w:b w:val="1"/>
          <w:bCs w:val="1"/>
          <w:rtl w:val="0"/>
          <w:lang w:val="es-ES_tradnl"/>
        </w:rPr>
        <w:t>Tabla 3. ARI y ganancia de FC por morfotipo.</w:t>
      </w:r>
    </w:p>
    <w:tbl>
      <w:tblPr>
        <w:tblW w:w="8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00"/>
        <w:gridCol w:w="1700"/>
        <w:gridCol w:w="1400"/>
        <w:gridCol w:w="1600"/>
        <w:gridCol w:w="3200"/>
      </w:tblGrid>
      <w:tr>
        <w:tblPrEx>
          <w:shd w:val="clear" w:color="auto" w:fill="156082"/>
        </w:tblPrEx>
        <w:trPr>
          <w:trHeight w:val="514" w:hRule="atLeast"/>
          <w:tblHeader/>
        </w:trPr>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Cluster</w:t>
            </w:r>
          </w:p>
        </w:tc>
        <w:tc>
          <w:tcPr>
            <w:tcW w:type="dxa" w:w="17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 xml:space="preserve">ARI media </w:t>
            </w:r>
            <w:r>
              <w:rPr>
                <w:rStyle w:val="Ninguno"/>
                <w:b w:val="1"/>
                <w:bCs w:val="1"/>
                <w:sz w:val="22"/>
                <w:szCs w:val="22"/>
                <w:shd w:val="nil" w:color="auto" w:fill="auto"/>
                <w:rtl w:val="0"/>
                <w:lang w:val="es-ES_tradnl"/>
              </w:rPr>
              <w:t xml:space="preserve">± </w:t>
            </w:r>
            <w:r>
              <w:rPr>
                <w:rStyle w:val="Ninguno"/>
                <w:b w:val="1"/>
                <w:bCs w:val="1"/>
                <w:sz w:val="22"/>
                <w:szCs w:val="22"/>
                <w:shd w:val="nil" w:color="auto" w:fill="auto"/>
                <w:rtl w:val="0"/>
                <w:lang w:val="es-ES_tradnl"/>
              </w:rPr>
              <w:t>DE</w:t>
            </w:r>
          </w:p>
        </w:tc>
        <w:tc>
          <w:tcPr>
            <w:tcW w:type="dxa" w:w="14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ARI mediana</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Ganancia FC (lpm/pp)</w:t>
            </w:r>
          </w:p>
        </w:tc>
        <w:tc>
          <w:tcPr>
            <w:tcW w:type="dxa" w:w="3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Interpretaci</w:t>
            </w:r>
            <w:r>
              <w:rPr>
                <w:rStyle w:val="Ninguno"/>
                <w:b w:val="1"/>
                <w:bCs w:val="1"/>
                <w:sz w:val="22"/>
                <w:szCs w:val="22"/>
                <w:shd w:val="nil" w:color="auto" w:fill="auto"/>
                <w:rtl w:val="0"/>
                <w:lang w:val="es-ES_tradnl"/>
              </w:rPr>
              <w:t>ó</w:t>
            </w:r>
            <w:r>
              <w:rPr>
                <w:rStyle w:val="Ninguno"/>
                <w:b w:val="1"/>
                <w:bCs w:val="1"/>
                <w:sz w:val="22"/>
                <w:szCs w:val="22"/>
                <w:shd w:val="nil" w:color="auto" w:fill="auto"/>
                <w:rtl w:val="0"/>
                <w:lang w:val="es-ES_tradnl"/>
              </w:rPr>
              <w:t>n auton</w:t>
            </w:r>
            <w:r>
              <w:rPr>
                <w:rStyle w:val="Ninguno"/>
                <w:b w:val="1"/>
                <w:bCs w:val="1"/>
                <w:sz w:val="22"/>
                <w:szCs w:val="22"/>
                <w:shd w:val="nil" w:color="auto" w:fill="auto"/>
                <w:rtl w:val="0"/>
                <w:lang w:val="es-ES_tradnl"/>
              </w:rPr>
              <w:t>ó</w:t>
            </w:r>
            <w:r>
              <w:rPr>
                <w:rStyle w:val="Ninguno"/>
                <w:b w:val="1"/>
                <w:bCs w:val="1"/>
                <w:sz w:val="22"/>
                <w:szCs w:val="22"/>
                <w:shd w:val="nil" w:color="auto" w:fill="auto"/>
                <w:rtl w:val="0"/>
                <w:lang w:val="es-ES_tradnl"/>
              </w:rPr>
              <w:t>mica</w:t>
            </w:r>
          </w:p>
        </w:tc>
      </w:tr>
      <w:tr>
        <w:tblPrEx>
          <w:shd w:val="clear" w:color="auto" w:fill="cad1d7"/>
        </w:tblPrEx>
        <w:trPr>
          <w:trHeight w:val="236" w:hRule="atLeast"/>
        </w:trPr>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C1</w:t>
            </w:r>
          </w:p>
        </w:tc>
        <w:tc>
          <w:tcPr>
            <w:tcW w:type="dxa" w:w="17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 xml:space="preserve">0.491 </w:t>
            </w:r>
            <w:r>
              <w:rPr>
                <w:rStyle w:val="Ninguno"/>
                <w:sz w:val="22"/>
                <w:szCs w:val="22"/>
                <w:shd w:val="nil" w:color="auto" w:fill="auto"/>
                <w:rtl w:val="0"/>
                <w:lang w:val="es-ES_tradnl"/>
              </w:rPr>
              <w:t xml:space="preserve">± </w:t>
            </w:r>
            <w:r>
              <w:rPr>
                <w:rStyle w:val="Ninguno"/>
                <w:sz w:val="22"/>
                <w:szCs w:val="22"/>
                <w:shd w:val="nil" w:color="auto" w:fill="auto"/>
                <w:rtl w:val="0"/>
                <w:lang w:val="es-ES_tradnl"/>
              </w:rPr>
              <w:t>0.205</w:t>
            </w:r>
          </w:p>
        </w:tc>
        <w:tc>
          <w:tcPr>
            <w:tcW w:type="dxa" w:w="14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0.502</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0.633</w:t>
            </w:r>
          </w:p>
        </w:tc>
        <w:tc>
          <w:tcPr>
            <w:tcW w:type="dxa" w:w="3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Respuesta proporcional normal</w:t>
            </w:r>
          </w:p>
        </w:tc>
      </w:tr>
      <w:tr>
        <w:tblPrEx>
          <w:shd w:val="clear" w:color="auto" w:fill="cad1d7"/>
        </w:tblPrEx>
        <w:trPr>
          <w:trHeight w:val="514" w:hRule="atLeast"/>
        </w:trPr>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C2</w:t>
            </w:r>
          </w:p>
        </w:tc>
        <w:tc>
          <w:tcPr>
            <w:tcW w:type="dxa" w:w="17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 xml:space="preserve">0.526 </w:t>
            </w:r>
            <w:r>
              <w:rPr>
                <w:rStyle w:val="Ninguno"/>
                <w:sz w:val="22"/>
                <w:szCs w:val="22"/>
                <w:shd w:val="nil" w:color="auto" w:fill="auto"/>
                <w:rtl w:val="0"/>
                <w:lang w:val="es-ES_tradnl"/>
              </w:rPr>
              <w:t xml:space="preserve">± </w:t>
            </w:r>
            <w:r>
              <w:rPr>
                <w:rStyle w:val="Ninguno"/>
                <w:sz w:val="22"/>
                <w:szCs w:val="22"/>
                <w:shd w:val="nil" w:color="auto" w:fill="auto"/>
                <w:rtl w:val="0"/>
                <w:lang w:val="es-ES_tradnl"/>
              </w:rPr>
              <w:t>0.185</w:t>
            </w:r>
          </w:p>
        </w:tc>
        <w:tc>
          <w:tcPr>
            <w:tcW w:type="dxa" w:w="14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0.522</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0.528</w:t>
            </w:r>
          </w:p>
        </w:tc>
        <w:tc>
          <w:tcPr>
            <w:tcW w:type="dxa" w:w="3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Respuesta activa, levemente elevada</w:t>
            </w:r>
          </w:p>
        </w:tc>
      </w:tr>
      <w:tr>
        <w:tblPrEx>
          <w:shd w:val="clear" w:color="auto" w:fill="cad1d7"/>
        </w:tblPrEx>
        <w:trPr>
          <w:trHeight w:val="236" w:hRule="atLeast"/>
        </w:trPr>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C3</w:t>
            </w:r>
          </w:p>
        </w:tc>
        <w:tc>
          <w:tcPr>
            <w:tcW w:type="dxa" w:w="17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 xml:space="preserve">0.509 </w:t>
            </w:r>
            <w:r>
              <w:rPr>
                <w:rStyle w:val="Ninguno"/>
                <w:sz w:val="22"/>
                <w:szCs w:val="22"/>
                <w:shd w:val="nil" w:color="auto" w:fill="auto"/>
                <w:rtl w:val="0"/>
                <w:lang w:val="es-ES_tradnl"/>
              </w:rPr>
              <w:t xml:space="preserve">± </w:t>
            </w:r>
            <w:r>
              <w:rPr>
                <w:rStyle w:val="Ninguno"/>
                <w:sz w:val="22"/>
                <w:szCs w:val="22"/>
                <w:shd w:val="nil" w:color="auto" w:fill="auto"/>
                <w:rtl w:val="0"/>
                <w:lang w:val="es-ES_tradnl"/>
              </w:rPr>
              <w:t>0.146</w:t>
            </w:r>
          </w:p>
        </w:tc>
        <w:tc>
          <w:tcPr>
            <w:tcW w:type="dxa" w:w="14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0.490</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0.209</w:t>
            </w:r>
          </w:p>
        </w:tc>
        <w:tc>
          <w:tcPr>
            <w:tcW w:type="dxa" w:w="3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Respuesta atenuada</w:t>
            </w:r>
          </w:p>
        </w:tc>
      </w:tr>
      <w:tr>
        <w:tblPrEx>
          <w:shd w:val="clear" w:color="auto" w:fill="cad1d7"/>
        </w:tblPrEx>
        <w:trPr>
          <w:trHeight w:val="236" w:hRule="atLeast"/>
        </w:trPr>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C4</w:t>
            </w:r>
          </w:p>
        </w:tc>
        <w:tc>
          <w:tcPr>
            <w:tcW w:type="dxa" w:w="17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 xml:space="preserve">0.489 </w:t>
            </w:r>
            <w:r>
              <w:rPr>
                <w:rStyle w:val="Ninguno"/>
                <w:sz w:val="22"/>
                <w:szCs w:val="22"/>
                <w:shd w:val="nil" w:color="auto" w:fill="auto"/>
                <w:rtl w:val="0"/>
                <w:lang w:val="es-ES_tradnl"/>
              </w:rPr>
              <w:t xml:space="preserve">± </w:t>
            </w:r>
            <w:r>
              <w:rPr>
                <w:rStyle w:val="Ninguno"/>
                <w:sz w:val="22"/>
                <w:szCs w:val="22"/>
                <w:shd w:val="nil" w:color="auto" w:fill="auto"/>
                <w:rtl w:val="0"/>
                <w:lang w:val="es-ES_tradnl"/>
              </w:rPr>
              <w:t>0.143</w:t>
            </w:r>
          </w:p>
        </w:tc>
        <w:tc>
          <w:tcPr>
            <w:tcW w:type="dxa" w:w="14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0.480</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0.307</w:t>
            </w:r>
          </w:p>
        </w:tc>
        <w:tc>
          <w:tcPr>
            <w:tcW w:type="dxa" w:w="3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Respuesta reducida</w:t>
            </w:r>
          </w:p>
        </w:tc>
      </w:tr>
      <w:tr>
        <w:tblPrEx>
          <w:shd w:val="clear" w:color="auto" w:fill="cad1d7"/>
        </w:tblPrEx>
        <w:trPr>
          <w:trHeight w:val="236" w:hRule="atLeast"/>
        </w:trPr>
        <w:tc>
          <w:tcPr>
            <w:tcW w:type="dxa" w:w="9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C5</w:t>
            </w:r>
          </w:p>
        </w:tc>
        <w:tc>
          <w:tcPr>
            <w:tcW w:type="dxa" w:w="17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 xml:space="preserve">0.422 </w:t>
            </w:r>
            <w:r>
              <w:rPr>
                <w:rStyle w:val="Ninguno"/>
                <w:sz w:val="22"/>
                <w:szCs w:val="22"/>
                <w:shd w:val="nil" w:color="auto" w:fill="auto"/>
                <w:rtl w:val="0"/>
                <w:lang w:val="es-ES_tradnl"/>
              </w:rPr>
              <w:t xml:space="preserve">± </w:t>
            </w:r>
            <w:r>
              <w:rPr>
                <w:rStyle w:val="Ninguno"/>
                <w:sz w:val="22"/>
                <w:szCs w:val="22"/>
                <w:shd w:val="nil" w:color="auto" w:fill="auto"/>
                <w:rtl w:val="0"/>
                <w:lang w:val="es-ES_tradnl"/>
              </w:rPr>
              <w:t>0.105</w:t>
            </w:r>
          </w:p>
        </w:tc>
        <w:tc>
          <w:tcPr>
            <w:tcW w:type="dxa" w:w="14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0.431</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0.040</w:t>
            </w:r>
          </w:p>
        </w:tc>
        <w:tc>
          <w:tcPr>
            <w:tcW w:type="dxa" w:w="32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Silencio auton</w:t>
            </w:r>
            <w:r>
              <w:rPr>
                <w:rStyle w:val="Ninguno"/>
                <w:sz w:val="22"/>
                <w:szCs w:val="22"/>
                <w:shd w:val="nil" w:color="auto" w:fill="auto"/>
                <w:rtl w:val="0"/>
                <w:lang w:val="es-ES_tradnl"/>
              </w:rPr>
              <w:t>ó</w:t>
            </w:r>
            <w:r>
              <w:rPr>
                <w:rStyle w:val="Ninguno"/>
                <w:sz w:val="22"/>
                <w:szCs w:val="22"/>
                <w:shd w:val="nil" w:color="auto" w:fill="auto"/>
                <w:rtl w:val="0"/>
                <w:lang w:val="es-ES_tradnl"/>
              </w:rPr>
              <w:t>mico</w:t>
            </w:r>
          </w:p>
        </w:tc>
      </w:tr>
    </w:tbl>
    <w:p>
      <w:pPr>
        <w:pStyle w:val="Cuerpo"/>
        <w:widowControl w:val="0"/>
        <w:spacing w:after="80"/>
        <w:jc w:val="both"/>
      </w:pPr>
    </w:p>
    <w:p>
      <w:pPr>
        <w:pStyle w:val="Cuerpo"/>
        <w:spacing w:before="60" w:after="180" w:line="300" w:lineRule="auto"/>
        <w:jc w:val="both"/>
      </w:pPr>
      <w:r>
        <w:rPr>
          <w:rStyle w:val="Ninguno"/>
          <w:i w:val="1"/>
          <w:iCs w:val="1"/>
          <w:sz w:val="22"/>
          <w:szCs w:val="22"/>
          <w:rtl w:val="0"/>
        </w:rPr>
        <w:t xml:space="preserve">ARI: </w:t>
      </w:r>
      <w:r>
        <w:rPr>
          <w:rStyle w:val="Ninguno"/>
          <w:i w:val="1"/>
          <w:iCs w:val="1"/>
          <w:sz w:val="22"/>
          <w:szCs w:val="22"/>
          <w:rtl w:val="0"/>
        </w:rPr>
        <w:t>Í</w:t>
      </w:r>
      <w:r>
        <w:rPr>
          <w:rStyle w:val="Ninguno"/>
          <w:i w:val="1"/>
          <w:iCs w:val="1"/>
          <w:sz w:val="22"/>
          <w:szCs w:val="22"/>
          <w:rtl w:val="0"/>
          <w:lang w:val="es-ES_tradnl"/>
        </w:rPr>
        <w:t>ndice de Respuesta Auton</w:t>
      </w:r>
      <w:r>
        <w:rPr>
          <w:rStyle w:val="Ninguno"/>
          <w:i w:val="1"/>
          <w:iCs w:val="1"/>
          <w:sz w:val="22"/>
          <w:szCs w:val="22"/>
          <w:rtl w:val="0"/>
          <w:lang w:val="es-ES_tradnl"/>
        </w:rPr>
        <w:t>ó</w:t>
      </w:r>
      <w:r>
        <w:rPr>
          <w:rStyle w:val="Ninguno"/>
          <w:i w:val="1"/>
          <w:iCs w:val="1"/>
          <w:sz w:val="22"/>
          <w:szCs w:val="22"/>
          <w:rtl w:val="0"/>
          <w:lang w:val="pt-PT"/>
        </w:rPr>
        <w:t>mica (0</w:t>
      </w:r>
      <w:r>
        <w:rPr>
          <w:rStyle w:val="Ninguno"/>
          <w:i w:val="1"/>
          <w:iCs w:val="1"/>
          <w:sz w:val="22"/>
          <w:szCs w:val="22"/>
          <w:rtl w:val="0"/>
        </w:rPr>
        <w:t>–</w:t>
      </w:r>
      <w:r>
        <w:rPr>
          <w:rStyle w:val="Ninguno"/>
          <w:i w:val="1"/>
          <w:iCs w:val="1"/>
          <w:sz w:val="22"/>
          <w:szCs w:val="22"/>
          <w:rtl w:val="0"/>
          <w:lang w:val="es-ES_tradnl"/>
        </w:rPr>
        <w:t xml:space="preserve">1). Ganancia FC: </w:t>
      </w:r>
      <w:r>
        <w:rPr>
          <w:rStyle w:val="Ninguno"/>
          <w:i w:val="1"/>
          <w:iCs w:val="1"/>
          <w:sz w:val="22"/>
          <w:szCs w:val="22"/>
          <w:rtl w:val="0"/>
        </w:rPr>
        <w:t>Δ</w:t>
      </w:r>
      <w:r>
        <w:rPr>
          <w:rStyle w:val="Ninguno"/>
          <w:i w:val="1"/>
          <w:iCs w:val="1"/>
          <w:sz w:val="22"/>
          <w:szCs w:val="22"/>
          <w:rtl w:val="0"/>
        </w:rPr>
        <w:t>HR/</w:t>
      </w:r>
      <w:r>
        <w:rPr>
          <w:rStyle w:val="Ninguno"/>
          <w:i w:val="1"/>
          <w:iCs w:val="1"/>
          <w:sz w:val="22"/>
          <w:szCs w:val="22"/>
          <w:rtl w:val="0"/>
        </w:rPr>
        <w:t>Δ</w:t>
      </w:r>
      <w:r>
        <w:rPr>
          <w:rStyle w:val="Ninguno"/>
          <w:i w:val="1"/>
          <w:iCs w:val="1"/>
          <w:sz w:val="22"/>
          <w:szCs w:val="22"/>
          <w:rtl w:val="0"/>
        </w:rPr>
        <w:t>SpO</w:t>
      </w:r>
      <w:r>
        <w:rPr>
          <w:rStyle w:val="Ninguno"/>
          <w:rFonts w:ascii="Arial Unicode MS" w:cs="Arial Unicode MS" w:hAnsi="Arial Unicode MS" w:eastAsia="Arial Unicode MS" w:hint="default"/>
          <w:b w:val="0"/>
          <w:bCs w:val="0"/>
          <w:i w:val="0"/>
          <w:iCs w:val="0"/>
          <w:sz w:val="22"/>
          <w:szCs w:val="22"/>
          <w:rtl w:val="0"/>
        </w:rPr>
        <w:t>₂</w:t>
      </w:r>
      <w:r>
        <w:rPr>
          <w:rStyle w:val="Ninguno"/>
          <w:i w:val="1"/>
          <w:iCs w:val="1"/>
          <w:sz w:val="22"/>
          <w:szCs w:val="22"/>
          <w:rtl w:val="0"/>
        </w:rPr>
        <w:t xml:space="preserve"> </w:t>
      </w:r>
      <w:r>
        <w:rPr>
          <w:rStyle w:val="Ninguno"/>
          <w:i w:val="1"/>
          <w:iCs w:val="1"/>
          <w:sz w:val="22"/>
          <w:szCs w:val="22"/>
          <w:rtl w:val="0"/>
          <w:lang w:val="en-US"/>
        </w:rPr>
        <w:t>(lpm/pp).</w:t>
      </w:r>
    </w:p>
    <w:p>
      <w:pPr>
        <w:pStyle w:val="heading 2"/>
        <w:spacing w:line="360" w:lineRule="auto"/>
        <w:jc w:val="both"/>
      </w:pPr>
      <w:r>
        <w:rPr>
          <w:rStyle w:val="Ninguno"/>
          <w:rtl w:val="0"/>
          <w:lang w:val="es-ES_tradnl"/>
        </w:rPr>
        <w:t>3.6 Validaci</w:t>
      </w:r>
      <w:r>
        <w:rPr>
          <w:rStyle w:val="Ninguno"/>
          <w:rtl w:val="0"/>
          <w:lang w:val="es-ES_tradnl"/>
        </w:rPr>
        <w:t>ó</w:t>
      </w:r>
      <w:r>
        <w:rPr>
          <w:rStyle w:val="Ninguno"/>
          <w:rtl w:val="0"/>
          <w:lang w:val="es-ES_tradnl"/>
        </w:rPr>
        <w:t>n cl</w:t>
      </w:r>
      <w:r>
        <w:rPr>
          <w:rStyle w:val="Ninguno"/>
          <w:rtl w:val="0"/>
          <w:lang w:val="es-ES_tradnl"/>
        </w:rPr>
        <w:t>í</w:t>
      </w:r>
      <w:r>
        <w:rPr>
          <w:rStyle w:val="Ninguno"/>
          <w:rtl w:val="0"/>
          <w:lang w:val="es-ES_tradnl"/>
        </w:rPr>
        <w:t>nica del ARI: an</w:t>
      </w:r>
      <w:r>
        <w:rPr>
          <w:rStyle w:val="Ninguno"/>
          <w:rtl w:val="0"/>
          <w:lang w:val="es-ES_tradnl"/>
        </w:rPr>
        <w:t>á</w:t>
      </w:r>
      <w:r>
        <w:rPr>
          <w:rStyle w:val="Ninguno"/>
          <w:rtl w:val="0"/>
          <w:lang w:val="es-ES_tradnl"/>
        </w:rPr>
        <w:t>lisis intra-estrato</w:t>
      </w:r>
    </w:p>
    <w:p>
      <w:pPr>
        <w:pStyle w:val="Cuerpo"/>
        <w:spacing w:after="120" w:line="360" w:lineRule="auto"/>
        <w:jc w:val="both"/>
      </w:pPr>
      <w:r>
        <w:rPr>
          <w:rStyle w:val="Ninguno"/>
          <w:rtl w:val="0"/>
          <w:lang w:val="es-ES_tradnl"/>
        </w:rPr>
        <w:t>El an</w:t>
      </w:r>
      <w:r>
        <w:rPr>
          <w:rStyle w:val="Ninguno"/>
          <w:rtl w:val="0"/>
        </w:rPr>
        <w:t>á</w:t>
      </w:r>
      <w:r>
        <w:rPr>
          <w:rStyle w:val="Ninguno"/>
          <w:rtl w:val="0"/>
          <w:lang w:val="es-ES_tradnl"/>
        </w:rPr>
        <w:t>lisis intra-estrato evalu</w:t>
      </w:r>
      <w:r>
        <w:rPr>
          <w:rStyle w:val="Ninguno"/>
          <w:rtl w:val="0"/>
        </w:rPr>
        <w:t xml:space="preserve">ó </w:t>
      </w:r>
      <w:r>
        <w:rPr>
          <w:rStyle w:val="Ninguno"/>
          <w:rtl w:val="0"/>
          <w:lang w:val="es-ES_tradnl"/>
        </w:rPr>
        <w:t>si el ARI discrimina entre noches dentro de cada estrato de severidad definido por ODI3. La ganancia de FC fue consistentemente mayor en el subgrupo ARI alto en los cuatro estratos (p&lt;0.001 en todos los casos, Figura 6a), confirmando que el ARI captura una dimensi</w:t>
      </w:r>
      <w:r>
        <w:rPr>
          <w:rStyle w:val="Ninguno"/>
          <w:rtl w:val="0"/>
          <w:lang w:val="es-ES_tradnl"/>
        </w:rPr>
        <w:t>ó</w:t>
      </w:r>
      <w:r>
        <w:rPr>
          <w:rStyle w:val="Ninguno"/>
          <w:rtl w:val="0"/>
          <w:lang w:val="de-DE"/>
        </w:rPr>
        <w:t>n auton</w:t>
      </w:r>
      <w:r>
        <w:rPr>
          <w:rStyle w:val="Ninguno"/>
          <w:rtl w:val="0"/>
          <w:lang w:val="es-ES_tradnl"/>
        </w:rPr>
        <w:t>ó</w:t>
      </w:r>
      <w:r>
        <w:rPr>
          <w:rStyle w:val="Ninguno"/>
          <w:rtl w:val="0"/>
          <w:lang w:val="es-ES_tradnl"/>
        </w:rPr>
        <w:t>mica independiente de la severidad hip</w:t>
      </w:r>
      <w:r>
        <w:rPr>
          <w:rStyle w:val="Ninguno"/>
          <w:rtl w:val="0"/>
          <w:lang w:val="es-ES_tradnl"/>
        </w:rPr>
        <w:t>ó</w:t>
      </w:r>
      <w:r>
        <w:rPr>
          <w:rStyle w:val="Ninguno"/>
          <w:rtl w:val="0"/>
          <w:lang w:val="it-IT"/>
        </w:rPr>
        <w:t>xica. La fracci</w:t>
      </w:r>
      <w:r>
        <w:rPr>
          <w:rStyle w:val="Ninguno"/>
          <w:rtl w:val="0"/>
          <w:lang w:val="es-ES_tradnl"/>
        </w:rPr>
        <w:t>ó</w:t>
      </w:r>
      <w:r>
        <w:rPr>
          <w:rStyle w:val="Ninguno"/>
          <w:rtl w:val="0"/>
          <w:lang w:val="es-ES_tradnl"/>
        </w:rPr>
        <w:t>n de eventos C4+C5 fue significativamente menor en el subgrupo ARI alto en los estratos Moderado (p&lt;0.001) y Muy grave (p&lt;0.01). El T90 fue significativamente menor en ARI alto en los estratos Leve (p&lt;0.01) y Moderado (p&lt;0.001). En conjunto, estos resultados sugieren que el ARI permite estratificar el riesgo auton</w:t>
      </w:r>
      <w:r>
        <w:rPr>
          <w:rStyle w:val="Ninguno"/>
          <w:rtl w:val="0"/>
          <w:lang w:val="es-ES_tradnl"/>
        </w:rPr>
        <w:t>ó</w:t>
      </w:r>
      <w:r>
        <w:rPr>
          <w:rStyle w:val="Ninguno"/>
          <w:rtl w:val="0"/>
          <w:lang w:val="es-ES_tradnl"/>
        </w:rPr>
        <w:t>mico dentro de cada nivel convencional de severidad: dos pacientes con igual ODI3 pero distinto ARI presentan respuestas cardiovasculares significativamente diferentes, informaci</w:t>
      </w:r>
      <w:r>
        <w:rPr>
          <w:rStyle w:val="Ninguno"/>
          <w:rtl w:val="0"/>
          <w:lang w:val="es-ES_tradnl"/>
        </w:rPr>
        <w:t>ó</w:t>
      </w:r>
      <w:r>
        <w:rPr>
          <w:rStyle w:val="Ninguno"/>
          <w:rtl w:val="0"/>
          <w:lang w:val="es-ES_tradnl"/>
        </w:rPr>
        <w:t>n que el ODI3 por s</w:t>
      </w:r>
      <w:r>
        <w:rPr>
          <w:rStyle w:val="Ninguno"/>
          <w:rtl w:val="0"/>
        </w:rPr>
        <w:t xml:space="preserve">í </w:t>
      </w:r>
      <w:r>
        <w:rPr>
          <w:rStyle w:val="Ninguno"/>
          <w:rtl w:val="0"/>
          <w:lang w:val="pt-PT"/>
        </w:rPr>
        <w:t>solo no captura.</w:t>
      </w:r>
    </w:p>
    <w:p>
      <w:pPr>
        <w:pStyle w:val="heading 2"/>
        <w:spacing w:line="360" w:lineRule="auto"/>
        <w:jc w:val="both"/>
      </w:pPr>
      <w:r>
        <w:rPr>
          <w:rStyle w:val="Ninguno"/>
          <w:rtl w:val="0"/>
          <w:lang w:val="es-ES_tradnl"/>
        </w:rPr>
        <w:t>3.7 Relaci</w:t>
      </w:r>
      <w:r>
        <w:rPr>
          <w:rStyle w:val="Ninguno"/>
          <w:rtl w:val="0"/>
          <w:lang w:val="es-ES_tradnl"/>
        </w:rPr>
        <w:t>ó</w:t>
      </w:r>
      <w:r>
        <w:rPr>
          <w:rStyle w:val="Ninguno"/>
          <w:rtl w:val="0"/>
          <w:lang w:val="es-ES_tradnl"/>
        </w:rPr>
        <w:t>n con la severidad nocturna</w:t>
      </w:r>
    </w:p>
    <w:p>
      <w:pPr>
        <w:pStyle w:val="Cuerpo"/>
        <w:spacing w:after="120" w:line="360" w:lineRule="auto"/>
        <w:jc w:val="both"/>
      </w:pPr>
      <w:r>
        <w:rPr>
          <w:rStyle w:val="Ninguno"/>
          <w:rtl w:val="0"/>
          <w:lang w:val="es-ES_tradnl"/>
        </w:rPr>
        <w:t>A nivel nocturno, el ARI y el ODI3 muestran solo una asociaci</w:t>
      </w:r>
      <w:r>
        <w:rPr>
          <w:rStyle w:val="Ninguno"/>
          <w:rtl w:val="0"/>
          <w:lang w:val="es-ES_tradnl"/>
        </w:rPr>
        <w:t>ó</w:t>
      </w:r>
      <w:r>
        <w:rPr>
          <w:rStyle w:val="Ninguno"/>
          <w:rtl w:val="0"/>
          <w:lang w:val="de-DE"/>
        </w:rPr>
        <w:t>n d</w:t>
      </w:r>
      <w:r>
        <w:rPr>
          <w:rStyle w:val="Ninguno"/>
          <w:rtl w:val="0"/>
          <w:lang w:val="fr-FR"/>
        </w:rPr>
        <w:t>é</w:t>
      </w:r>
      <w:r>
        <w:rPr>
          <w:rStyle w:val="Ninguno"/>
          <w:rtl w:val="0"/>
          <w:lang w:val="es-ES_tradnl"/>
        </w:rPr>
        <w:t>bil: aunque hay una leve tendencia a menor respuesta auton</w:t>
      </w:r>
      <w:r>
        <w:rPr>
          <w:rStyle w:val="Ninguno"/>
          <w:rtl w:val="0"/>
          <w:lang w:val="es-ES_tradnl"/>
        </w:rPr>
        <w:t>ó</w:t>
      </w:r>
      <w:r>
        <w:rPr>
          <w:rStyle w:val="Ninguno"/>
          <w:rtl w:val="0"/>
          <w:lang w:val="es-ES_tradnl"/>
        </w:rPr>
        <w:t>mica en las noches con m</w:t>
      </w:r>
      <w:r>
        <w:rPr>
          <w:rStyle w:val="Ninguno"/>
          <w:rtl w:val="0"/>
        </w:rPr>
        <w:t>á</w:t>
      </w:r>
      <w:r>
        <w:rPr>
          <w:rStyle w:val="Ninguno"/>
          <w:rtl w:val="0"/>
          <w:lang w:val="es-ES_tradnl"/>
        </w:rPr>
        <w:t>s eventos, el ODI3 explica menos del 7% del ARI. La Tabla 4 lo ilustra con claridad: mientras el ODI3 se multiplica por once entre el estrato Leve y el Muy grave (de 3.8 a 40.9 ev/h), el ARI medio apenas var</w:t>
      </w:r>
      <w:r>
        <w:rPr>
          <w:rStyle w:val="Ninguno"/>
          <w:rtl w:val="0"/>
        </w:rPr>
        <w:t>í</w:t>
      </w:r>
      <w:r>
        <w:rPr>
          <w:rStyle w:val="Ninguno"/>
          <w:rtl w:val="0"/>
          <w:lang w:val="es-ES_tradnl"/>
        </w:rPr>
        <w:t>a de 0.519 a 0.486. Dos pacientes en extremos opuestos de severidad hip</w:t>
      </w:r>
      <w:r>
        <w:rPr>
          <w:rStyle w:val="Ninguno"/>
          <w:rtl w:val="0"/>
          <w:lang w:val="es-ES_tradnl"/>
        </w:rPr>
        <w:t>ó</w:t>
      </w:r>
      <w:r>
        <w:rPr>
          <w:rStyle w:val="Ninguno"/>
          <w:rtl w:val="0"/>
          <w:lang w:val="es-ES_tradnl"/>
        </w:rPr>
        <w:t>xica pueden tener pr</w:t>
      </w:r>
      <w:r>
        <w:rPr>
          <w:rStyle w:val="Ninguno"/>
          <w:rtl w:val="0"/>
        </w:rPr>
        <w:t>á</w:t>
      </w:r>
      <w:r>
        <w:rPr>
          <w:rStyle w:val="Ninguno"/>
          <w:rtl w:val="0"/>
          <w:lang w:val="es-ES_tradnl"/>
        </w:rPr>
        <w:t xml:space="preserve">cticamente el mismo ARI. Esto confirma que ambos </w:t>
      </w:r>
      <w:r>
        <w:rPr>
          <w:rStyle w:val="Ninguno"/>
          <w:rtl w:val="0"/>
        </w:rPr>
        <w:t>í</w:t>
      </w:r>
      <w:r>
        <w:rPr>
          <w:rStyle w:val="Ninguno"/>
          <w:rtl w:val="0"/>
          <w:lang w:val="es-ES_tradnl"/>
        </w:rPr>
        <w:t>ndices miden dimensiones distintas de la misma enfermedad.</w:t>
      </w:r>
    </w:p>
    <w:p>
      <w:pPr>
        <w:pStyle w:val="Cuerpo"/>
        <w:spacing w:line="360" w:lineRule="auto"/>
        <w:jc w:val="both"/>
      </w:pPr>
    </w:p>
    <w:p>
      <w:pPr>
        <w:pStyle w:val="Cuerpo"/>
        <w:spacing w:after="80" w:line="360" w:lineRule="auto"/>
        <w:jc w:val="both"/>
      </w:pPr>
      <w:r>
        <w:rPr>
          <w:rStyle w:val="Ninguno"/>
          <w:b w:val="1"/>
          <w:bCs w:val="1"/>
          <w:rtl w:val="0"/>
          <w:lang w:val="es-ES_tradnl"/>
        </w:rPr>
        <w:t>Tabla 4. M</w:t>
      </w:r>
      <w:r>
        <w:rPr>
          <w:rStyle w:val="Ninguno"/>
          <w:b w:val="1"/>
          <w:bCs w:val="1"/>
          <w:rtl w:val="0"/>
          <w:lang w:val="fr-FR"/>
        </w:rPr>
        <w:t>é</w:t>
      </w:r>
      <w:r>
        <w:rPr>
          <w:rStyle w:val="Ninguno"/>
          <w:b w:val="1"/>
          <w:bCs w:val="1"/>
          <w:rtl w:val="0"/>
          <w:lang w:val="pt-PT"/>
        </w:rPr>
        <w:t>tricas morfol</w:t>
      </w:r>
      <w:r>
        <w:rPr>
          <w:rStyle w:val="Ninguno"/>
          <w:b w:val="1"/>
          <w:bCs w:val="1"/>
          <w:rtl w:val="0"/>
          <w:lang w:val="es-ES_tradnl"/>
        </w:rPr>
        <w:t>ó</w:t>
      </w:r>
      <w:r>
        <w:rPr>
          <w:rStyle w:val="Ninguno"/>
          <w:b w:val="1"/>
          <w:bCs w:val="1"/>
          <w:rtl w:val="0"/>
          <w:lang w:val="es-ES_tradnl"/>
        </w:rPr>
        <w:t>gicas y auton</w:t>
      </w:r>
      <w:r>
        <w:rPr>
          <w:rStyle w:val="Ninguno"/>
          <w:b w:val="1"/>
          <w:bCs w:val="1"/>
          <w:rtl w:val="0"/>
          <w:lang w:val="es-ES_tradnl"/>
        </w:rPr>
        <w:t>ó</w:t>
      </w:r>
      <w:r>
        <w:rPr>
          <w:rStyle w:val="Ninguno"/>
          <w:b w:val="1"/>
          <w:bCs w:val="1"/>
          <w:rtl w:val="0"/>
          <w:lang w:val="es-ES_tradnl"/>
        </w:rPr>
        <w:t>micas por estrato de severidad (medianas).</w:t>
      </w:r>
    </w:p>
    <w:tbl>
      <w:tblPr>
        <w:tblW w:w="84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00"/>
        <w:gridCol w:w="1600"/>
        <w:gridCol w:w="1600"/>
        <w:gridCol w:w="1600"/>
        <w:gridCol w:w="1600"/>
      </w:tblGrid>
      <w:tr>
        <w:tblPrEx>
          <w:shd w:val="clear" w:color="auto" w:fill="156082"/>
        </w:tblPrEx>
        <w:trPr>
          <w:trHeight w:val="514" w:hRule="atLeast"/>
          <w:tblHeader/>
        </w:trPr>
        <w:tc>
          <w:tcPr>
            <w:tcW w:type="dxa" w:w="20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M</w:t>
            </w:r>
            <w:r>
              <w:rPr>
                <w:rStyle w:val="Ninguno"/>
                <w:b w:val="1"/>
                <w:bCs w:val="1"/>
                <w:sz w:val="22"/>
                <w:szCs w:val="22"/>
                <w:shd w:val="nil" w:color="auto" w:fill="auto"/>
                <w:rtl w:val="0"/>
                <w:lang w:val="es-ES_tradnl"/>
              </w:rPr>
              <w:t>é</w:t>
            </w:r>
            <w:r>
              <w:rPr>
                <w:rStyle w:val="Ninguno"/>
                <w:b w:val="1"/>
                <w:bCs w:val="1"/>
                <w:sz w:val="22"/>
                <w:szCs w:val="22"/>
                <w:shd w:val="nil" w:color="auto" w:fill="auto"/>
                <w:rtl w:val="0"/>
                <w:lang w:val="es-ES_tradnl"/>
              </w:rPr>
              <w:t>trica</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Leve (n=29)</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Moderado (n=259)</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Grave (n=218)</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e8e8e8"/>
            <w:tcMar>
              <w:top w:type="dxa" w:w="80"/>
              <w:left w:type="dxa" w:w="80"/>
              <w:bottom w:type="dxa" w:w="80"/>
              <w:right w:type="dxa" w:w="80"/>
            </w:tcMar>
            <w:vAlign w:val="center"/>
          </w:tcPr>
          <w:p>
            <w:pPr>
              <w:pStyle w:val="Cuerpo"/>
              <w:spacing w:line="280" w:lineRule="auto"/>
              <w:jc w:val="both"/>
            </w:pPr>
            <w:r>
              <w:rPr>
                <w:rStyle w:val="Ninguno"/>
                <w:b w:val="1"/>
                <w:bCs w:val="1"/>
                <w:sz w:val="22"/>
                <w:szCs w:val="22"/>
                <w:shd w:val="nil" w:color="auto" w:fill="auto"/>
                <w:rtl w:val="0"/>
                <w:lang w:val="es-ES_tradnl"/>
              </w:rPr>
              <w:t>Muy grave (n=54)</w:t>
            </w:r>
          </w:p>
        </w:tc>
      </w:tr>
      <w:tr>
        <w:tblPrEx>
          <w:shd w:val="clear" w:color="auto" w:fill="cad1d7"/>
        </w:tblPrEx>
        <w:trPr>
          <w:trHeight w:val="236" w:hRule="atLeast"/>
        </w:trPr>
        <w:tc>
          <w:tcPr>
            <w:tcW w:type="dxa" w:w="20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ODI3 (ev/h)</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3.8</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10.2</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20.1</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40.9</w:t>
            </w:r>
          </w:p>
        </w:tc>
      </w:tr>
      <w:tr>
        <w:tblPrEx>
          <w:shd w:val="clear" w:color="auto" w:fill="cad1d7"/>
        </w:tblPrEx>
        <w:trPr>
          <w:trHeight w:val="236" w:hRule="atLeast"/>
        </w:trPr>
        <w:tc>
          <w:tcPr>
            <w:tcW w:type="dxa" w:w="20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T90 (%)</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0.3</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1.2</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2.7</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12.3</w:t>
            </w:r>
          </w:p>
        </w:tc>
      </w:tr>
      <w:tr>
        <w:tblPrEx>
          <w:shd w:val="clear" w:color="auto" w:fill="cad1d7"/>
        </w:tblPrEx>
        <w:trPr>
          <w:trHeight w:val="236" w:hRule="atLeast"/>
        </w:trPr>
        <w:tc>
          <w:tcPr>
            <w:tcW w:type="dxa" w:w="20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Frac C1 (%)</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83.7%</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73.8%</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66.7%</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43.4%</w:t>
            </w:r>
          </w:p>
        </w:tc>
      </w:tr>
      <w:tr>
        <w:tblPrEx>
          <w:shd w:val="clear" w:color="auto" w:fill="cad1d7"/>
        </w:tblPrEx>
        <w:trPr>
          <w:trHeight w:val="236" w:hRule="atLeast"/>
        </w:trPr>
        <w:tc>
          <w:tcPr>
            <w:tcW w:type="dxa" w:w="20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Frac C4+C5 (%)</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1.6%</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4.4%</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4.0%</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9.7%</w:t>
            </w:r>
          </w:p>
        </w:tc>
      </w:tr>
      <w:tr>
        <w:tblPrEx>
          <w:shd w:val="clear" w:color="auto" w:fill="cad1d7"/>
        </w:tblPrEx>
        <w:trPr>
          <w:trHeight w:val="236" w:hRule="atLeast"/>
        </w:trPr>
        <w:tc>
          <w:tcPr>
            <w:tcW w:type="dxa" w:w="20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ARI medio</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0.519</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0.518</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0.470</w:t>
            </w:r>
          </w:p>
        </w:tc>
        <w:tc>
          <w:tcPr>
            <w:tcW w:type="dxa" w:w="1600"/>
            <w:tcBorders>
              <w:top w:val="single" w:color="cccccc" w:sz="2" w:space="0" w:shadow="0" w:frame="0"/>
              <w:left w:val="single" w:color="cccccc" w:sz="2" w:space="0" w:shadow="0" w:frame="0"/>
              <w:bottom w:val="single" w:color="cccccc" w:sz="2" w:space="0" w:shadow="0" w:frame="0"/>
              <w:right w:val="single" w:color="cccccc" w:sz="2" w:space="0" w:shadow="0" w:frame="0"/>
            </w:tcBorders>
            <w:shd w:val="clear" w:color="auto" w:fill="ffffff"/>
            <w:tcMar>
              <w:top w:type="dxa" w:w="80"/>
              <w:left w:type="dxa" w:w="80"/>
              <w:bottom w:type="dxa" w:w="80"/>
              <w:right w:type="dxa" w:w="80"/>
            </w:tcMar>
            <w:vAlign w:val="center"/>
          </w:tcPr>
          <w:p>
            <w:pPr>
              <w:pStyle w:val="Cuerpo"/>
              <w:spacing w:line="280" w:lineRule="auto"/>
              <w:jc w:val="both"/>
            </w:pPr>
            <w:r>
              <w:rPr>
                <w:rStyle w:val="Ninguno"/>
                <w:sz w:val="22"/>
                <w:szCs w:val="22"/>
                <w:shd w:val="nil" w:color="auto" w:fill="auto"/>
                <w:rtl w:val="0"/>
                <w:lang w:val="es-ES_tradnl"/>
              </w:rPr>
              <w:t>0.486</w:t>
            </w:r>
          </w:p>
        </w:tc>
      </w:tr>
    </w:tbl>
    <w:p>
      <w:pPr>
        <w:pStyle w:val="Cuerpo"/>
        <w:widowControl w:val="0"/>
        <w:spacing w:after="80"/>
        <w:jc w:val="both"/>
      </w:pPr>
    </w:p>
    <w:p>
      <w:pPr>
        <w:pStyle w:val="Cuerpo"/>
        <w:spacing w:before="60" w:after="180" w:line="300" w:lineRule="auto"/>
        <w:jc w:val="both"/>
      </w:pPr>
      <w:r>
        <w:rPr>
          <w:rStyle w:val="Ninguno"/>
          <w:i w:val="1"/>
          <w:iCs w:val="1"/>
          <w:sz w:val="22"/>
          <w:szCs w:val="22"/>
          <w:rtl w:val="0"/>
          <w:lang w:val="es-ES_tradnl"/>
        </w:rPr>
        <w:t>Leve: ODI3&lt;5 ev/h; Moderado: 5</w:t>
      </w:r>
      <w:r>
        <w:rPr>
          <w:rStyle w:val="Ninguno"/>
          <w:i w:val="1"/>
          <w:iCs w:val="1"/>
          <w:sz w:val="22"/>
          <w:szCs w:val="22"/>
          <w:rtl w:val="0"/>
        </w:rPr>
        <w:t>–</w:t>
      </w:r>
      <w:r>
        <w:rPr>
          <w:rStyle w:val="Ninguno"/>
          <w:i w:val="1"/>
          <w:iCs w:val="1"/>
          <w:sz w:val="22"/>
          <w:szCs w:val="22"/>
          <w:rtl w:val="0"/>
          <w:lang w:val="nl-NL"/>
        </w:rPr>
        <w:t>15; Grave: 15</w:t>
      </w:r>
      <w:r>
        <w:rPr>
          <w:rStyle w:val="Ninguno"/>
          <w:i w:val="1"/>
          <w:iCs w:val="1"/>
          <w:sz w:val="22"/>
          <w:szCs w:val="22"/>
          <w:rtl w:val="0"/>
        </w:rPr>
        <w:t>–</w:t>
      </w:r>
      <w:r>
        <w:rPr>
          <w:rStyle w:val="Ninguno"/>
          <w:i w:val="1"/>
          <w:iCs w:val="1"/>
          <w:sz w:val="22"/>
          <w:szCs w:val="22"/>
          <w:rtl w:val="0"/>
          <w:lang w:val="en-US"/>
        </w:rPr>
        <w:t xml:space="preserve">30; Muy grave: </w:t>
      </w:r>
      <w:r>
        <w:rPr>
          <w:rStyle w:val="Ninguno"/>
          <w:i w:val="1"/>
          <w:iCs w:val="1"/>
          <w:sz w:val="22"/>
          <w:szCs w:val="22"/>
          <w:rtl w:val="0"/>
        </w:rPr>
        <w:t>≥</w:t>
      </w:r>
      <w:r>
        <w:rPr>
          <w:rStyle w:val="Ninguno"/>
          <w:i w:val="1"/>
          <w:iCs w:val="1"/>
          <w:sz w:val="22"/>
          <w:szCs w:val="22"/>
          <w:rtl w:val="0"/>
        </w:rPr>
        <w:t>30.</w:t>
      </w:r>
    </w:p>
    <w:p>
      <w:pPr>
        <w:pStyle w:val="heading 2"/>
        <w:spacing w:line="360" w:lineRule="auto"/>
        <w:jc w:val="both"/>
      </w:pPr>
      <w:r>
        <w:rPr>
          <w:rStyle w:val="Ninguno"/>
          <w:rtl w:val="0"/>
          <w:lang w:val="es-ES_tradnl"/>
        </w:rPr>
        <w:t>3.8 Validaci</w:t>
      </w:r>
      <w:r>
        <w:rPr>
          <w:rStyle w:val="Ninguno"/>
          <w:rtl w:val="0"/>
          <w:lang w:val="es-ES_tradnl"/>
        </w:rPr>
        <w:t>ó</w:t>
      </w:r>
      <w:r>
        <w:rPr>
          <w:rStyle w:val="Ninguno"/>
          <w:rtl w:val="0"/>
          <w:lang w:val="es-ES_tradnl"/>
        </w:rPr>
        <w:t>n interna y estabilidad multi-noche</w:t>
      </w:r>
    </w:p>
    <w:p>
      <w:pPr>
        <w:pStyle w:val="Cuerpo"/>
        <w:spacing w:after="120" w:line="360" w:lineRule="auto"/>
        <w:jc w:val="both"/>
      </w:pPr>
      <w:r>
        <w:rPr>
          <w:rStyle w:val="Ninguno"/>
          <w:rtl w:val="0"/>
          <w:lang w:val="es-ES_tradnl"/>
        </w:rPr>
        <w:t>Para el ODI3, la concordancia entre noches mejora progresivamente con la acumulaci</w:t>
      </w:r>
      <w:r>
        <w:rPr>
          <w:rStyle w:val="Ninguno"/>
          <w:rtl w:val="0"/>
          <w:lang w:val="es-ES_tradnl"/>
        </w:rPr>
        <w:t>ó</w:t>
      </w:r>
      <w:r>
        <w:rPr>
          <w:rStyle w:val="Ninguno"/>
          <w:rtl w:val="0"/>
          <w:lang w:val="es-ES_tradnl"/>
        </w:rPr>
        <w:t>n de registros: moderada con una sola noche (ICC=0.70) y pr</w:t>
      </w:r>
      <w:r>
        <w:rPr>
          <w:rStyle w:val="Ninguno"/>
          <w:rtl w:val="0"/>
        </w:rPr>
        <w:t>á</w:t>
      </w:r>
      <w:r>
        <w:rPr>
          <w:rStyle w:val="Ninguno"/>
          <w:rtl w:val="0"/>
          <w:lang w:val="es-ES_tradnl"/>
        </w:rPr>
        <w:t>cticamente perfecta con 14 noches (ICC=0.99). El error de estimaci</w:t>
      </w:r>
      <w:r>
        <w:rPr>
          <w:rStyle w:val="Ninguno"/>
          <w:rtl w:val="0"/>
          <w:lang w:val="es-ES_tradnl"/>
        </w:rPr>
        <w:t>ó</w:t>
      </w:r>
      <w:r>
        <w:rPr>
          <w:rStyle w:val="Ninguno"/>
          <w:rtl w:val="0"/>
          <w:lang w:val="es-ES_tradnl"/>
        </w:rPr>
        <w:t>n cae de 5.3 a 1.5 ev/h, y la clasificaci</w:t>
      </w:r>
      <w:r>
        <w:rPr>
          <w:rStyle w:val="Ninguno"/>
          <w:rtl w:val="0"/>
          <w:lang w:val="es-ES_tradnl"/>
        </w:rPr>
        <w:t>ó</w:t>
      </w:r>
      <w:r>
        <w:rPr>
          <w:rStyle w:val="Ninguno"/>
          <w:rtl w:val="0"/>
          <w:lang w:val="es-ES_tradnl"/>
        </w:rPr>
        <w:t>n de severidad resulta 100% concordante a partir de la tercera noche (Figura 7). En la pr</w:t>
      </w:r>
      <w:r>
        <w:rPr>
          <w:rStyle w:val="Ninguno"/>
          <w:rtl w:val="0"/>
        </w:rPr>
        <w:t>á</w:t>
      </w:r>
      <w:r>
        <w:rPr>
          <w:rStyle w:val="Ninguno"/>
          <w:rtl w:val="0"/>
          <w:lang w:val="es-ES_tradnl"/>
        </w:rPr>
        <w:t>ctica, esto significa que tres noches de registro domiciliario son suficientes para clasificar correctamente a un paciente como Leve, Moderado, Grave o Muy grave.</w:t>
      </w:r>
    </w:p>
    <w:p>
      <w:pPr>
        <w:pStyle w:val="Cuerpo"/>
        <w:spacing w:after="120" w:line="360" w:lineRule="auto"/>
        <w:jc w:val="both"/>
      </w:pPr>
      <w:r>
        <w:rPr>
          <w:rStyle w:val="Ninguno"/>
          <w:rtl w:val="0"/>
          <w:lang w:val="es-ES_tradnl"/>
        </w:rPr>
        <w:t>El ARI se estabiliza a</w:t>
      </w:r>
      <w:r>
        <w:rPr>
          <w:rStyle w:val="Ninguno"/>
          <w:rtl w:val="0"/>
        </w:rPr>
        <w:t>ú</w:t>
      </w:r>
      <w:r>
        <w:rPr>
          <w:rStyle w:val="Ninguno"/>
          <w:rtl w:val="0"/>
        </w:rPr>
        <w:t>n m</w:t>
      </w:r>
      <w:r>
        <w:rPr>
          <w:rStyle w:val="Ninguno"/>
          <w:rtl w:val="0"/>
        </w:rPr>
        <w:t>á</w:t>
      </w:r>
      <w:r>
        <w:rPr>
          <w:rStyle w:val="Ninguno"/>
          <w:rtl w:val="0"/>
          <w:lang w:val="en-US"/>
        </w:rPr>
        <w:t>s r</w:t>
      </w:r>
      <w:r>
        <w:rPr>
          <w:rStyle w:val="Ninguno"/>
          <w:rtl w:val="0"/>
        </w:rPr>
        <w:t>á</w:t>
      </w:r>
      <w:r>
        <w:rPr>
          <w:rStyle w:val="Ninguno"/>
          <w:rtl w:val="0"/>
          <w:lang w:val="es-ES_tradnl"/>
        </w:rPr>
        <w:t>pido: desde la primera noche su error de estimaci</w:t>
      </w:r>
      <w:r>
        <w:rPr>
          <w:rStyle w:val="Ninguno"/>
          <w:rtl w:val="0"/>
          <w:lang w:val="es-ES_tradnl"/>
        </w:rPr>
        <w:t>ó</w:t>
      </w:r>
      <w:r>
        <w:rPr>
          <w:rStyle w:val="Ninguno"/>
          <w:rtl w:val="0"/>
          <w:lang w:val="es-ES_tradnl"/>
        </w:rPr>
        <w:t>n est</w:t>
      </w:r>
      <w:r>
        <w:rPr>
          <w:rStyle w:val="Ninguno"/>
          <w:rtl w:val="0"/>
        </w:rPr>
        <w:t xml:space="preserve">á </w:t>
      </w:r>
      <w:r>
        <w:rPr>
          <w:rStyle w:val="Ninguno"/>
          <w:rtl w:val="0"/>
          <w:lang w:val="es-ES_tradnl"/>
        </w:rPr>
        <w:t>ya por debajo del umbral cl</w:t>
      </w:r>
      <w:r>
        <w:rPr>
          <w:rStyle w:val="Ninguno"/>
          <w:rtl w:val="0"/>
        </w:rPr>
        <w:t>í</w:t>
      </w:r>
      <w:r>
        <w:rPr>
          <w:rStyle w:val="Ninguno"/>
          <w:rtl w:val="0"/>
          <w:lang w:val="es-ES_tradnl"/>
        </w:rPr>
        <w:t>nicamente relevante, y la comparaci</w:t>
      </w:r>
      <w:r>
        <w:rPr>
          <w:rStyle w:val="Ninguno"/>
          <w:rtl w:val="0"/>
          <w:lang w:val="es-ES_tradnl"/>
        </w:rPr>
        <w:t>ó</w:t>
      </w:r>
      <w:r>
        <w:rPr>
          <w:rStyle w:val="Ninguno"/>
          <w:rtl w:val="0"/>
          <w:lang w:val="es-ES_tradnl"/>
        </w:rPr>
        <w:t>n entre una noche y el promedio de muchas no muestra sesgo sistem</w:t>
      </w:r>
      <w:r>
        <w:rPr>
          <w:rStyle w:val="Ninguno"/>
          <w:rtl w:val="0"/>
        </w:rPr>
        <w:t>á</w:t>
      </w:r>
      <w:r>
        <w:rPr>
          <w:rStyle w:val="Ninguno"/>
          <w:rtl w:val="0"/>
          <w:lang w:val="es-ES_tradnl"/>
        </w:rPr>
        <w:t>tico (Figura 8). En t</w:t>
      </w:r>
      <w:r>
        <w:rPr>
          <w:rStyle w:val="Ninguno"/>
          <w:rtl w:val="0"/>
          <w:lang w:val="fr-FR"/>
        </w:rPr>
        <w:t>é</w:t>
      </w:r>
      <w:r>
        <w:rPr>
          <w:rStyle w:val="Ninguno"/>
          <w:rtl w:val="0"/>
          <w:lang w:val="pt-PT"/>
        </w:rPr>
        <w:t>rminos pr</w:t>
      </w:r>
      <w:r>
        <w:rPr>
          <w:rStyle w:val="Ninguno"/>
          <w:rtl w:val="0"/>
        </w:rPr>
        <w:t>á</w:t>
      </w:r>
      <w:r>
        <w:rPr>
          <w:rStyle w:val="Ninguno"/>
          <w:rtl w:val="0"/>
          <w:lang w:val="es-ES_tradnl"/>
        </w:rPr>
        <w:t>cticos, una sola noche de registro con el SOMNI 6000 en el domicilio es suficiente para conocer el ARI del paciente de forma confiable, sin necesidad de estudios repetidos ni de laboratorio de sue</w:t>
      </w:r>
      <w:r>
        <w:rPr>
          <w:rStyle w:val="Ninguno"/>
          <w:rtl w:val="0"/>
          <w:lang w:val="es-ES_tradnl"/>
        </w:rPr>
        <w:t>ñ</w:t>
      </w:r>
      <w:r>
        <w:rPr>
          <w:rStyle w:val="Ninguno"/>
          <w:rtl w:val="0"/>
          <w:lang w:val="it-IT"/>
        </w:rPr>
        <w:t>o.</w:t>
      </w:r>
    </w:p>
    <w:p>
      <w:pPr>
        <w:pStyle w:val="heading 1"/>
        <w:spacing w:line="360" w:lineRule="auto"/>
        <w:jc w:val="both"/>
      </w:pPr>
      <w:r>
        <w:rPr>
          <w:rStyle w:val="Ninguno"/>
          <w:rtl w:val="0"/>
          <w:lang w:val="es-ES_tradnl"/>
        </w:rPr>
        <w:t>4. Discusi</w:t>
      </w:r>
      <w:r>
        <w:rPr>
          <w:rStyle w:val="Ninguno"/>
          <w:rtl w:val="0"/>
          <w:lang w:val="es-ES_tradnl"/>
        </w:rPr>
        <w:t>ó</w:t>
      </w:r>
      <w:r>
        <w:rPr>
          <w:rStyle w:val="Ninguno"/>
          <w:rtl w:val="0"/>
          <w:lang w:val="es-ES_tradnl"/>
        </w:rPr>
        <w:t>n</w:t>
      </w:r>
    </w:p>
    <w:p>
      <w:pPr>
        <w:pStyle w:val="Cuerpo"/>
        <w:spacing w:after="120" w:line="360" w:lineRule="auto"/>
        <w:jc w:val="both"/>
      </w:pPr>
      <w:r>
        <w:rPr>
          <w:rStyle w:val="Ninguno"/>
          <w:rtl w:val="0"/>
          <w:lang w:val="es-ES_tradnl"/>
        </w:rPr>
        <w:t>El mensaje central de los resultados es que los EDOs no son todos iguales. Presentan una organizaci</w:t>
      </w:r>
      <w:r>
        <w:rPr>
          <w:rStyle w:val="Ninguno"/>
          <w:rtl w:val="0"/>
          <w:lang w:val="es-ES_tradnl"/>
        </w:rPr>
        <w:t>ó</w:t>
      </w:r>
      <w:r>
        <w:rPr>
          <w:rStyle w:val="Ninguno"/>
          <w:rtl w:val="0"/>
          <w:lang w:val="en-US"/>
        </w:rPr>
        <w:t>n morfol</w:t>
      </w:r>
      <w:r>
        <w:rPr>
          <w:rStyle w:val="Ninguno"/>
          <w:rtl w:val="0"/>
          <w:lang w:val="es-ES_tradnl"/>
        </w:rPr>
        <w:t>ó</w:t>
      </w:r>
      <w:r>
        <w:rPr>
          <w:rStyle w:val="Ninguno"/>
          <w:rtl w:val="0"/>
          <w:lang w:val="es-ES_tradnl"/>
        </w:rPr>
        <w:t>gica estructurada, describible con tres componentes principales (83.9% de varianza), que el K-means captura en cinco fenotipos reproducibles. El hallazgo morfol</w:t>
      </w:r>
      <w:r>
        <w:rPr>
          <w:rStyle w:val="Ninguno"/>
          <w:rtl w:val="0"/>
          <w:lang w:val="es-ES_tradnl"/>
        </w:rPr>
        <w:t>ó</w:t>
      </w:r>
      <w:r>
        <w:rPr>
          <w:rStyle w:val="Ninguno"/>
          <w:rtl w:val="0"/>
          <w:lang w:val="it-IT"/>
        </w:rPr>
        <w:t>gicamente m</w:t>
      </w:r>
      <w:r>
        <w:rPr>
          <w:rStyle w:val="Ninguno"/>
          <w:rtl w:val="0"/>
        </w:rPr>
        <w:t>á</w:t>
      </w:r>
      <w:r>
        <w:rPr>
          <w:rStyle w:val="Ninguno"/>
          <w:rtl w:val="0"/>
          <w:lang w:val="es-ES_tradnl"/>
        </w:rPr>
        <w:t>s relevante es la distinci</w:t>
      </w:r>
      <w:r>
        <w:rPr>
          <w:rStyle w:val="Ninguno"/>
          <w:rtl w:val="0"/>
          <w:lang w:val="es-ES_tradnl"/>
        </w:rPr>
        <w:t>ó</w:t>
      </w:r>
      <w:r>
        <w:rPr>
          <w:rStyle w:val="Ninguno"/>
          <w:rtl w:val="0"/>
          <w:lang w:val="es-ES_tradnl"/>
        </w:rPr>
        <w:t>n entre C3 y C4: ambos presentan nadires similares (</w:t>
      </w:r>
      <w:r>
        <w:rPr>
          <w:rStyle w:val="Ninguno"/>
          <w:rtl w:val="0"/>
        </w:rPr>
        <w:t>−</w:t>
      </w:r>
      <w:r>
        <w:rPr>
          <w:rStyle w:val="Ninguno"/>
          <w:rtl w:val="0"/>
        </w:rPr>
        <w:t xml:space="preserve">7.9 vs. </w:t>
      </w:r>
      <w:r>
        <w:rPr>
          <w:rStyle w:val="Ninguno"/>
          <w:rtl w:val="0"/>
        </w:rPr>
        <w:t>−</w:t>
      </w:r>
      <w:r>
        <w:rPr>
          <w:rStyle w:val="Ninguno"/>
          <w:rtl w:val="0"/>
          <w:lang w:val="es-ES_tradnl"/>
        </w:rPr>
        <w:t>8.6 pp) pero difieren radicalmente en la posici</w:t>
      </w:r>
      <w:r>
        <w:rPr>
          <w:rStyle w:val="Ninguno"/>
          <w:rtl w:val="0"/>
          <w:lang w:val="es-ES_tradnl"/>
        </w:rPr>
        <w:t>ó</w:t>
      </w:r>
      <w:r>
        <w:rPr>
          <w:rStyle w:val="Ninguno"/>
          <w:rtl w:val="0"/>
          <w:lang w:val="es-ES_tradnl"/>
        </w:rPr>
        <w:t>n temporal del nadir (25% vs. 75% de la duraci</w:t>
      </w:r>
      <w:r>
        <w:rPr>
          <w:rStyle w:val="Ninguno"/>
          <w:rtl w:val="0"/>
          <w:lang w:val="es-ES_tradnl"/>
        </w:rPr>
        <w:t>ó</w:t>
      </w:r>
      <w:r>
        <w:rPr>
          <w:rStyle w:val="Ninguno"/>
          <w:rtl w:val="0"/>
          <w:lang w:val="es-ES_tradnl"/>
        </w:rPr>
        <w:t>n del evento). Esta distinci</w:t>
      </w:r>
      <w:r>
        <w:rPr>
          <w:rStyle w:val="Ninguno"/>
          <w:rtl w:val="0"/>
          <w:lang w:val="es-ES_tradnl"/>
        </w:rPr>
        <w:t>ó</w:t>
      </w:r>
      <w:r>
        <w:rPr>
          <w:rStyle w:val="Ninguno"/>
          <w:rtl w:val="0"/>
          <w:lang w:val="es-ES_tradnl"/>
        </w:rPr>
        <w:t xml:space="preserve">n, invisible para cualquier </w:t>
      </w:r>
      <w:r>
        <w:rPr>
          <w:rStyle w:val="Ninguno"/>
          <w:rtl w:val="0"/>
        </w:rPr>
        <w:t>í</w:t>
      </w:r>
      <w:r>
        <w:rPr>
          <w:rStyle w:val="Ninguno"/>
          <w:rtl w:val="0"/>
          <w:lang w:val="es-ES_tradnl"/>
        </w:rPr>
        <w:t>ndice basado en amplitud o duraci</w:t>
      </w:r>
      <w:r>
        <w:rPr>
          <w:rStyle w:val="Ninguno"/>
          <w:rtl w:val="0"/>
          <w:lang w:val="es-ES_tradnl"/>
        </w:rPr>
        <w:t>ó</w:t>
      </w:r>
      <w:r>
        <w:rPr>
          <w:rStyle w:val="Ninguno"/>
          <w:rtl w:val="0"/>
          <w:lang w:val="es-ES_tradnl"/>
        </w:rPr>
        <w:t>n, puede tener implicancias fisiopatol</w:t>
      </w:r>
      <w:r>
        <w:rPr>
          <w:rStyle w:val="Ninguno"/>
          <w:rtl w:val="0"/>
          <w:lang w:val="es-ES_tradnl"/>
        </w:rPr>
        <w:t>ó</w:t>
      </w:r>
      <w:r>
        <w:rPr>
          <w:rStyle w:val="Ninguno"/>
          <w:rtl w:val="0"/>
          <w:lang w:val="es-ES_tradnl"/>
        </w:rPr>
        <w:t>gicas en t</w:t>
      </w:r>
      <w:r>
        <w:rPr>
          <w:rStyle w:val="Ninguno"/>
          <w:rtl w:val="0"/>
          <w:lang w:val="fr-FR"/>
        </w:rPr>
        <w:t>é</w:t>
      </w:r>
      <w:r>
        <w:rPr>
          <w:rStyle w:val="Ninguno"/>
          <w:rtl w:val="0"/>
          <w:lang w:val="es-ES_tradnl"/>
        </w:rPr>
        <w:t>rminos de latencia del arousal respiratorio y respuesta cardiovascular. Este enfoque es coherente con el marco de endotipos fisiopatol</w:t>
      </w:r>
      <w:r>
        <w:rPr>
          <w:rStyle w:val="Ninguno"/>
          <w:rtl w:val="0"/>
          <w:lang w:val="es-ES_tradnl"/>
        </w:rPr>
        <w:t>ó</w:t>
      </w:r>
      <w:r>
        <w:rPr>
          <w:rStyle w:val="Ninguno"/>
          <w:rtl w:val="0"/>
          <w:lang w:val="es-ES_tradnl"/>
        </w:rPr>
        <w:t xml:space="preserve">gicos propuesto por Eckert et al.,10 quienes identificaron mecanismos causales del SAOS </w:t>
      </w:r>
      <w:r>
        <w:rPr>
          <w:rStyle w:val="Ninguno"/>
          <w:rtl w:val="0"/>
          <w:lang w:val="en-US"/>
        </w:rPr>
        <w:t>—</w:t>
      </w:r>
      <w:r>
        <w:rPr>
          <w:rStyle w:val="Ninguno"/>
          <w:rtl w:val="0"/>
          <w:lang w:val="es-ES_tradnl"/>
        </w:rPr>
        <w:t>umbral de arousal, bucle de ganancia, tono muscular</w:t>
      </w:r>
      <w:r>
        <w:rPr>
          <w:rStyle w:val="Ninguno"/>
          <w:rtl w:val="0"/>
          <w:lang w:val="en-US"/>
        </w:rPr>
        <w:t xml:space="preserve">— </w:t>
      </w:r>
      <w:r>
        <w:rPr>
          <w:rStyle w:val="Ninguno"/>
          <w:rtl w:val="0"/>
          <w:lang w:val="es-ES_tradnl"/>
        </w:rPr>
        <w:t>que determinan la expresi</w:t>
      </w:r>
      <w:r>
        <w:rPr>
          <w:rStyle w:val="Ninguno"/>
          <w:rtl w:val="0"/>
          <w:lang w:val="es-ES_tradnl"/>
        </w:rPr>
        <w:t>ó</w:t>
      </w:r>
      <w:r>
        <w:rPr>
          <w:rStyle w:val="Ninguno"/>
          <w:rtl w:val="0"/>
          <w:lang w:val="en-US"/>
        </w:rPr>
        <w:t>n cl</w:t>
      </w:r>
      <w:r>
        <w:rPr>
          <w:rStyle w:val="Ninguno"/>
          <w:rtl w:val="0"/>
        </w:rPr>
        <w:t>í</w:t>
      </w:r>
      <w:r>
        <w:rPr>
          <w:rStyle w:val="Ninguno"/>
          <w:rtl w:val="0"/>
          <w:lang w:val="it-IT"/>
        </w:rPr>
        <w:t>nica del s</w:t>
      </w:r>
      <w:r>
        <w:rPr>
          <w:rStyle w:val="Ninguno"/>
          <w:rtl w:val="0"/>
        </w:rPr>
        <w:t>í</w:t>
      </w:r>
      <w:r>
        <w:rPr>
          <w:rStyle w:val="Ninguno"/>
          <w:rtl w:val="0"/>
          <w:lang w:val="it-IT"/>
        </w:rPr>
        <w:t>ndrome.</w:t>
      </w:r>
    </w:p>
    <w:p>
      <w:pPr>
        <w:pStyle w:val="Cuerpo"/>
        <w:spacing w:after="120" w:line="360" w:lineRule="auto"/>
        <w:jc w:val="both"/>
      </w:pPr>
      <w:r>
        <w:rPr>
          <w:rStyle w:val="Ninguno"/>
          <w:rtl w:val="0"/>
          <w:lang w:val="es-ES_tradnl"/>
        </w:rPr>
        <w:t>La propuesta del ARI como eje auton</w:t>
      </w:r>
      <w:r>
        <w:rPr>
          <w:rStyle w:val="Ninguno"/>
          <w:rtl w:val="0"/>
          <w:lang w:val="es-ES_tradnl"/>
        </w:rPr>
        <w:t>ó</w:t>
      </w:r>
      <w:r>
        <w:rPr>
          <w:rStyle w:val="Ninguno"/>
          <w:rtl w:val="0"/>
          <w:lang w:val="es-ES_tradnl"/>
        </w:rPr>
        <w:t>mico independiente de la severidad hip</w:t>
      </w:r>
      <w:r>
        <w:rPr>
          <w:rStyle w:val="Ninguno"/>
          <w:rtl w:val="0"/>
          <w:lang w:val="es-ES_tradnl"/>
        </w:rPr>
        <w:t>ó</w:t>
      </w:r>
      <w:r>
        <w:rPr>
          <w:rStyle w:val="Ninguno"/>
          <w:rtl w:val="0"/>
          <w:lang w:val="pt-PT"/>
        </w:rPr>
        <w:t>xica (</w:t>
      </w:r>
      <w:r>
        <w:rPr>
          <w:rStyle w:val="Ninguno"/>
          <w:rtl w:val="0"/>
        </w:rPr>
        <w:t>ρ</w:t>
      </w:r>
      <w:r>
        <w:rPr>
          <w:rStyle w:val="Ninguno"/>
          <w:rtl w:val="0"/>
          <w:lang w:val="es-ES_tradnl"/>
        </w:rPr>
        <w:t>=0.034) constituye la contribuci</w:t>
      </w:r>
      <w:r>
        <w:rPr>
          <w:rStyle w:val="Ninguno"/>
          <w:rtl w:val="0"/>
          <w:lang w:val="es-ES_tradnl"/>
        </w:rPr>
        <w:t>ó</w:t>
      </w:r>
      <w:r>
        <w:rPr>
          <w:rStyle w:val="Ninguno"/>
          <w:rtl w:val="0"/>
          <w:lang w:val="es-ES_tradnl"/>
        </w:rPr>
        <w:t>n conceptual central. Dicho de otro modo, el ARI no informa cu</w:t>
      </w:r>
      <w:r>
        <w:rPr>
          <w:rStyle w:val="Ninguno"/>
          <w:rtl w:val="0"/>
        </w:rPr>
        <w:t>á</w:t>
      </w:r>
      <w:r>
        <w:rPr>
          <w:rStyle w:val="Ninguno"/>
          <w:rtl w:val="0"/>
          <w:lang w:val="es-ES_tradnl"/>
        </w:rPr>
        <w:t>n grande fue la ca</w:t>
      </w:r>
      <w:r>
        <w:rPr>
          <w:rStyle w:val="Ninguno"/>
          <w:rtl w:val="0"/>
        </w:rPr>
        <w:t>í</w:t>
      </w:r>
      <w:r>
        <w:rPr>
          <w:rStyle w:val="Ninguno"/>
          <w:rtl w:val="0"/>
          <w:lang w:val="pt-PT"/>
        </w:rPr>
        <w:t>da de ox</w:t>
      </w:r>
      <w:r>
        <w:rPr>
          <w:rStyle w:val="Ninguno"/>
          <w:rtl w:val="0"/>
        </w:rPr>
        <w:t>í</w:t>
      </w:r>
      <w:r>
        <w:rPr>
          <w:rStyle w:val="Ninguno"/>
          <w:rtl w:val="0"/>
          <w:lang w:val="it-IT"/>
        </w:rPr>
        <w:t>geno, sino c</w:t>
      </w:r>
      <w:r>
        <w:rPr>
          <w:rStyle w:val="Ninguno"/>
          <w:rtl w:val="0"/>
          <w:lang w:val="es-ES_tradnl"/>
        </w:rPr>
        <w:t>ó</w:t>
      </w:r>
      <w:r>
        <w:rPr>
          <w:rStyle w:val="Ninguno"/>
          <w:rtl w:val="0"/>
          <w:lang w:val="pt-PT"/>
        </w:rPr>
        <w:t>mo respondi</w:t>
      </w:r>
      <w:r>
        <w:rPr>
          <w:rStyle w:val="Ninguno"/>
          <w:rtl w:val="0"/>
        </w:rPr>
        <w:t xml:space="preserve">ó </w:t>
      </w:r>
      <w:r>
        <w:rPr>
          <w:rStyle w:val="Ninguno"/>
          <w:rtl w:val="0"/>
          <w:lang w:val="es-ES_tradnl"/>
        </w:rPr>
        <w:t>el organismo frente a esa ca</w:t>
      </w:r>
      <w:r>
        <w:rPr>
          <w:rStyle w:val="Ninguno"/>
          <w:rtl w:val="0"/>
        </w:rPr>
        <w:t>í</w:t>
      </w:r>
      <w:r>
        <w:rPr>
          <w:rStyle w:val="Ninguno"/>
          <w:rtl w:val="0"/>
        </w:rPr>
        <w:t>da. El an</w:t>
      </w:r>
      <w:r>
        <w:rPr>
          <w:rStyle w:val="Ninguno"/>
          <w:rtl w:val="0"/>
        </w:rPr>
        <w:t>á</w:t>
      </w:r>
      <w:r>
        <w:rPr>
          <w:rStyle w:val="Ninguno"/>
          <w:rtl w:val="0"/>
          <w:lang w:val="es-ES_tradnl"/>
        </w:rPr>
        <w:t>lisis intra-estrato, donde el ARI diferencia pacientes con ODI3 equivalente en t</w:t>
      </w:r>
      <w:r>
        <w:rPr>
          <w:rStyle w:val="Ninguno"/>
          <w:rtl w:val="0"/>
          <w:lang w:val="fr-FR"/>
        </w:rPr>
        <w:t>é</w:t>
      </w:r>
      <w:r>
        <w:rPr>
          <w:rStyle w:val="Ninguno"/>
          <w:rtl w:val="0"/>
          <w:lang w:val="es-ES_tradnl"/>
        </w:rPr>
        <w:t>rminos de ganancia de FC, fracci</w:t>
      </w:r>
      <w:r>
        <w:rPr>
          <w:rStyle w:val="Ninguno"/>
          <w:rtl w:val="0"/>
          <w:lang w:val="es-ES_tradnl"/>
        </w:rPr>
        <w:t>ó</w:t>
      </w:r>
      <w:r>
        <w:rPr>
          <w:rStyle w:val="Ninguno"/>
          <w:rtl w:val="0"/>
          <w:lang w:val="es-ES_tradnl"/>
        </w:rPr>
        <w:t>n de eventos severos y T90, sugiere la existencia de dos dimensiones fisiopatol</w:t>
      </w:r>
      <w:r>
        <w:rPr>
          <w:rStyle w:val="Ninguno"/>
          <w:rtl w:val="0"/>
          <w:lang w:val="es-ES_tradnl"/>
        </w:rPr>
        <w:t>ó</w:t>
      </w:r>
      <w:r>
        <w:rPr>
          <w:rStyle w:val="Ninguno"/>
          <w:rtl w:val="0"/>
          <w:lang w:val="es-ES_tradnl"/>
        </w:rPr>
        <w:t>gicas independientes en el SAOS: la carga hip</w:t>
      </w:r>
      <w:r>
        <w:rPr>
          <w:rStyle w:val="Ninguno"/>
          <w:rtl w:val="0"/>
          <w:lang w:val="es-ES_tradnl"/>
        </w:rPr>
        <w:t>ó</w:t>
      </w:r>
      <w:r>
        <w:rPr>
          <w:rStyle w:val="Ninguno"/>
          <w:rtl w:val="0"/>
          <w:lang w:val="es-ES_tradnl"/>
        </w:rPr>
        <w:t>xica (ODI, T90, hypoxic burden) y la eficiencia de la respuesta auton</w:t>
      </w:r>
      <w:r>
        <w:rPr>
          <w:rStyle w:val="Ninguno"/>
          <w:rtl w:val="0"/>
          <w:lang w:val="es-ES_tradnl"/>
        </w:rPr>
        <w:t>ó</w:t>
      </w:r>
      <w:r>
        <w:rPr>
          <w:rStyle w:val="Ninguno"/>
          <w:rtl w:val="0"/>
          <w:lang w:val="es-ES_tradnl"/>
        </w:rPr>
        <w:t>mica (ARI). Esta bidimensionalidad resuena con modelos previos del SAOS como sistema est</w:t>
      </w:r>
      <w:r>
        <w:rPr>
          <w:rStyle w:val="Ninguno"/>
          <w:rtl w:val="0"/>
        </w:rPr>
        <w:t>í</w:t>
      </w:r>
      <w:r>
        <w:rPr>
          <w:rStyle w:val="Ninguno"/>
          <w:rtl w:val="0"/>
          <w:lang w:val="es-ES_tradnl"/>
        </w:rPr>
        <w:t>mulo</w:t>
      </w:r>
      <w:r>
        <w:rPr>
          <w:rStyle w:val="Ninguno"/>
          <w:rtl w:val="0"/>
        </w:rPr>
        <w:t>–</w:t>
      </w:r>
      <w:r>
        <w:rPr>
          <w:rStyle w:val="Ninguno"/>
          <w:rtl w:val="0"/>
          <w:lang w:val="es-ES_tradnl"/>
        </w:rPr>
        <w:t>respuesta14,15 y podr</w:t>
      </w:r>
      <w:r>
        <w:rPr>
          <w:rStyle w:val="Ninguno"/>
          <w:rtl w:val="0"/>
        </w:rPr>
        <w:t>í</w:t>
      </w:r>
      <w:r>
        <w:rPr>
          <w:rStyle w:val="Ninguno"/>
          <w:rtl w:val="0"/>
          <w:lang w:val="es-ES_tradnl"/>
        </w:rPr>
        <w:t>a ser relevante para una estratificaci</w:t>
      </w:r>
      <w:r>
        <w:rPr>
          <w:rStyle w:val="Ninguno"/>
          <w:rtl w:val="0"/>
          <w:lang w:val="es-ES_tradnl"/>
        </w:rPr>
        <w:t>ó</w:t>
      </w:r>
      <w:r>
        <w:rPr>
          <w:rStyle w:val="Ninguno"/>
          <w:rtl w:val="0"/>
          <w:lang w:val="es-ES_tradnl"/>
        </w:rPr>
        <w:t>n de riesgo m</w:t>
      </w:r>
      <w:r>
        <w:rPr>
          <w:rStyle w:val="Ninguno"/>
          <w:rtl w:val="0"/>
        </w:rPr>
        <w:t>á</w:t>
      </w:r>
      <w:r>
        <w:rPr>
          <w:rStyle w:val="Ninguno"/>
          <w:rtl w:val="0"/>
          <w:lang w:val="es-ES_tradnl"/>
        </w:rPr>
        <w:t>s granular, en l</w:t>
      </w:r>
      <w:r>
        <w:rPr>
          <w:rStyle w:val="Ninguno"/>
          <w:rtl w:val="0"/>
        </w:rPr>
        <w:t>í</w:t>
      </w:r>
      <w:r>
        <w:rPr>
          <w:rStyle w:val="Ninguno"/>
          <w:rtl w:val="0"/>
          <w:lang w:val="es-ES_tradnl"/>
        </w:rPr>
        <w:t>nea con la evidencia sobre subtipos cl</w:t>
      </w:r>
      <w:r>
        <w:rPr>
          <w:rStyle w:val="Ninguno"/>
          <w:rtl w:val="0"/>
        </w:rPr>
        <w:t>í</w:t>
      </w:r>
      <w:r>
        <w:rPr>
          <w:rStyle w:val="Ninguno"/>
          <w:rtl w:val="0"/>
          <w:lang w:val="es-ES_tradnl"/>
        </w:rPr>
        <w:t>nicos del SAOS con implicancias pron</w:t>
      </w:r>
      <w:r>
        <w:rPr>
          <w:rStyle w:val="Ninguno"/>
          <w:rtl w:val="0"/>
          <w:lang w:val="es-ES_tradnl"/>
        </w:rPr>
        <w:t>ó</w:t>
      </w:r>
      <w:r>
        <w:rPr>
          <w:rStyle w:val="Ninguno"/>
          <w:rtl w:val="0"/>
          <w:lang w:val="pt-PT"/>
        </w:rPr>
        <w:t>sticas distintas.11,18,21</w:t>
      </w:r>
    </w:p>
    <w:p>
      <w:pPr>
        <w:pStyle w:val="Cuerpo"/>
        <w:spacing w:after="120" w:line="360" w:lineRule="auto"/>
        <w:jc w:val="both"/>
      </w:pPr>
      <w:r>
        <w:rPr>
          <w:rStyle w:val="Ninguno"/>
          <w:rtl w:val="0"/>
          <w:lang w:val="es-ES_tradnl"/>
        </w:rPr>
        <w:t>El fen</w:t>
      </w:r>
      <w:r>
        <w:rPr>
          <w:rStyle w:val="Ninguno"/>
          <w:rtl w:val="0"/>
          <w:lang w:val="es-ES_tradnl"/>
        </w:rPr>
        <w:t>ó</w:t>
      </w:r>
      <w:r>
        <w:rPr>
          <w:rStyle w:val="Ninguno"/>
          <w:rtl w:val="0"/>
          <w:lang w:val="es-ES_tradnl"/>
        </w:rPr>
        <w:t>meno del silencio auton</w:t>
      </w:r>
      <w:r>
        <w:rPr>
          <w:rStyle w:val="Ninguno"/>
          <w:rtl w:val="0"/>
          <w:lang w:val="es-ES_tradnl"/>
        </w:rPr>
        <w:t>ó</w:t>
      </w:r>
      <w:r>
        <w:rPr>
          <w:rStyle w:val="Ninguno"/>
          <w:rtl w:val="0"/>
          <w:lang w:val="es-ES_tradnl"/>
        </w:rPr>
        <w:t xml:space="preserve">mico en C5 </w:t>
      </w:r>
      <w:r>
        <w:rPr>
          <w:rStyle w:val="Ninguno"/>
          <w:rtl w:val="0"/>
          <w:lang w:val="en-US"/>
        </w:rPr>
        <w:t>—</w:t>
      </w:r>
      <w:r>
        <w:rPr>
          <w:rStyle w:val="Ninguno"/>
          <w:rtl w:val="0"/>
          <w:lang w:val="es-ES_tradnl"/>
        </w:rPr>
        <w:t xml:space="preserve">ganancia de FC de 0.04 lpm/pp ante nadires de </w:t>
      </w:r>
      <w:r>
        <w:rPr>
          <w:rStyle w:val="Ninguno"/>
          <w:rtl w:val="0"/>
        </w:rPr>
        <w:t>−</w:t>
      </w:r>
      <w:r>
        <w:rPr>
          <w:rStyle w:val="Ninguno"/>
          <w:rtl w:val="0"/>
        </w:rPr>
        <w:t>15.3 pp</w:t>
      </w:r>
      <w:r>
        <w:rPr>
          <w:rStyle w:val="Ninguno"/>
          <w:rtl w:val="0"/>
          <w:lang w:val="en-US"/>
        </w:rPr>
        <w:t xml:space="preserve">— </w:t>
      </w:r>
      <w:r>
        <w:rPr>
          <w:rStyle w:val="Ninguno"/>
          <w:rtl w:val="0"/>
          <w:lang w:val="es-ES_tradnl"/>
        </w:rPr>
        <w:t>merece atenci</w:t>
      </w:r>
      <w:r>
        <w:rPr>
          <w:rStyle w:val="Ninguno"/>
          <w:rtl w:val="0"/>
          <w:lang w:val="es-ES_tradnl"/>
        </w:rPr>
        <w:t>ó</w:t>
      </w:r>
      <w:r>
        <w:rPr>
          <w:rStyle w:val="Ninguno"/>
          <w:rtl w:val="0"/>
          <w:lang w:val="es-ES_tradnl"/>
        </w:rPr>
        <w:t>n espec</w:t>
      </w:r>
      <w:r>
        <w:rPr>
          <w:rStyle w:val="Ninguno"/>
          <w:rtl w:val="0"/>
        </w:rPr>
        <w:t>í</w:t>
      </w:r>
      <w:r>
        <w:rPr>
          <w:rStyle w:val="Ninguno"/>
          <w:rtl w:val="0"/>
          <w:lang w:val="es-ES_tradnl"/>
        </w:rPr>
        <w:t>fica. Una respuesta auton</w:t>
      </w:r>
      <w:r>
        <w:rPr>
          <w:rStyle w:val="Ninguno"/>
          <w:rtl w:val="0"/>
          <w:lang w:val="es-ES_tradnl"/>
        </w:rPr>
        <w:t>ó</w:t>
      </w:r>
      <w:r>
        <w:rPr>
          <w:rStyle w:val="Ninguno"/>
          <w:rtl w:val="0"/>
          <w:lang w:val="es-ES_tradnl"/>
        </w:rPr>
        <w:t>mica severamente enlentecida ante hipoxia severa podr</w:t>
      </w:r>
      <w:r>
        <w:rPr>
          <w:rStyle w:val="Ninguno"/>
          <w:rtl w:val="0"/>
        </w:rPr>
        <w:t>í</w:t>
      </w:r>
      <w:r>
        <w:rPr>
          <w:rStyle w:val="Ninguno"/>
          <w:rtl w:val="0"/>
          <w:lang w:val="es-ES_tradnl"/>
        </w:rPr>
        <w:t>a reflejar adaptaci</w:t>
      </w:r>
      <w:r>
        <w:rPr>
          <w:rStyle w:val="Ninguno"/>
          <w:rtl w:val="0"/>
          <w:lang w:val="es-ES_tradnl"/>
        </w:rPr>
        <w:t>ó</w:t>
      </w:r>
      <w:r>
        <w:rPr>
          <w:rStyle w:val="Ninguno"/>
          <w:rtl w:val="0"/>
          <w:lang w:val="en-US"/>
        </w:rPr>
        <w:t>n cr</w:t>
      </w:r>
      <w:r>
        <w:rPr>
          <w:rStyle w:val="Ninguno"/>
          <w:rtl w:val="0"/>
          <w:lang w:val="es-ES_tradnl"/>
        </w:rPr>
        <w:t>ó</w:t>
      </w:r>
      <w:r>
        <w:rPr>
          <w:rStyle w:val="Ninguno"/>
          <w:rtl w:val="0"/>
          <w:lang w:val="es-ES_tradnl"/>
        </w:rPr>
        <w:t>nica del sistema nervioso aut</w:t>
      </w:r>
      <w:r>
        <w:rPr>
          <w:rStyle w:val="Ninguno"/>
          <w:rtl w:val="0"/>
          <w:lang w:val="es-ES_tradnl"/>
        </w:rPr>
        <w:t>ó</w:t>
      </w:r>
      <w:r>
        <w:rPr>
          <w:rStyle w:val="Ninguno"/>
          <w:rtl w:val="0"/>
          <w:lang w:val="es-ES_tradnl"/>
        </w:rPr>
        <w:t>nomo, deterioro de la sensibilidad de quimiorreceptores, o fatiga del arco reflejo del arousal.15,16 La activaci</w:t>
      </w:r>
      <w:r>
        <w:rPr>
          <w:rStyle w:val="Ninguno"/>
          <w:rtl w:val="0"/>
          <w:lang w:val="es-ES_tradnl"/>
        </w:rPr>
        <w:t>ó</w:t>
      </w:r>
      <w:r>
        <w:rPr>
          <w:rStyle w:val="Ninguno"/>
          <w:rtl w:val="0"/>
        </w:rPr>
        <w:t>n t</w:t>
      </w:r>
      <w:r>
        <w:rPr>
          <w:rStyle w:val="Ninguno"/>
          <w:rtl w:val="0"/>
          <w:lang w:val="es-ES_tradnl"/>
        </w:rPr>
        <w:t>ó</w:t>
      </w:r>
      <w:r>
        <w:rPr>
          <w:rStyle w:val="Ninguno"/>
          <w:rtl w:val="0"/>
          <w:lang w:val="es-ES_tradnl"/>
        </w:rPr>
        <w:t>nica del quimiorreflejo en el SAOS17,20 puede derivar en da</w:t>
      </w:r>
      <w:r>
        <w:rPr>
          <w:rStyle w:val="Ninguno"/>
          <w:rtl w:val="0"/>
          <w:lang w:val="es-ES_tradnl"/>
        </w:rPr>
        <w:t>ñ</w:t>
      </w:r>
      <w:r>
        <w:rPr>
          <w:rStyle w:val="Ninguno"/>
          <w:rtl w:val="0"/>
          <w:lang w:val="es-ES_tradnl"/>
        </w:rPr>
        <w:t>o vascular acumulado;19 sin embargo, su expresi</w:t>
      </w:r>
      <w:r>
        <w:rPr>
          <w:rStyle w:val="Ninguno"/>
          <w:rtl w:val="0"/>
          <w:lang w:val="es-ES_tradnl"/>
        </w:rPr>
        <w:t>ó</w:t>
      </w:r>
      <w:r>
        <w:rPr>
          <w:rStyle w:val="Ninguno"/>
          <w:rtl w:val="0"/>
          <w:lang w:val="es-ES_tradnl"/>
        </w:rPr>
        <w:t>n como silencio auton</w:t>
      </w:r>
      <w:r>
        <w:rPr>
          <w:rStyle w:val="Ninguno"/>
          <w:rtl w:val="0"/>
          <w:lang w:val="es-ES_tradnl"/>
        </w:rPr>
        <w:t>ó</w:t>
      </w:r>
      <w:r>
        <w:rPr>
          <w:rStyle w:val="Ninguno"/>
          <w:rtl w:val="0"/>
          <w:lang w:val="es-ES_tradnl"/>
        </w:rPr>
        <w:t>mico sugiere un espectro modulado por la acumulaci</w:t>
      </w:r>
      <w:r>
        <w:rPr>
          <w:rStyle w:val="Ninguno"/>
          <w:rtl w:val="0"/>
          <w:lang w:val="es-ES_tradnl"/>
        </w:rPr>
        <w:t>ó</w:t>
      </w:r>
      <w:r>
        <w:rPr>
          <w:rStyle w:val="Ninguno"/>
          <w:rtl w:val="0"/>
          <w:lang w:val="en-US"/>
        </w:rPr>
        <w:t>n cr</w:t>
      </w:r>
      <w:r>
        <w:rPr>
          <w:rStyle w:val="Ninguno"/>
          <w:rtl w:val="0"/>
          <w:lang w:val="es-ES_tradnl"/>
        </w:rPr>
        <w:t>ó</w:t>
      </w:r>
      <w:r>
        <w:rPr>
          <w:rStyle w:val="Ninguno"/>
          <w:rtl w:val="0"/>
          <w:lang w:val="es-ES_tradnl"/>
        </w:rPr>
        <w:t>nica de exposici</w:t>
      </w:r>
      <w:r>
        <w:rPr>
          <w:rStyle w:val="Ninguno"/>
          <w:rtl w:val="0"/>
          <w:lang w:val="es-ES_tradnl"/>
        </w:rPr>
        <w:t>ó</w:t>
      </w:r>
      <w:r>
        <w:rPr>
          <w:rStyle w:val="Ninguno"/>
          <w:rtl w:val="0"/>
          <w:lang w:val="en-US"/>
        </w:rPr>
        <w:t>n hip</w:t>
      </w:r>
      <w:r>
        <w:rPr>
          <w:rStyle w:val="Ninguno"/>
          <w:rtl w:val="0"/>
          <w:lang w:val="es-ES_tradnl"/>
        </w:rPr>
        <w:t>ó</w:t>
      </w:r>
      <w:r>
        <w:rPr>
          <w:rStyle w:val="Ninguno"/>
          <w:rtl w:val="0"/>
          <w:lang w:val="es-ES_tradnl"/>
        </w:rPr>
        <w:t>xica, potencialmente mediado por los factores inducidos por la hipoxia (HIF).22</w:t>
      </w:r>
    </w:p>
    <w:p>
      <w:pPr>
        <w:pStyle w:val="Cuerpo"/>
        <w:spacing w:after="120" w:line="360" w:lineRule="auto"/>
        <w:jc w:val="both"/>
      </w:pPr>
      <w:r>
        <w:rPr>
          <w:rStyle w:val="Ninguno"/>
          <w:rtl w:val="0"/>
          <w:lang w:val="es-ES_tradnl"/>
        </w:rPr>
        <w:t>Las principales limitaciones son: (1) tama</w:t>
      </w:r>
      <w:r>
        <w:rPr>
          <w:rStyle w:val="Ninguno"/>
          <w:rtl w:val="0"/>
          <w:lang w:val="es-ES_tradnl"/>
        </w:rPr>
        <w:t>ñ</w:t>
      </w:r>
      <w:r>
        <w:rPr>
          <w:rStyle w:val="Ninguno"/>
          <w:rtl w:val="0"/>
          <w:lang w:val="es-ES_tradnl"/>
        </w:rPr>
        <w:t>o de cohorte (n=12), que limita la generalizaci</w:t>
      </w:r>
      <w:r>
        <w:rPr>
          <w:rStyle w:val="Ninguno"/>
          <w:rtl w:val="0"/>
          <w:lang w:val="es-ES_tradnl"/>
        </w:rPr>
        <w:t>ó</w:t>
      </w:r>
      <w:r>
        <w:rPr>
          <w:rStyle w:val="Ninguno"/>
          <w:rtl w:val="0"/>
          <w:lang w:val="es-ES_tradnl"/>
        </w:rPr>
        <w:t>n y la potencia en an</w:t>
      </w:r>
      <w:r>
        <w:rPr>
          <w:rStyle w:val="Ninguno"/>
          <w:rtl w:val="0"/>
        </w:rPr>
        <w:t>á</w:t>
      </w:r>
      <w:r>
        <w:rPr>
          <w:rStyle w:val="Ninguno"/>
          <w:rtl w:val="0"/>
          <w:lang w:val="es-ES_tradnl"/>
        </w:rPr>
        <w:t>lisis de subgrupos; (2) ausencia de PSG para validaci</w:t>
      </w:r>
      <w:r>
        <w:rPr>
          <w:rStyle w:val="Ninguno"/>
          <w:rtl w:val="0"/>
          <w:lang w:val="es-ES_tradnl"/>
        </w:rPr>
        <w:t>ó</w:t>
      </w:r>
      <w:r>
        <w:rPr>
          <w:rStyle w:val="Ninguno"/>
          <w:rtl w:val="0"/>
          <w:lang w:val="es-ES_tradnl"/>
        </w:rPr>
        <w:t>n externa de morfotipos y ARI; (3) la definici</w:t>
      </w:r>
      <w:r>
        <w:rPr>
          <w:rStyle w:val="Ninguno"/>
          <w:rtl w:val="0"/>
          <w:lang w:val="es-ES_tradnl"/>
        </w:rPr>
        <w:t>ó</w:t>
      </w:r>
      <w:r>
        <w:rPr>
          <w:rStyle w:val="Ninguno"/>
          <w:rtl w:val="0"/>
          <w:lang w:val="es-ES_tradnl"/>
        </w:rPr>
        <w:t>n de morfotipos basada exclusivamente en la curva de SpO</w:t>
      </w:r>
      <w:r>
        <w:rPr>
          <w:rStyle w:val="Ninguno"/>
          <w:rFonts w:ascii="Arial Unicode MS" w:cs="Arial Unicode MS" w:hAnsi="Arial Unicode MS" w:eastAsia="Arial Unicode MS" w:hint="default"/>
          <w:b w:val="0"/>
          <w:bCs w:val="0"/>
          <w:i w:val="0"/>
          <w:iCs w:val="0"/>
          <w:rtl w:val="0"/>
        </w:rPr>
        <w:t>₂</w:t>
      </w:r>
      <w:r>
        <w:rPr>
          <w:rStyle w:val="Ninguno"/>
          <w:rtl w:val="0"/>
          <w:lang w:val="es-ES_tradnl"/>
        </w:rPr>
        <w:t>, que no permite distinguir apneas de hipopneas con morfolog</w:t>
      </w:r>
      <w:r>
        <w:rPr>
          <w:rStyle w:val="Ninguno"/>
          <w:rtl w:val="0"/>
        </w:rPr>
        <w:t>í</w:t>
      </w:r>
      <w:r>
        <w:rPr>
          <w:rStyle w:val="Ninguno"/>
          <w:rtl w:val="0"/>
          <w:lang w:val="es-ES_tradnl"/>
        </w:rPr>
        <w:t>a similar. Estudios futuros con PSG concurrente y mayor n son necesarios para validar externamente estas propuestas, incluyendo la correlaci</w:t>
      </w:r>
      <w:r>
        <w:rPr>
          <w:rStyle w:val="Ninguno"/>
          <w:rtl w:val="0"/>
          <w:lang w:val="es-ES_tradnl"/>
        </w:rPr>
        <w:t>ó</w:t>
      </w:r>
      <w:r>
        <w:rPr>
          <w:rStyle w:val="Ninguno"/>
          <w:rtl w:val="0"/>
          <w:lang w:val="es-ES_tradnl"/>
        </w:rPr>
        <w:t>n de morfotipos con las etapas del sue</w:t>
      </w:r>
      <w:r>
        <w:rPr>
          <w:rStyle w:val="Ninguno"/>
          <w:rtl w:val="0"/>
          <w:lang w:val="es-ES_tradnl"/>
        </w:rPr>
        <w:t>ñ</w:t>
      </w:r>
      <w:r>
        <w:rPr>
          <w:rStyle w:val="Ninguno"/>
          <w:rtl w:val="0"/>
          <w:lang w:val="es-ES_tradnl"/>
        </w:rPr>
        <w:t>o y desenlaces cardiovasculares.</w:t>
      </w:r>
    </w:p>
    <w:p>
      <w:pPr>
        <w:pStyle w:val="heading 1"/>
        <w:spacing w:line="360" w:lineRule="auto"/>
        <w:jc w:val="both"/>
      </w:pPr>
      <w:r>
        <w:rPr>
          <w:rStyle w:val="Ninguno"/>
          <w:rtl w:val="0"/>
          <w:lang w:val="es-ES_tradnl"/>
        </w:rPr>
        <w:t>5. Conclusiones</w:t>
      </w:r>
    </w:p>
    <w:p>
      <w:pPr>
        <w:pStyle w:val="Cuerpo"/>
        <w:spacing w:after="120" w:line="360" w:lineRule="auto"/>
        <w:jc w:val="both"/>
      </w:pPr>
      <w:r>
        <w:rPr>
          <w:rStyle w:val="Ninguno"/>
          <w:rtl w:val="0"/>
          <w:lang w:val="es-ES_tradnl"/>
        </w:rPr>
        <w:t>Este trabajo demuestra, con una lectura cl</w:t>
      </w:r>
      <w:r>
        <w:rPr>
          <w:rStyle w:val="Ninguno"/>
          <w:rtl w:val="0"/>
        </w:rPr>
        <w:t>í</w:t>
      </w:r>
      <w:r>
        <w:rPr>
          <w:rStyle w:val="Ninguno"/>
          <w:rtl w:val="0"/>
          <w:lang w:val="es-ES_tradnl"/>
        </w:rPr>
        <w:t>nicamente directa, que los eventos de desaturaci</w:t>
      </w:r>
      <w:r>
        <w:rPr>
          <w:rStyle w:val="Ninguno"/>
          <w:rtl w:val="0"/>
          <w:lang w:val="es-ES_tradnl"/>
        </w:rPr>
        <w:t>ó</w:t>
      </w:r>
      <w:r>
        <w:rPr>
          <w:rStyle w:val="Ninguno"/>
          <w:rtl w:val="0"/>
          <w:lang w:val="es-ES_tradnl"/>
        </w:rPr>
        <w:t>n nocturna no son morfol</w:t>
      </w:r>
      <w:r>
        <w:rPr>
          <w:rStyle w:val="Ninguno"/>
          <w:rtl w:val="0"/>
          <w:lang w:val="es-ES_tradnl"/>
        </w:rPr>
        <w:t>ó</w:t>
      </w:r>
      <w:r>
        <w:rPr>
          <w:rStyle w:val="Ninguno"/>
          <w:rtl w:val="0"/>
          <w:lang w:val="pt-PT"/>
        </w:rPr>
        <w:t>gicamente homog</w:t>
      </w:r>
      <w:r>
        <w:rPr>
          <w:rStyle w:val="Ninguno"/>
          <w:rtl w:val="0"/>
          <w:lang w:val="fr-FR"/>
        </w:rPr>
        <w:t>é</w:t>
      </w:r>
      <w:r>
        <w:rPr>
          <w:rStyle w:val="Ninguno"/>
          <w:rtl w:val="0"/>
        </w:rPr>
        <w:t>neos. El an</w:t>
      </w:r>
      <w:r>
        <w:rPr>
          <w:rStyle w:val="Ninguno"/>
          <w:rtl w:val="0"/>
        </w:rPr>
        <w:t>á</w:t>
      </w:r>
      <w:r>
        <w:rPr>
          <w:rStyle w:val="Ninguno"/>
          <w:rtl w:val="0"/>
          <w:lang w:val="es-ES_tradnl"/>
        </w:rPr>
        <w:t>lisis no supervisado de 85.277 EDOs provenientes de monitoreo domiciliario identific</w:t>
      </w:r>
      <w:r>
        <w:rPr>
          <w:rStyle w:val="Ninguno"/>
          <w:rtl w:val="0"/>
        </w:rPr>
        <w:t xml:space="preserve">ó </w:t>
      </w:r>
      <w:r>
        <w:rPr>
          <w:rStyle w:val="Ninguno"/>
          <w:rtl w:val="0"/>
          <w:lang w:val="es-ES_tradnl"/>
        </w:rPr>
        <w:t>cinco fenotipos reproducibles (C1</w:t>
      </w:r>
      <w:r>
        <w:rPr>
          <w:rStyle w:val="Ninguno"/>
          <w:rtl w:val="0"/>
        </w:rPr>
        <w:t>–</w:t>
      </w:r>
      <w:r>
        <w:rPr>
          <w:rStyle w:val="Ninguno"/>
          <w:rtl w:val="0"/>
          <w:lang w:val="es-ES_tradnl"/>
        </w:rPr>
        <w:t>C5) que difieren en profundidad, din</w:t>
      </w:r>
      <w:r>
        <w:rPr>
          <w:rStyle w:val="Ninguno"/>
          <w:rtl w:val="0"/>
        </w:rPr>
        <w:t>á</w:t>
      </w:r>
      <w:r>
        <w:rPr>
          <w:rStyle w:val="Ninguno"/>
          <w:rtl w:val="0"/>
          <w:lang w:val="es-ES_tradnl"/>
        </w:rPr>
        <w:t>mica temporal y respuesta auton</w:t>
      </w:r>
      <w:r>
        <w:rPr>
          <w:rStyle w:val="Ninguno"/>
          <w:rtl w:val="0"/>
          <w:lang w:val="es-ES_tradnl"/>
        </w:rPr>
        <w:t>ó</w:t>
      </w:r>
      <w:r>
        <w:rPr>
          <w:rStyle w:val="Ninguno"/>
          <w:rtl w:val="0"/>
          <w:lang w:val="it-IT"/>
        </w:rPr>
        <w:t>mica. La distinci</w:t>
      </w:r>
      <w:r>
        <w:rPr>
          <w:rStyle w:val="Ninguno"/>
          <w:rtl w:val="0"/>
          <w:lang w:val="es-ES_tradnl"/>
        </w:rPr>
        <w:t>ó</w:t>
      </w:r>
      <w:r>
        <w:rPr>
          <w:rStyle w:val="Ninguno"/>
          <w:rtl w:val="0"/>
          <w:lang w:val="es-ES_tradnl"/>
        </w:rPr>
        <w:t>n entre morfotipos de amplitud similar pero posici</w:t>
      </w:r>
      <w:r>
        <w:rPr>
          <w:rStyle w:val="Ninguno"/>
          <w:rtl w:val="0"/>
          <w:lang w:val="es-ES_tradnl"/>
        </w:rPr>
        <w:t>ó</w:t>
      </w:r>
      <w:r>
        <w:rPr>
          <w:rStyle w:val="Ninguno"/>
          <w:rtl w:val="0"/>
          <w:lang w:val="es-ES_tradnl"/>
        </w:rPr>
        <w:t>n temporal del nadir opuesta (C3 vs. C4) y el silencio auton</w:t>
      </w:r>
      <w:r>
        <w:rPr>
          <w:rStyle w:val="Ninguno"/>
          <w:rtl w:val="0"/>
          <w:lang w:val="es-ES_tradnl"/>
        </w:rPr>
        <w:t>ó</w:t>
      </w:r>
      <w:r>
        <w:rPr>
          <w:rStyle w:val="Ninguno"/>
          <w:rtl w:val="0"/>
          <w:lang w:val="es-ES_tradnl"/>
        </w:rPr>
        <w:t>mico ante hipoxia severa (C5, ganancia de FC=0.04 lpm/pp) son hallazgos que ning</w:t>
      </w:r>
      <w:r>
        <w:rPr>
          <w:rStyle w:val="Ninguno"/>
          <w:rtl w:val="0"/>
        </w:rPr>
        <w:t>ú</w:t>
      </w:r>
      <w:r>
        <w:rPr>
          <w:rStyle w:val="Ninguno"/>
          <w:rtl w:val="0"/>
        </w:rPr>
        <w:t xml:space="preserve">n </w:t>
      </w:r>
      <w:r>
        <w:rPr>
          <w:rStyle w:val="Ninguno"/>
          <w:rtl w:val="0"/>
        </w:rPr>
        <w:t>í</w:t>
      </w:r>
      <w:r>
        <w:rPr>
          <w:rStyle w:val="Ninguno"/>
          <w:rtl w:val="0"/>
          <w:lang w:val="es-ES_tradnl"/>
        </w:rPr>
        <w:t>ndice basado en frecuencia o amplitud es capaz de capturar.</w:t>
      </w:r>
    </w:p>
    <w:p>
      <w:pPr>
        <w:pStyle w:val="Cuerpo"/>
        <w:spacing w:after="120" w:line="360" w:lineRule="auto"/>
        <w:jc w:val="both"/>
      </w:pPr>
      <w:r>
        <w:rPr>
          <w:rStyle w:val="Ninguno"/>
          <w:rtl w:val="0"/>
          <w:lang w:val="es-ES_tradnl"/>
        </w:rPr>
        <w:t xml:space="preserve">El </w:t>
      </w:r>
      <w:r>
        <w:rPr>
          <w:rStyle w:val="Ninguno"/>
          <w:rtl w:val="0"/>
        </w:rPr>
        <w:t>Í</w:t>
      </w:r>
      <w:r>
        <w:rPr>
          <w:rStyle w:val="Ninguno"/>
          <w:rtl w:val="0"/>
          <w:lang w:val="es-ES_tradnl"/>
        </w:rPr>
        <w:t>ndice de Respuesta Auton</w:t>
      </w:r>
      <w:r>
        <w:rPr>
          <w:rStyle w:val="Ninguno"/>
          <w:rtl w:val="0"/>
          <w:lang w:val="es-ES_tradnl"/>
        </w:rPr>
        <w:t>ó</w:t>
      </w:r>
      <w:r>
        <w:rPr>
          <w:rStyle w:val="Ninguno"/>
          <w:rtl w:val="0"/>
          <w:lang w:val="es-ES_tradnl"/>
        </w:rPr>
        <w:t>mica propuesto opera en una dimensi</w:t>
      </w:r>
      <w:r>
        <w:rPr>
          <w:rStyle w:val="Ninguno"/>
          <w:rtl w:val="0"/>
          <w:lang w:val="es-ES_tradnl"/>
        </w:rPr>
        <w:t>ó</w:t>
      </w:r>
      <w:r>
        <w:rPr>
          <w:rStyle w:val="Ninguno"/>
          <w:rtl w:val="0"/>
          <w:lang w:val="it-IT"/>
        </w:rPr>
        <w:t>n fisiol</w:t>
      </w:r>
      <w:r>
        <w:rPr>
          <w:rStyle w:val="Ninguno"/>
          <w:rtl w:val="0"/>
          <w:lang w:val="es-ES_tradnl"/>
        </w:rPr>
        <w:t>ó</w:t>
      </w:r>
      <w:r>
        <w:rPr>
          <w:rStyle w:val="Ninguno"/>
          <w:rtl w:val="0"/>
          <w:lang w:val="es-ES_tradnl"/>
        </w:rPr>
        <w:t>gica ortogonal a la severidad hip</w:t>
      </w:r>
      <w:r>
        <w:rPr>
          <w:rStyle w:val="Ninguno"/>
          <w:rtl w:val="0"/>
          <w:lang w:val="es-ES_tradnl"/>
        </w:rPr>
        <w:t>ó</w:t>
      </w:r>
      <w:r>
        <w:rPr>
          <w:rStyle w:val="Ninguno"/>
          <w:rtl w:val="0"/>
          <w:lang w:val="pt-PT"/>
        </w:rPr>
        <w:t>xica (</w:t>
      </w:r>
      <w:r>
        <w:rPr>
          <w:rStyle w:val="Ninguno"/>
          <w:rtl w:val="0"/>
        </w:rPr>
        <w:t>ρ</w:t>
      </w:r>
      <w:r>
        <w:rPr>
          <w:rStyle w:val="Ninguno"/>
          <w:rtl w:val="0"/>
        </w:rPr>
        <w:t>=0.034; R</w:t>
      </w:r>
      <w:r>
        <w:rPr>
          <w:rStyle w:val="Ninguno"/>
          <w:rtl w:val="0"/>
        </w:rPr>
        <w:t>²</w:t>
      </w:r>
      <w:r>
        <w:rPr>
          <w:rStyle w:val="Ninguno"/>
          <w:rtl w:val="0"/>
          <w:lang w:val="es-ES_tradnl"/>
        </w:rPr>
        <w:t>&lt;0.1%). El an</w:t>
      </w:r>
      <w:r>
        <w:rPr>
          <w:rStyle w:val="Ninguno"/>
          <w:rtl w:val="0"/>
        </w:rPr>
        <w:t>á</w:t>
      </w:r>
      <w:r>
        <w:rPr>
          <w:rStyle w:val="Ninguno"/>
          <w:rtl w:val="0"/>
          <w:lang w:val="es-ES_tradnl"/>
        </w:rPr>
        <w:t>lisis intra-estrato confirma que aporta informaci</w:t>
      </w:r>
      <w:r>
        <w:rPr>
          <w:rStyle w:val="Ninguno"/>
          <w:rtl w:val="0"/>
          <w:lang w:val="es-ES_tradnl"/>
        </w:rPr>
        <w:t>ó</w:t>
      </w:r>
      <w:r>
        <w:rPr>
          <w:rStyle w:val="Ninguno"/>
          <w:rtl w:val="0"/>
          <w:lang w:val="en-US"/>
        </w:rPr>
        <w:t>n cl</w:t>
      </w:r>
      <w:r>
        <w:rPr>
          <w:rStyle w:val="Ninguno"/>
          <w:rtl w:val="0"/>
        </w:rPr>
        <w:t>í</w:t>
      </w:r>
      <w:r>
        <w:rPr>
          <w:rStyle w:val="Ninguno"/>
          <w:rtl w:val="0"/>
          <w:lang w:val="es-ES_tradnl"/>
        </w:rPr>
        <w:t>nicamente relevante dentro de cada estrato convencional de ODI3, con diferencias significativas en ganancia de FC en los cuatro estratos. El fen</w:t>
      </w:r>
      <w:r>
        <w:rPr>
          <w:rStyle w:val="Ninguno"/>
          <w:rtl w:val="0"/>
          <w:lang w:val="es-ES_tradnl"/>
        </w:rPr>
        <w:t>ó</w:t>
      </w:r>
      <w:r>
        <w:rPr>
          <w:rStyle w:val="Ninguno"/>
          <w:rtl w:val="0"/>
          <w:lang w:val="es-ES_tradnl"/>
        </w:rPr>
        <w:t>meno del silencio auton</w:t>
      </w:r>
      <w:r>
        <w:rPr>
          <w:rStyle w:val="Ninguno"/>
          <w:rtl w:val="0"/>
          <w:lang w:val="es-ES_tradnl"/>
        </w:rPr>
        <w:t>ó</w:t>
      </w:r>
      <w:r>
        <w:rPr>
          <w:rStyle w:val="Ninguno"/>
          <w:rtl w:val="0"/>
          <w:lang w:val="es-ES_tradnl"/>
        </w:rPr>
        <w:t>mico en C5 plantea una hip</w:t>
      </w:r>
      <w:r>
        <w:rPr>
          <w:rStyle w:val="Ninguno"/>
          <w:rtl w:val="0"/>
          <w:lang w:val="es-ES_tradnl"/>
        </w:rPr>
        <w:t>ó</w:t>
      </w:r>
      <w:r>
        <w:rPr>
          <w:rStyle w:val="Ninguno"/>
          <w:rtl w:val="0"/>
          <w:lang w:val="es-ES_tradnl"/>
        </w:rPr>
        <w:t>tesis cl</w:t>
      </w:r>
      <w:r>
        <w:rPr>
          <w:rStyle w:val="Ninguno"/>
          <w:rtl w:val="0"/>
        </w:rPr>
        <w:t>í</w:t>
      </w:r>
      <w:r>
        <w:rPr>
          <w:rStyle w:val="Ninguno"/>
          <w:rtl w:val="0"/>
          <w:lang w:val="es-ES_tradnl"/>
        </w:rPr>
        <w:t>nica espec</w:t>
      </w:r>
      <w:r>
        <w:rPr>
          <w:rStyle w:val="Ninguno"/>
          <w:rtl w:val="0"/>
        </w:rPr>
        <w:t>í</w:t>
      </w:r>
      <w:r>
        <w:rPr>
          <w:rStyle w:val="Ninguno"/>
          <w:rtl w:val="0"/>
          <w:lang w:val="es-ES_tradnl"/>
        </w:rPr>
        <w:t>fica sobre agotamiento del arco reflejo en el SAOS cr</w:t>
      </w:r>
      <w:r>
        <w:rPr>
          <w:rStyle w:val="Ninguno"/>
          <w:rtl w:val="0"/>
          <w:lang w:val="es-ES_tradnl"/>
        </w:rPr>
        <w:t>ó</w:t>
      </w:r>
      <w:r>
        <w:rPr>
          <w:rStyle w:val="Ninguno"/>
          <w:rtl w:val="0"/>
          <w:lang w:val="es-ES_tradnl"/>
        </w:rPr>
        <w:t>nico severo, con implicancias terap</w:t>
      </w:r>
      <w:r>
        <w:rPr>
          <w:rStyle w:val="Ninguno"/>
          <w:rtl w:val="0"/>
          <w:lang w:val="fr-FR"/>
        </w:rPr>
        <w:t>é</w:t>
      </w:r>
      <w:r>
        <w:rPr>
          <w:rStyle w:val="Ninguno"/>
          <w:rtl w:val="0"/>
          <w:lang w:val="es-ES_tradnl"/>
        </w:rPr>
        <w:t>uticas y de riesgo cardiovascular que merecen exploraci</w:t>
      </w:r>
      <w:r>
        <w:rPr>
          <w:rStyle w:val="Ninguno"/>
          <w:rtl w:val="0"/>
          <w:lang w:val="es-ES_tradnl"/>
        </w:rPr>
        <w:t>ó</w:t>
      </w:r>
      <w:r>
        <w:rPr>
          <w:rStyle w:val="Ninguno"/>
          <w:rtl w:val="0"/>
          <w:lang w:val="pt-PT"/>
        </w:rPr>
        <w:t>n prospectiva.</w:t>
      </w:r>
    </w:p>
    <w:p>
      <w:pPr>
        <w:pStyle w:val="Cuerpo"/>
        <w:spacing w:after="120" w:line="360" w:lineRule="auto"/>
        <w:jc w:val="both"/>
      </w:pPr>
      <w:r>
        <w:rPr>
          <w:rStyle w:val="Ninguno"/>
          <w:rtl w:val="0"/>
          <w:lang w:val="es-ES_tradnl"/>
        </w:rPr>
        <w:t>La validaci</w:t>
      </w:r>
      <w:r>
        <w:rPr>
          <w:rStyle w:val="Ninguno"/>
          <w:rtl w:val="0"/>
          <w:lang w:val="es-ES_tradnl"/>
        </w:rPr>
        <w:t>ó</w:t>
      </w:r>
      <w:r>
        <w:rPr>
          <w:rStyle w:val="Ninguno"/>
          <w:rtl w:val="0"/>
          <w:lang w:val="es-ES_tradnl"/>
        </w:rPr>
        <w:t>n longitudinal confirma que ambas m</w:t>
      </w:r>
      <w:r>
        <w:rPr>
          <w:rStyle w:val="Ninguno"/>
          <w:rtl w:val="0"/>
          <w:lang w:val="fr-FR"/>
        </w:rPr>
        <w:t>é</w:t>
      </w:r>
      <w:r>
        <w:rPr>
          <w:rStyle w:val="Ninguno"/>
          <w:rtl w:val="0"/>
          <w:lang w:val="es-ES_tradnl"/>
        </w:rPr>
        <w:t>tricas son estables: el ODI3 alcanza concordancia categ</w:t>
      </w:r>
      <w:r>
        <w:rPr>
          <w:rStyle w:val="Ninguno"/>
          <w:rtl w:val="0"/>
          <w:lang w:val="es-ES_tradnl"/>
        </w:rPr>
        <w:t>ó</w:t>
      </w:r>
      <w:r>
        <w:rPr>
          <w:rStyle w:val="Ninguno"/>
          <w:rtl w:val="0"/>
          <w:lang w:val="es-ES_tradnl"/>
        </w:rPr>
        <w:t>rica completa a partir de tres noches, y el ARI est</w:t>
      </w:r>
      <w:r>
        <w:rPr>
          <w:rStyle w:val="Ninguno"/>
          <w:rtl w:val="0"/>
        </w:rPr>
        <w:t xml:space="preserve">á </w:t>
      </w:r>
      <w:r>
        <w:rPr>
          <w:rStyle w:val="Ninguno"/>
          <w:rtl w:val="0"/>
          <w:lang w:val="es-ES_tradnl"/>
        </w:rPr>
        <w:t>por debajo del umbral de error operacional desde la primera noche de registro, sin sesgo sistem</w:t>
      </w:r>
      <w:r>
        <w:rPr>
          <w:rStyle w:val="Ninguno"/>
          <w:rtl w:val="0"/>
        </w:rPr>
        <w:t>á</w:t>
      </w:r>
      <w:r>
        <w:rPr>
          <w:rStyle w:val="Ninguno"/>
          <w:rtl w:val="0"/>
          <w:lang w:val="es-ES_tradnl"/>
        </w:rPr>
        <w:t xml:space="preserve">tico. Los hallazgos presentados no pretenden sustituir los </w:t>
      </w:r>
      <w:r>
        <w:rPr>
          <w:rStyle w:val="Ninguno"/>
          <w:rtl w:val="0"/>
        </w:rPr>
        <w:t>í</w:t>
      </w:r>
      <w:r>
        <w:rPr>
          <w:rStyle w:val="Ninguno"/>
          <w:rtl w:val="0"/>
          <w:lang w:val="es-ES_tradnl"/>
        </w:rPr>
        <w:t>ndices convencionales, sino complementarlos con informaci</w:t>
      </w:r>
      <w:r>
        <w:rPr>
          <w:rStyle w:val="Ninguno"/>
          <w:rtl w:val="0"/>
          <w:lang w:val="es-ES_tradnl"/>
        </w:rPr>
        <w:t>ó</w:t>
      </w:r>
      <w:r>
        <w:rPr>
          <w:rStyle w:val="Ninguno"/>
          <w:rtl w:val="0"/>
          <w:lang w:val="en-US"/>
        </w:rPr>
        <w:t>n morfol</w:t>
      </w:r>
      <w:r>
        <w:rPr>
          <w:rStyle w:val="Ninguno"/>
          <w:rtl w:val="0"/>
          <w:lang w:val="es-ES_tradnl"/>
        </w:rPr>
        <w:t>ó</w:t>
      </w:r>
      <w:r>
        <w:rPr>
          <w:rStyle w:val="Ninguno"/>
          <w:rtl w:val="0"/>
          <w:lang w:val="es-ES_tradnl"/>
        </w:rPr>
        <w:t>gica y auton</w:t>
      </w:r>
      <w:r>
        <w:rPr>
          <w:rStyle w:val="Ninguno"/>
          <w:rtl w:val="0"/>
          <w:lang w:val="es-ES_tradnl"/>
        </w:rPr>
        <w:t>ó</w:t>
      </w:r>
      <w:r>
        <w:rPr>
          <w:rStyle w:val="Ninguno"/>
          <w:rtl w:val="0"/>
          <w:lang w:val="es-ES_tradnl"/>
        </w:rPr>
        <w:t>mica que permanece oculta en la agregaci</w:t>
      </w:r>
      <w:r>
        <w:rPr>
          <w:rStyle w:val="Ninguno"/>
          <w:rtl w:val="0"/>
          <w:lang w:val="es-ES_tradnl"/>
        </w:rPr>
        <w:t>ó</w:t>
      </w:r>
      <w:r>
        <w:rPr>
          <w:rStyle w:val="Ninguno"/>
          <w:rtl w:val="0"/>
          <w:lang w:val="es-ES_tradnl"/>
        </w:rPr>
        <w:t>n. La validaci</w:t>
      </w:r>
      <w:r>
        <w:rPr>
          <w:rStyle w:val="Ninguno"/>
          <w:rtl w:val="0"/>
          <w:lang w:val="es-ES_tradnl"/>
        </w:rPr>
        <w:t>ó</w:t>
      </w:r>
      <w:r>
        <w:rPr>
          <w:rStyle w:val="Ninguno"/>
          <w:rtl w:val="0"/>
          <w:lang w:val="es-ES_tradnl"/>
        </w:rPr>
        <w:t>n externa con PSG concurrente y cohortes de mayor tama</w:t>
      </w:r>
      <w:r>
        <w:rPr>
          <w:rStyle w:val="Ninguno"/>
          <w:rtl w:val="0"/>
          <w:lang w:val="es-ES_tradnl"/>
        </w:rPr>
        <w:t>ñ</w:t>
      </w:r>
      <w:r>
        <w:rPr>
          <w:rStyle w:val="Ninguno"/>
          <w:rtl w:val="0"/>
          <w:lang w:val="es-ES_tradnl"/>
        </w:rPr>
        <w:t>o constituye el paso necesario para evaluar el valor predictivo incremental de este enfoque.</w:t>
      </w:r>
    </w:p>
    <w:p>
      <w:pPr>
        <w:pStyle w:val="Cuerpo"/>
        <w:spacing w:before="120" w:after="60" w:line="360" w:lineRule="auto"/>
        <w:jc w:val="both"/>
      </w:pPr>
      <w:r>
        <w:rPr>
          <w:rStyle w:val="Ninguno"/>
          <w:b w:val="1"/>
          <w:bCs w:val="1"/>
          <w:rtl w:val="0"/>
          <w:lang w:val="es-ES_tradnl"/>
        </w:rPr>
        <w:t>Implicancias para la pr</w:t>
      </w:r>
      <w:r>
        <w:rPr>
          <w:rStyle w:val="Ninguno"/>
          <w:b w:val="1"/>
          <w:bCs w:val="1"/>
          <w:rtl w:val="0"/>
        </w:rPr>
        <w:t>á</w:t>
      </w:r>
      <w:r>
        <w:rPr>
          <w:rStyle w:val="Ninguno"/>
          <w:b w:val="1"/>
          <w:bCs w:val="1"/>
          <w:rtl w:val="0"/>
          <w:lang w:val="es-ES_tradnl"/>
        </w:rPr>
        <w:t>ctica cl</w:t>
      </w:r>
      <w:r>
        <w:rPr>
          <w:rStyle w:val="Ninguno"/>
          <w:b w:val="1"/>
          <w:bCs w:val="1"/>
          <w:rtl w:val="0"/>
        </w:rPr>
        <w:t>í</w:t>
      </w:r>
      <w:r>
        <w:rPr>
          <w:rStyle w:val="Ninguno"/>
          <w:b w:val="1"/>
          <w:bCs w:val="1"/>
          <w:rtl w:val="0"/>
        </w:rPr>
        <w:t>nica</w:t>
      </w:r>
    </w:p>
    <w:p>
      <w:pPr>
        <w:pStyle w:val="Cuerpo"/>
        <w:spacing w:after="120" w:line="360" w:lineRule="auto"/>
        <w:jc w:val="both"/>
      </w:pPr>
      <w:r>
        <w:rPr>
          <w:rStyle w:val="Ninguno"/>
          <w:rtl w:val="0"/>
          <w:lang w:val="es-ES_tradnl"/>
        </w:rPr>
        <w:t>Los hallazgos de este trabajo pueden resumirse en tres mensajes concretos para el cl</w:t>
      </w:r>
      <w:r>
        <w:rPr>
          <w:rStyle w:val="Ninguno"/>
          <w:rtl w:val="0"/>
        </w:rPr>
        <w:t>í</w:t>
      </w:r>
      <w:r>
        <w:rPr>
          <w:rStyle w:val="Ninguno"/>
          <w:rtl w:val="0"/>
          <w:lang w:val="it-IT"/>
        </w:rPr>
        <w:t>nico:</w:t>
      </w:r>
    </w:p>
    <w:p>
      <w:pPr>
        <w:pStyle w:val="Cuerpo"/>
        <w:spacing w:after="120" w:line="360" w:lineRule="auto"/>
        <w:jc w:val="both"/>
      </w:pPr>
      <w:r>
        <w:rPr>
          <w:rStyle w:val="Ninguno"/>
          <w:b w:val="1"/>
          <w:bCs w:val="1"/>
          <w:rtl w:val="0"/>
          <w:lang w:val="es-ES_tradnl"/>
        </w:rPr>
        <w:t xml:space="preserve">Primero: </w:t>
      </w:r>
      <w:r>
        <w:rPr>
          <w:rStyle w:val="Ninguno"/>
          <w:rtl w:val="0"/>
          <w:lang w:val="es-ES_tradnl"/>
        </w:rPr>
        <w:t xml:space="preserve">el ODI y el AHI no cuentan toda la historia. Dos pacientes con igual </w:t>
      </w:r>
      <w:r>
        <w:rPr>
          <w:rStyle w:val="Ninguno"/>
          <w:rtl w:val="0"/>
        </w:rPr>
        <w:t>í</w:t>
      </w:r>
      <w:r>
        <w:rPr>
          <w:rStyle w:val="Ninguno"/>
          <w:rtl w:val="0"/>
          <w:lang w:val="es-ES_tradnl"/>
        </w:rPr>
        <w:t>ndice de desaturaci</w:t>
      </w:r>
      <w:r>
        <w:rPr>
          <w:rStyle w:val="Ninguno"/>
          <w:rtl w:val="0"/>
          <w:lang w:val="es-ES_tradnl"/>
        </w:rPr>
        <w:t>ó</w:t>
      </w:r>
      <w:r>
        <w:rPr>
          <w:rStyle w:val="Ninguno"/>
          <w:rtl w:val="0"/>
          <w:lang w:val="es-ES_tradnl"/>
        </w:rPr>
        <w:t>n pueden tener perfiles fisiol</w:t>
      </w:r>
      <w:r>
        <w:rPr>
          <w:rStyle w:val="Ninguno"/>
          <w:rtl w:val="0"/>
          <w:lang w:val="es-ES_tradnl"/>
        </w:rPr>
        <w:t>ó</w:t>
      </w:r>
      <w:r>
        <w:rPr>
          <w:rStyle w:val="Ninguno"/>
          <w:rtl w:val="0"/>
          <w:lang w:val="es-ES_tradnl"/>
        </w:rPr>
        <w:t>gicos radicalmente distintos: uno con eventos breves y respuesta cardiovascular activa, otro con desaturaciones prolongadas y silencio auton</w:t>
      </w:r>
      <w:r>
        <w:rPr>
          <w:rStyle w:val="Ninguno"/>
          <w:rtl w:val="0"/>
          <w:lang w:val="es-ES_tradnl"/>
        </w:rPr>
        <w:t>ó</w:t>
      </w:r>
      <w:r>
        <w:rPr>
          <w:rStyle w:val="Ninguno"/>
          <w:rtl w:val="0"/>
          <w:lang w:val="pt-PT"/>
        </w:rPr>
        <w:t xml:space="preserve">mico. Tratarlos como equivalentes </w:t>
      </w:r>
      <w:r>
        <w:rPr>
          <w:rStyle w:val="Ninguno"/>
          <w:outline w:val="0"/>
          <w:color w:val="ff2600"/>
          <w:rtl w:val="0"/>
          <w:lang w:val="es-ES_tradnl"/>
          <w14:textFill>
            <w14:solidFill>
              <w14:srgbClr w14:val="FF2600"/>
            </w14:solidFill>
          </w14:textFill>
        </w:rPr>
        <w:t>PODR</w:t>
      </w:r>
      <w:r>
        <w:rPr>
          <w:rStyle w:val="Ninguno"/>
          <w:outline w:val="0"/>
          <w:color w:val="ff2600"/>
          <w:rtl w:val="0"/>
          <w:lang w:val="es-ES_tradnl"/>
          <w14:textFill>
            <w14:solidFill>
              <w14:srgbClr w14:val="FF2600"/>
            </w14:solidFill>
          </w14:textFill>
        </w:rPr>
        <w:t>Í</w:t>
      </w:r>
      <w:r>
        <w:rPr>
          <w:rStyle w:val="Ninguno"/>
          <w:outline w:val="0"/>
          <w:color w:val="ff2600"/>
          <w:rtl w:val="0"/>
          <w:lang w:val="es-ES_tradnl"/>
          <w14:textFill>
            <w14:solidFill>
              <w14:srgbClr w14:val="FF2600"/>
            </w14:solidFill>
          </w14:textFill>
        </w:rPr>
        <w:t>A</w:t>
      </w:r>
      <w:r>
        <w:rPr>
          <w:rStyle w:val="Ninguno"/>
          <w:rtl w:val="0"/>
          <w:lang w:val="es-ES_tradnl"/>
        </w:rPr>
        <w:t xml:space="preserve"> ser un error cl</w:t>
      </w:r>
      <w:r>
        <w:rPr>
          <w:rStyle w:val="Ninguno"/>
          <w:rtl w:val="0"/>
        </w:rPr>
        <w:t>í</w:t>
      </w:r>
      <w:r>
        <w:rPr>
          <w:rStyle w:val="Ninguno"/>
          <w:rtl w:val="0"/>
          <w:lang w:val="it-IT"/>
        </w:rPr>
        <w:t>nico.</w:t>
      </w:r>
    </w:p>
    <w:p>
      <w:pPr>
        <w:pStyle w:val="Cuerpo"/>
        <w:spacing w:after="120" w:line="360" w:lineRule="auto"/>
        <w:jc w:val="both"/>
      </w:pPr>
      <w:r>
        <w:rPr>
          <w:rStyle w:val="Ninguno"/>
          <w:b w:val="1"/>
          <w:bCs w:val="1"/>
          <w:rtl w:val="0"/>
          <w:lang w:val="pt-PT"/>
        </w:rPr>
        <w:t xml:space="preserve">Segundo: </w:t>
      </w:r>
      <w:r>
        <w:rPr>
          <w:rStyle w:val="Ninguno"/>
          <w:rtl w:val="0"/>
          <w:lang w:val="es-ES_tradnl"/>
        </w:rPr>
        <w:t>el ARI agrega una capa de informaci</w:t>
      </w:r>
      <w:r>
        <w:rPr>
          <w:rStyle w:val="Ninguno"/>
          <w:rtl w:val="0"/>
          <w:lang w:val="es-ES_tradnl"/>
        </w:rPr>
        <w:t>ó</w:t>
      </w:r>
      <w:r>
        <w:rPr>
          <w:rStyle w:val="Ninguno"/>
          <w:rtl w:val="0"/>
          <w:lang w:val="es-ES_tradnl"/>
        </w:rPr>
        <w:t xml:space="preserve">n nueva: mide la eficiencia con la que el organismo responde a cada episodio de hipoxia. Un ARI bajo </w:t>
      </w:r>
      <w:r>
        <w:rPr>
          <w:rStyle w:val="Ninguno"/>
          <w:rtl w:val="0"/>
          <w:lang w:val="en-US"/>
        </w:rPr>
        <w:t>—</w:t>
      </w:r>
      <w:r>
        <w:rPr>
          <w:rStyle w:val="Ninguno"/>
          <w:rtl w:val="0"/>
          <w:lang w:val="es-ES_tradnl"/>
        </w:rPr>
        <w:t>especialmente en el morfotipo C5</w:t>
      </w:r>
      <w:r>
        <w:rPr>
          <w:rStyle w:val="Ninguno"/>
          <w:rtl w:val="0"/>
          <w:lang w:val="en-US"/>
        </w:rPr>
        <w:t xml:space="preserve">— </w:t>
      </w:r>
      <w:r>
        <w:rPr>
          <w:rStyle w:val="Ninguno"/>
          <w:rtl w:val="0"/>
        </w:rPr>
        <w:t>podr</w:t>
      </w:r>
      <w:r>
        <w:rPr>
          <w:rStyle w:val="Ninguno"/>
          <w:rtl w:val="0"/>
        </w:rPr>
        <w:t>í</w:t>
      </w:r>
      <w:r>
        <w:rPr>
          <w:rStyle w:val="Ninguno"/>
          <w:rtl w:val="0"/>
          <w:lang w:val="es-ES_tradnl"/>
        </w:rPr>
        <w:t>a identificar a los pacientes con mayor riesgo cardiovascular silencioso, independientemente de cu</w:t>
      </w:r>
      <w:r>
        <w:rPr>
          <w:rStyle w:val="Ninguno"/>
          <w:rtl w:val="0"/>
        </w:rPr>
        <w:t>á</w:t>
      </w:r>
      <w:r>
        <w:rPr>
          <w:rStyle w:val="Ninguno"/>
          <w:rtl w:val="0"/>
          <w:lang w:val="es-ES_tradnl"/>
        </w:rPr>
        <w:t>ntos eventos tengan por noche.</w:t>
      </w:r>
    </w:p>
    <w:p>
      <w:pPr>
        <w:pStyle w:val="Cuerpo"/>
        <w:spacing w:after="120" w:line="360" w:lineRule="auto"/>
        <w:jc w:val="both"/>
        <w:rPr>
          <w:rStyle w:val="Ninguno"/>
          <w:outline w:val="0"/>
          <w:color w:val="ff2600"/>
          <w14:textFill>
            <w14:solidFill>
              <w14:srgbClr w14:val="FF2600"/>
            </w14:solidFill>
          </w14:textFill>
        </w:rPr>
      </w:pPr>
      <w:r>
        <w:rPr>
          <w:rStyle w:val="Ninguno"/>
          <w:b w:val="1"/>
          <w:bCs w:val="1"/>
          <w:rtl w:val="0"/>
          <w:lang w:val="es-ES_tradnl"/>
        </w:rPr>
        <w:t xml:space="preserve">Tercero: </w:t>
      </w:r>
      <w:r>
        <w:rPr>
          <w:rStyle w:val="Ninguno"/>
          <w:rtl w:val="0"/>
          <w:lang w:val="es-ES_tradnl"/>
        </w:rPr>
        <w:t>esta informaci</w:t>
      </w:r>
      <w:r>
        <w:rPr>
          <w:rStyle w:val="Ninguno"/>
          <w:rtl w:val="0"/>
          <w:lang w:val="es-ES_tradnl"/>
        </w:rPr>
        <w:t>ó</w:t>
      </w:r>
      <w:r>
        <w:rPr>
          <w:rStyle w:val="Ninguno"/>
          <w:rtl w:val="0"/>
          <w:lang w:val="es-ES_tradnl"/>
        </w:rPr>
        <w:t>n est</w:t>
      </w:r>
      <w:r>
        <w:rPr>
          <w:rStyle w:val="Ninguno"/>
          <w:rtl w:val="0"/>
        </w:rPr>
        <w:t xml:space="preserve">á </w:t>
      </w:r>
      <w:r>
        <w:rPr>
          <w:rStyle w:val="Ninguno"/>
          <w:rtl w:val="0"/>
          <w:lang w:val="es-ES_tradnl"/>
        </w:rPr>
        <w:t>disponible con una sola noche de monitoreo domiciliario. No requiere laboratorio de sue</w:t>
      </w:r>
      <w:r>
        <w:rPr>
          <w:rStyle w:val="Ninguno"/>
          <w:rtl w:val="0"/>
          <w:lang w:val="es-ES_tradnl"/>
        </w:rPr>
        <w:t>ñ</w:t>
      </w:r>
      <w:r>
        <w:rPr>
          <w:rStyle w:val="Ninguno"/>
          <w:rtl w:val="0"/>
          <w:lang w:val="es-ES_tradnl"/>
        </w:rPr>
        <w:t>o ni PSG: el SOMNI 6000 en el domicilio es suficiente para estimar ambas m</w:t>
      </w:r>
      <w:r>
        <w:rPr>
          <w:rStyle w:val="Ninguno"/>
          <w:rtl w:val="0"/>
          <w:lang w:val="fr-FR"/>
        </w:rPr>
        <w:t>é</w:t>
      </w:r>
      <w:r>
        <w:rPr>
          <w:rStyle w:val="Ninguno"/>
          <w:rtl w:val="0"/>
          <w:lang w:val="pt-PT"/>
        </w:rPr>
        <w:t>tricas de forma confiable.</w:t>
      </w:r>
      <w:r>
        <w:rPr>
          <w:rStyle w:val="Ninguno"/>
          <w:rtl w:val="0"/>
          <w:lang w:val="es-ES_tradnl"/>
        </w:rPr>
        <w:t xml:space="preserve"> </w:t>
      </w:r>
      <w:r>
        <w:rPr>
          <w:rStyle w:val="Ninguno"/>
          <w:outline w:val="0"/>
          <w:color w:val="ff2600"/>
          <w:rtl w:val="0"/>
          <w:lang w:val="es-ES_tradnl"/>
          <w14:textFill>
            <w14:solidFill>
              <w14:srgbClr w14:val="FF2600"/>
            </w14:solidFill>
          </w14:textFill>
        </w:rPr>
        <w:t>(PERO INSUFICIENTE YA QUE FRENTE A UN DIAGN</w:t>
      </w:r>
      <w:r>
        <w:rPr>
          <w:rStyle w:val="Ninguno"/>
          <w:outline w:val="0"/>
          <w:color w:val="ff2600"/>
          <w:rtl w:val="0"/>
          <w:lang w:val="es-ES_tradnl"/>
          <w14:textFill>
            <w14:solidFill>
              <w14:srgbClr w14:val="FF2600"/>
            </w14:solidFill>
          </w14:textFill>
        </w:rPr>
        <w:t>Ó</w:t>
      </w:r>
      <w:r>
        <w:rPr>
          <w:rStyle w:val="Ninguno"/>
          <w:outline w:val="0"/>
          <w:color w:val="ff2600"/>
          <w:rtl w:val="0"/>
          <w:lang w:val="es-ES_tradnl"/>
          <w14:textFill>
            <w14:solidFill>
              <w14:srgbClr w14:val="FF2600"/>
            </w14:solidFill>
          </w14:textFill>
        </w:rPr>
        <w:t>STICO PRESUNTIVO DE APNEA DEL SUE</w:t>
      </w:r>
      <w:r>
        <w:rPr>
          <w:rStyle w:val="Ninguno"/>
          <w:outline w:val="0"/>
          <w:color w:val="ff2600"/>
          <w:rtl w:val="0"/>
          <w:lang w:val="es-ES_tradnl"/>
          <w14:textFill>
            <w14:solidFill>
              <w14:srgbClr w14:val="FF2600"/>
            </w14:solidFill>
          </w14:textFill>
        </w:rPr>
        <w:t>Ñ</w:t>
      </w:r>
      <w:r>
        <w:rPr>
          <w:rStyle w:val="Ninguno"/>
          <w:outline w:val="0"/>
          <w:color w:val="ff2600"/>
          <w:rtl w:val="0"/>
          <w:lang w:val="es-ES_tradnl"/>
          <w14:textFill>
            <w14:solidFill>
              <w14:srgbClr w14:val="FF2600"/>
            </w14:solidFill>
          </w14:textFill>
        </w:rPr>
        <w:t>O, SE SUGIERE SER COMPLEMENTADO CON LA PSG, O EL ESTUDIO QUE EL ESPECIALISTA CONSIDERE PERTINENTE) ROBER: ACORDATE QUE LA PSG DA MUCHA  MAS INFORMACION, COMO LAS ETAPAS DEL SUE</w:t>
      </w:r>
      <w:r>
        <w:rPr>
          <w:rStyle w:val="Ninguno"/>
          <w:outline w:val="0"/>
          <w:color w:val="ff2600"/>
          <w:rtl w:val="0"/>
          <w:lang w:val="es-ES_tradnl"/>
          <w14:textFill>
            <w14:solidFill>
              <w14:srgbClr w14:val="FF2600"/>
            </w14:solidFill>
          </w14:textFill>
        </w:rPr>
        <w:t>Ñ</w:t>
      </w:r>
      <w:r>
        <w:rPr>
          <w:rStyle w:val="Ninguno"/>
          <w:outline w:val="0"/>
          <w:color w:val="ff2600"/>
          <w:rtl w:val="0"/>
          <w:lang w:val="es-ES_tradnl"/>
          <w14:textFill>
            <w14:solidFill>
              <w14:srgbClr w14:val="FF2600"/>
            </w14:solidFill>
          </w14:textFill>
        </w:rPr>
        <w:t xml:space="preserve">O, MICRODESPERTARES, ETC. </w:t>
      </w:r>
    </w:p>
    <w:p>
      <w:pPr>
        <w:pStyle w:val="Cuerpo"/>
        <w:spacing w:after="120" w:line="360" w:lineRule="auto"/>
        <w:jc w:val="both"/>
      </w:pPr>
      <w:r>
        <w:rPr>
          <w:rStyle w:val="Ninguno"/>
          <w:rtl w:val="0"/>
          <w:lang w:val="es-ES_tradnl"/>
        </w:rPr>
        <w:t>El paso siguiente es validar prospectivamente si estas diferencias fisiol</w:t>
      </w:r>
      <w:r>
        <w:rPr>
          <w:rStyle w:val="Ninguno"/>
          <w:rtl w:val="0"/>
          <w:lang w:val="es-ES_tradnl"/>
        </w:rPr>
        <w:t>ó</w:t>
      </w:r>
      <w:r>
        <w:rPr>
          <w:rStyle w:val="Ninguno"/>
          <w:rtl w:val="0"/>
          <w:lang w:val="es-ES_tradnl"/>
        </w:rPr>
        <w:t>gicas se traducen en distintos desenlaces cl</w:t>
      </w:r>
      <w:r>
        <w:rPr>
          <w:rStyle w:val="Ninguno"/>
          <w:rtl w:val="0"/>
        </w:rPr>
        <w:t>í</w:t>
      </w:r>
      <w:r>
        <w:rPr>
          <w:rStyle w:val="Ninguno"/>
          <w:rtl w:val="0"/>
          <w:lang w:val="es-ES_tradnl"/>
        </w:rPr>
        <w:t xml:space="preserve">nicos a largo plazo </w:t>
      </w:r>
      <w:r>
        <w:rPr>
          <w:rStyle w:val="Ninguno"/>
          <w:rtl w:val="0"/>
          <w:lang w:val="en-US"/>
        </w:rPr>
        <w:t>—</w:t>
      </w:r>
      <w:r>
        <w:rPr>
          <w:rStyle w:val="Ninguno"/>
          <w:rtl w:val="0"/>
          <w:lang w:val="es-ES_tradnl"/>
        </w:rPr>
        <w:t>objetivo de estudios futuros con mayor n y seguimiento cardiovascular.</w:t>
      </w:r>
    </w:p>
    <w:p>
      <w:pPr>
        <w:pStyle w:val="heading 1"/>
        <w:spacing w:line="360" w:lineRule="auto"/>
      </w:pPr>
      <w:r>
        <w:rPr>
          <w:rStyle w:val="Ninguno"/>
          <w:rtl w:val="0"/>
          <w:lang w:val="es-ES_tradnl"/>
        </w:rPr>
        <w:t>Declaraciones</w:t>
      </w:r>
    </w:p>
    <w:p>
      <w:pPr>
        <w:pStyle w:val="Cuerpo"/>
        <w:spacing w:after="120" w:line="360" w:lineRule="auto"/>
      </w:pPr>
      <w:r>
        <w:rPr>
          <w:rStyle w:val="Ninguno"/>
          <w:b w:val="1"/>
          <w:bCs w:val="1"/>
          <w:rtl w:val="0"/>
          <w:lang w:val="es-ES_tradnl"/>
        </w:rPr>
        <w:t xml:space="preserve">Conflictos de intereses: </w:t>
      </w:r>
      <w:r>
        <w:rPr>
          <w:rStyle w:val="Ninguno"/>
          <w:rtl w:val="0"/>
          <w:lang w:val="es-ES_tradnl"/>
        </w:rPr>
        <w:t>Los autores declaran no tener conflictos de intereses relevantes en relaci</w:t>
      </w:r>
      <w:r>
        <w:rPr>
          <w:rStyle w:val="Ninguno"/>
          <w:rtl w:val="0"/>
          <w:lang w:val="es-ES_tradnl"/>
        </w:rPr>
        <w:t>ó</w:t>
      </w:r>
      <w:r>
        <w:rPr>
          <w:rStyle w:val="Ninguno"/>
          <w:rtl w:val="0"/>
          <w:lang w:val="es-ES_tradnl"/>
        </w:rPr>
        <w:t>n con el contenido de este manuscrito.</w:t>
      </w:r>
    </w:p>
    <w:p>
      <w:pPr>
        <w:pStyle w:val="Cuerpo"/>
        <w:spacing w:after="120" w:line="360" w:lineRule="auto"/>
      </w:pPr>
      <w:r>
        <w:rPr>
          <w:rStyle w:val="Ninguno"/>
          <w:b w:val="1"/>
          <w:bCs w:val="1"/>
          <w:rtl w:val="0"/>
          <w:lang w:val="es-ES_tradnl"/>
        </w:rPr>
        <w:t xml:space="preserve">Consideraciones </w:t>
      </w:r>
      <w:r>
        <w:rPr>
          <w:rStyle w:val="Ninguno"/>
          <w:b w:val="1"/>
          <w:bCs w:val="1"/>
          <w:rtl w:val="0"/>
          <w:lang w:val="fr-FR"/>
        </w:rPr>
        <w:t>é</w:t>
      </w:r>
      <w:r>
        <w:rPr>
          <w:rStyle w:val="Ninguno"/>
          <w:b w:val="1"/>
          <w:bCs w:val="1"/>
          <w:rtl w:val="0"/>
          <w:lang w:val="pt-PT"/>
        </w:rPr>
        <w:t xml:space="preserve">ticas: </w:t>
      </w:r>
      <w:r>
        <w:rPr>
          <w:rStyle w:val="Ninguno"/>
          <w:rtl w:val="0"/>
          <w:lang w:val="es-ES_tradnl"/>
        </w:rPr>
        <w:t>El estudio fue conducido en conformidad con los principios de la Declaraci</w:t>
      </w:r>
      <w:r>
        <w:rPr>
          <w:rStyle w:val="Ninguno"/>
          <w:rtl w:val="0"/>
          <w:lang w:val="es-ES_tradnl"/>
        </w:rPr>
        <w:t>ó</w:t>
      </w:r>
      <w:r>
        <w:rPr>
          <w:rStyle w:val="Ninguno"/>
          <w:rtl w:val="0"/>
          <w:lang w:val="es-ES_tradnl"/>
        </w:rPr>
        <w:t>n de Helsinki. Los datos utilizados provienen de registros cl</w:t>
      </w:r>
      <w:r>
        <w:rPr>
          <w:rStyle w:val="Ninguno"/>
          <w:rtl w:val="0"/>
        </w:rPr>
        <w:t>í</w:t>
      </w:r>
      <w:r>
        <w:rPr>
          <w:rStyle w:val="Ninguno"/>
          <w:rtl w:val="0"/>
          <w:lang w:val="es-ES_tradnl"/>
        </w:rPr>
        <w:t>nicos retrospectivos completamente deidentificados y anonimizados. El protocolo cl</w:t>
      </w:r>
      <w:r>
        <w:rPr>
          <w:rStyle w:val="Ninguno"/>
          <w:rtl w:val="0"/>
        </w:rPr>
        <w:t>í</w:t>
      </w:r>
      <w:r>
        <w:rPr>
          <w:rStyle w:val="Ninguno"/>
          <w:rtl w:val="0"/>
          <w:lang w:val="es-ES_tradnl"/>
        </w:rPr>
        <w:t>nico de validaci</w:t>
      </w:r>
      <w:r>
        <w:rPr>
          <w:rStyle w:val="Ninguno"/>
          <w:rtl w:val="0"/>
          <w:lang w:val="es-ES_tradnl"/>
        </w:rPr>
        <w:t>ó</w:t>
      </w:r>
      <w:r>
        <w:rPr>
          <w:rStyle w:val="Ninguno"/>
          <w:rtl w:val="0"/>
          <w:lang w:val="es-ES_tradnl"/>
        </w:rPr>
        <w:t>n del dispositivo SOMNI 6000 (CLP-275001 v1.2, abril 2025) sigue los est</w:t>
      </w:r>
      <w:r>
        <w:rPr>
          <w:rStyle w:val="Ninguno"/>
          <w:rtl w:val="0"/>
        </w:rPr>
        <w:t>á</w:t>
      </w:r>
      <w:r>
        <w:rPr>
          <w:rStyle w:val="Ninguno"/>
          <w:rtl w:val="0"/>
          <w:lang w:val="es-ES_tradnl"/>
        </w:rPr>
        <w:t>ndares ICH GCP y las regulaciones aplicables de ANMAT. El uso de los datos se sustenta en la aceptaci</w:t>
      </w:r>
      <w:r>
        <w:rPr>
          <w:rStyle w:val="Ninguno"/>
          <w:rtl w:val="0"/>
          <w:lang w:val="es-ES_tradnl"/>
        </w:rPr>
        <w:t>ó</w:t>
      </w:r>
      <w:r>
        <w:rPr>
          <w:rStyle w:val="Ninguno"/>
          <w:rtl w:val="0"/>
          <w:lang w:val="es-ES_tradnl"/>
        </w:rPr>
        <w:t>n de los t</w:t>
      </w:r>
      <w:r>
        <w:rPr>
          <w:rStyle w:val="Ninguno"/>
          <w:rtl w:val="0"/>
          <w:lang w:val="fr-FR"/>
        </w:rPr>
        <w:t>é</w:t>
      </w:r>
      <w:r>
        <w:rPr>
          <w:rStyle w:val="Ninguno"/>
          <w:rtl w:val="0"/>
          <w:lang w:val="es-ES_tradnl"/>
        </w:rPr>
        <w:t>rminos y condiciones del dispositivo SOMNI 6000 por parte de cada paciente, que incluye el consentimiento para el uso de los registros fisiol</w:t>
      </w:r>
      <w:r>
        <w:rPr>
          <w:rStyle w:val="Ninguno"/>
          <w:rtl w:val="0"/>
          <w:lang w:val="es-ES_tradnl"/>
        </w:rPr>
        <w:t>ó</w:t>
      </w:r>
      <w:r>
        <w:rPr>
          <w:rStyle w:val="Ninguno"/>
          <w:rtl w:val="0"/>
          <w:lang w:val="es-ES_tradnl"/>
        </w:rPr>
        <w:t>gicos con fines de investigaci</w:t>
      </w:r>
      <w:r>
        <w:rPr>
          <w:rStyle w:val="Ninguno"/>
          <w:rtl w:val="0"/>
          <w:lang w:val="es-ES_tradnl"/>
        </w:rPr>
        <w:t>ó</w:t>
      </w:r>
      <w:r>
        <w:rPr>
          <w:rStyle w:val="Ninguno"/>
          <w:rtl w:val="0"/>
        </w:rPr>
        <w:t>n.</w:t>
      </w:r>
    </w:p>
    <w:p>
      <w:pPr>
        <w:pStyle w:val="heading 1"/>
        <w:spacing w:line="360" w:lineRule="auto"/>
      </w:pPr>
      <w:r>
        <w:rPr>
          <w:rStyle w:val="Ninguno"/>
          <w:rtl w:val="0"/>
          <w:lang w:val="es-ES_tradnl"/>
        </w:rPr>
        <w:t>Leyendas de Figuras</w:t>
      </w:r>
    </w:p>
    <w:p>
      <w:pPr>
        <w:pStyle w:val="Cuerpo"/>
        <w:spacing w:after="120" w:line="360" w:lineRule="auto"/>
      </w:pPr>
      <w:r>
        <w:rPr>
          <w:rStyle w:val="Ninguno"/>
          <w:i w:val="1"/>
          <w:iCs w:val="1"/>
          <w:rtl w:val="0"/>
          <w:lang w:val="es-ES_tradnl"/>
        </w:rPr>
        <w:t>[Las figuras se adjuntan como archivos separados en formato JPEG/PNG a 300 dpi, nombrados seg</w:t>
      </w:r>
      <w:r>
        <w:rPr>
          <w:rStyle w:val="Ninguno"/>
          <w:i w:val="1"/>
          <w:iCs w:val="1"/>
          <w:rtl w:val="0"/>
        </w:rPr>
        <w:t>ú</w:t>
      </w:r>
      <w:r>
        <w:rPr>
          <w:rStyle w:val="Ninguno"/>
          <w:i w:val="1"/>
          <w:iCs w:val="1"/>
          <w:rtl w:val="0"/>
          <w:lang w:val="es-ES_tradnl"/>
        </w:rPr>
        <w:t>n la p</w:t>
      </w:r>
      <w:r>
        <w:rPr>
          <w:rStyle w:val="Ninguno"/>
          <w:i w:val="1"/>
          <w:iCs w:val="1"/>
          <w:rtl w:val="0"/>
        </w:rPr>
        <w:t>á</w:t>
      </w:r>
      <w:r>
        <w:rPr>
          <w:rStyle w:val="Ninguno"/>
          <w:i w:val="1"/>
          <w:iCs w:val="1"/>
          <w:rtl w:val="0"/>
          <w:lang w:val="es-ES_tradnl"/>
        </w:rPr>
        <w:t>gina y p</w:t>
      </w:r>
      <w:r>
        <w:rPr>
          <w:rStyle w:val="Ninguno"/>
          <w:i w:val="1"/>
          <w:iCs w:val="1"/>
          <w:rtl w:val="0"/>
        </w:rPr>
        <w:t>á</w:t>
      </w:r>
      <w:r>
        <w:rPr>
          <w:rStyle w:val="Ninguno"/>
          <w:i w:val="1"/>
          <w:iCs w:val="1"/>
          <w:rtl w:val="0"/>
          <w:lang w:val="es-ES_tradnl"/>
        </w:rPr>
        <w:t>rrafo del manuscrito donde se ubican.]</w:t>
      </w:r>
    </w:p>
    <w:p>
      <w:pPr>
        <w:pStyle w:val="Cuerpo"/>
        <w:spacing w:after="120" w:line="360" w:lineRule="auto"/>
      </w:pPr>
      <w:r>
        <w:rPr>
          <w:rStyle w:val="Ninguno"/>
          <w:b w:val="1"/>
          <w:bCs w:val="1"/>
          <w:rtl w:val="0"/>
          <w:lang w:val="pt-PT"/>
        </w:rPr>
        <w:t xml:space="preserve">Figura 1. </w:t>
      </w:r>
      <w:r>
        <w:rPr>
          <w:rStyle w:val="Ninguno"/>
          <w:rtl w:val="0"/>
        </w:rPr>
        <w:t>An</w:t>
      </w:r>
      <w:r>
        <w:rPr>
          <w:rStyle w:val="Ninguno"/>
          <w:rtl w:val="0"/>
        </w:rPr>
        <w:t>á</w:t>
      </w:r>
      <w:r>
        <w:rPr>
          <w:rStyle w:val="Ninguno"/>
          <w:rtl w:val="0"/>
          <w:lang w:val="es-ES_tradnl"/>
        </w:rPr>
        <w:t>lisis de componentes principales (PCA) sobre las curvas de SpO</w:t>
      </w:r>
      <w:r>
        <w:rPr>
          <w:rStyle w:val="Ninguno"/>
          <w:rFonts w:ascii="Arial Unicode MS" w:cs="Arial Unicode MS" w:hAnsi="Arial Unicode MS" w:eastAsia="Arial Unicode MS" w:hint="default"/>
          <w:b w:val="0"/>
          <w:bCs w:val="0"/>
          <w:i w:val="0"/>
          <w:iCs w:val="0"/>
          <w:rtl w:val="0"/>
        </w:rPr>
        <w:t>₂</w:t>
      </w:r>
      <w:r>
        <w:rPr>
          <w:rStyle w:val="Ninguno"/>
          <w:rtl w:val="0"/>
        </w:rPr>
        <w:t xml:space="preserve"> </w:t>
      </w:r>
      <w:r>
        <w:rPr>
          <w:rStyle w:val="Ninguno"/>
          <w:rtl w:val="0"/>
          <w:lang w:val="es-ES_tradnl"/>
        </w:rPr>
        <w:t>normalizadas (85.277 EDOs). Scree plot, perfiles de carga de CP1</w:t>
      </w:r>
      <w:r>
        <w:rPr>
          <w:rStyle w:val="Ninguno"/>
          <w:rtl w:val="0"/>
        </w:rPr>
        <w:t>–</w:t>
      </w:r>
      <w:r>
        <w:rPr>
          <w:rStyle w:val="Ninguno"/>
          <w:rtl w:val="0"/>
          <w:lang w:val="es-ES_tradnl"/>
        </w:rPr>
        <w:t>CP3 y proyecci</w:t>
      </w:r>
      <w:r>
        <w:rPr>
          <w:rStyle w:val="Ninguno"/>
          <w:rtl w:val="0"/>
          <w:lang w:val="es-ES_tradnl"/>
        </w:rPr>
        <w:t>ó</w:t>
      </w:r>
      <w:r>
        <w:rPr>
          <w:rStyle w:val="Ninguno"/>
          <w:rtl w:val="0"/>
          <w:lang w:val="es-ES_tradnl"/>
        </w:rPr>
        <w:t>n de eventos en el espacio PCA coloreados por morfotipo; los tres componentes explican el 83.9% de la varianza total.</w:t>
      </w:r>
    </w:p>
    <w:p>
      <w:pPr>
        <w:pStyle w:val="Cuerpo"/>
        <w:spacing w:after="120" w:line="360" w:lineRule="auto"/>
      </w:pPr>
      <w:r>
        <w:rPr>
          <w:rStyle w:val="Ninguno"/>
          <w:b w:val="1"/>
          <w:bCs w:val="1"/>
          <w:rtl w:val="0"/>
          <w:lang w:val="pt-PT"/>
        </w:rPr>
        <w:t xml:space="preserve">Figura 2. </w:t>
      </w:r>
      <w:r>
        <w:rPr>
          <w:rStyle w:val="Ninguno"/>
          <w:rtl w:val="0"/>
          <w:lang w:val="es-ES_tradnl"/>
        </w:rPr>
        <w:t>Selecci</w:t>
      </w:r>
      <w:r>
        <w:rPr>
          <w:rStyle w:val="Ninguno"/>
          <w:rtl w:val="0"/>
          <w:lang w:val="es-ES_tradnl"/>
        </w:rPr>
        <w:t>ó</w:t>
      </w:r>
      <w:r>
        <w:rPr>
          <w:rStyle w:val="Ninguno"/>
          <w:rtl w:val="0"/>
          <w:lang w:val="it-IT"/>
        </w:rPr>
        <w:t>n del n</w:t>
      </w:r>
      <w:r>
        <w:rPr>
          <w:rStyle w:val="Ninguno"/>
          <w:rtl w:val="0"/>
        </w:rPr>
        <w:t>ú</w:t>
      </w:r>
      <w:r>
        <w:rPr>
          <w:rStyle w:val="Ninguno"/>
          <w:rtl w:val="0"/>
          <w:lang w:val="es-ES_tradnl"/>
        </w:rPr>
        <w:t>mero de clusters y perfiles morfol</w:t>
      </w:r>
      <w:r>
        <w:rPr>
          <w:rStyle w:val="Ninguno"/>
          <w:rtl w:val="0"/>
          <w:lang w:val="es-ES_tradnl"/>
        </w:rPr>
        <w:t>ó</w:t>
      </w:r>
      <w:r>
        <w:rPr>
          <w:rStyle w:val="Ninguno"/>
          <w:rtl w:val="0"/>
          <w:lang w:val="pt-PT"/>
        </w:rPr>
        <w:t>gicos de los EDOs. (a) Silhouette score vs. n</w:t>
      </w:r>
      <w:r>
        <w:rPr>
          <w:rStyle w:val="Ninguno"/>
          <w:rtl w:val="0"/>
        </w:rPr>
        <w:t>ú</w:t>
      </w:r>
      <w:r>
        <w:rPr>
          <w:rStyle w:val="Ninguno"/>
          <w:rtl w:val="0"/>
          <w:lang w:val="es-ES_tradnl"/>
        </w:rPr>
        <w:t>mero de clusters; k=5 seleccionado por interpretabilidad fisiol</w:t>
      </w:r>
      <w:r>
        <w:rPr>
          <w:rStyle w:val="Ninguno"/>
          <w:rtl w:val="0"/>
          <w:lang w:val="es-ES_tradnl"/>
        </w:rPr>
        <w:t>ó</w:t>
      </w:r>
      <w:r>
        <w:rPr>
          <w:rStyle w:val="Ninguno"/>
          <w:rtl w:val="0"/>
          <w:lang w:val="pt-PT"/>
        </w:rPr>
        <w:t>gica. (b) Distribuci</w:t>
      </w:r>
      <w:r>
        <w:rPr>
          <w:rStyle w:val="Ninguno"/>
          <w:rtl w:val="0"/>
          <w:lang w:val="es-ES_tradnl"/>
        </w:rPr>
        <w:t>ó</w:t>
      </w:r>
      <w:r>
        <w:rPr>
          <w:rStyle w:val="Ninguno"/>
          <w:rtl w:val="0"/>
          <w:lang w:val="pt-PT"/>
        </w:rPr>
        <w:t>n de eventos por morfotipo. (c) Curvas de SpO</w:t>
      </w:r>
      <w:r>
        <w:rPr>
          <w:rStyle w:val="Ninguno"/>
          <w:rFonts w:ascii="Arial Unicode MS" w:cs="Arial Unicode MS" w:hAnsi="Arial Unicode MS" w:eastAsia="Arial Unicode MS" w:hint="default"/>
          <w:b w:val="0"/>
          <w:bCs w:val="0"/>
          <w:i w:val="0"/>
          <w:iCs w:val="0"/>
          <w:rtl w:val="0"/>
        </w:rPr>
        <w:t>₂</w:t>
      </w:r>
      <w:r>
        <w:rPr>
          <w:rStyle w:val="Ninguno"/>
          <w:rtl w:val="0"/>
        </w:rPr>
        <w:t xml:space="preserve"> </w:t>
      </w:r>
      <w:r>
        <w:rPr>
          <w:rStyle w:val="Ninguno"/>
          <w:rtl w:val="0"/>
          <w:lang w:val="pt-PT"/>
        </w:rPr>
        <w:t xml:space="preserve">normalizada (mediana </w:t>
      </w:r>
      <w:r>
        <w:rPr>
          <w:rStyle w:val="Ninguno"/>
          <w:rtl w:val="1"/>
        </w:rPr>
        <w:t xml:space="preserve">± </w:t>
      </w:r>
      <w:r>
        <w:rPr>
          <w:rStyle w:val="Ninguno"/>
          <w:rtl w:val="0"/>
          <w:lang w:val="es-ES_tradnl"/>
        </w:rPr>
        <w:t>IQR) y centroide por cluster.</w:t>
      </w:r>
    </w:p>
    <w:p>
      <w:pPr>
        <w:pStyle w:val="Cuerpo"/>
        <w:spacing w:after="120" w:line="360" w:lineRule="auto"/>
      </w:pPr>
      <w:r>
        <w:rPr>
          <w:rStyle w:val="Ninguno"/>
          <w:b w:val="1"/>
          <w:bCs w:val="1"/>
          <w:rtl w:val="0"/>
          <w:lang w:val="pt-PT"/>
        </w:rPr>
        <w:t xml:space="preserve">Figura 3. </w:t>
      </w:r>
      <w:r>
        <w:rPr>
          <w:rStyle w:val="Ninguno"/>
          <w:rtl w:val="0"/>
          <w:lang w:val="es-ES_tradnl"/>
        </w:rPr>
        <w:t>Perfiles de frecuencia card</w:t>
      </w:r>
      <w:r>
        <w:rPr>
          <w:rStyle w:val="Ninguno"/>
          <w:rtl w:val="0"/>
        </w:rPr>
        <w:t>í</w:t>
      </w:r>
      <w:r>
        <w:rPr>
          <w:rStyle w:val="Ninguno"/>
          <w:rtl w:val="0"/>
          <w:lang w:val="es-ES_tradnl"/>
        </w:rPr>
        <w:t xml:space="preserve">aca (A) y movimiento (B) durante los EDOs por morfotipo (mediana </w:t>
      </w:r>
      <w:r>
        <w:rPr>
          <w:rStyle w:val="Ninguno"/>
          <w:rtl w:val="1"/>
        </w:rPr>
        <w:t xml:space="preserve">± </w:t>
      </w:r>
      <w:r>
        <w:rPr>
          <w:rStyle w:val="Ninguno"/>
          <w:rtl w:val="0"/>
          <w:lang w:val="es-ES_tradnl"/>
        </w:rPr>
        <w:t>IQR). C4 exhibe la mayor respuesta de FC (+3.4 lpm) con movimiento moderado; C3 y C5 muestran movimiento elevado con respuesta card</w:t>
      </w:r>
      <w:r>
        <w:rPr>
          <w:rStyle w:val="Ninguno"/>
          <w:rtl w:val="0"/>
        </w:rPr>
        <w:t>í</w:t>
      </w:r>
      <w:r>
        <w:rPr>
          <w:rStyle w:val="Ninguno"/>
          <w:rtl w:val="0"/>
          <w:lang w:val="es-ES_tradnl"/>
        </w:rPr>
        <w:t>aca modesta, evidenciando la disociaci</w:t>
      </w:r>
      <w:r>
        <w:rPr>
          <w:rStyle w:val="Ninguno"/>
          <w:rtl w:val="0"/>
          <w:lang w:val="es-ES_tradnl"/>
        </w:rPr>
        <w:t>ó</w:t>
      </w:r>
      <w:r>
        <w:rPr>
          <w:rStyle w:val="Ninguno"/>
          <w:rtl w:val="0"/>
          <w:lang w:val="nl-NL"/>
        </w:rPr>
        <w:t>n FC/MOV.</w:t>
      </w:r>
    </w:p>
    <w:p>
      <w:pPr>
        <w:pStyle w:val="Cuerpo"/>
        <w:spacing w:after="120" w:line="360" w:lineRule="auto"/>
      </w:pPr>
      <w:r>
        <w:rPr>
          <w:rStyle w:val="Ninguno"/>
          <w:b w:val="1"/>
          <w:bCs w:val="1"/>
          <w:rtl w:val="0"/>
          <w:lang w:val="pt-PT"/>
        </w:rPr>
        <w:t xml:space="preserve">Figura 4. </w:t>
      </w:r>
      <w:r>
        <w:rPr>
          <w:rStyle w:val="Ninguno"/>
          <w:rtl w:val="0"/>
          <w:lang w:val="es-ES_tradnl"/>
        </w:rPr>
        <w:t>Curva ROC del ARI para discriminar eventos de morfotipo severo (C4+C5) vs. no severo (C1</w:t>
      </w:r>
      <w:r>
        <w:rPr>
          <w:rStyle w:val="Ninguno"/>
          <w:rtl w:val="0"/>
        </w:rPr>
        <w:t>–</w:t>
      </w:r>
      <w:r>
        <w:rPr>
          <w:rStyle w:val="Ninguno"/>
          <w:rtl w:val="0"/>
          <w:lang w:val="es-ES_tradnl"/>
        </w:rPr>
        <w:t>C3). AUC=0.453, no superior al azar, confirmando que el ARI no predice la severidad morfol</w:t>
      </w:r>
      <w:r>
        <w:rPr>
          <w:rStyle w:val="Ninguno"/>
          <w:rtl w:val="0"/>
          <w:lang w:val="es-ES_tradnl"/>
        </w:rPr>
        <w:t>ó</w:t>
      </w:r>
      <w:r>
        <w:rPr>
          <w:rStyle w:val="Ninguno"/>
          <w:rtl w:val="0"/>
          <w:lang w:val="es-ES_tradnl"/>
        </w:rPr>
        <w:t>gica del evento.</w:t>
      </w:r>
    </w:p>
    <w:p>
      <w:pPr>
        <w:pStyle w:val="Cuerpo"/>
        <w:spacing w:after="120" w:line="360" w:lineRule="auto"/>
      </w:pPr>
      <w:r>
        <w:rPr>
          <w:rStyle w:val="Ninguno"/>
          <w:b w:val="1"/>
          <w:bCs w:val="1"/>
          <w:rtl w:val="0"/>
          <w:lang w:val="pt-PT"/>
        </w:rPr>
        <w:t xml:space="preserve">Figura 5. </w:t>
      </w:r>
      <w:r>
        <w:rPr>
          <w:rStyle w:val="Ninguno"/>
          <w:rtl w:val="0"/>
          <w:lang w:val="it-IT"/>
        </w:rPr>
        <w:t>ARI como dimensi</w:t>
      </w:r>
      <w:r>
        <w:rPr>
          <w:rStyle w:val="Ninguno"/>
          <w:rtl w:val="0"/>
          <w:lang w:val="es-ES_tradnl"/>
        </w:rPr>
        <w:t>ó</w:t>
      </w:r>
      <w:r>
        <w:rPr>
          <w:rStyle w:val="Ninguno"/>
          <w:rtl w:val="0"/>
          <w:lang w:val="es-ES_tradnl"/>
        </w:rPr>
        <w:t>n ortogonal. A: mediana del ARI por cluster morfol</w:t>
      </w:r>
      <w:r>
        <w:rPr>
          <w:rStyle w:val="Ninguno"/>
          <w:rtl w:val="0"/>
          <w:lang w:val="es-ES_tradnl"/>
        </w:rPr>
        <w:t>ó</w:t>
      </w:r>
      <w:r>
        <w:rPr>
          <w:rStyle w:val="Ninguno"/>
          <w:rtl w:val="0"/>
          <w:lang w:val="nl-NL"/>
        </w:rPr>
        <w:t>gico (IC 95% bootstrap); rango 0.44</w:t>
      </w:r>
      <w:r>
        <w:rPr>
          <w:rStyle w:val="Ninguno"/>
          <w:rtl w:val="0"/>
        </w:rPr>
        <w:t>–</w:t>
      </w:r>
      <w:r>
        <w:rPr>
          <w:rStyle w:val="Ninguno"/>
          <w:rtl w:val="0"/>
          <w:lang w:val="es-ES_tradnl"/>
        </w:rPr>
        <w:t>0.52 sin tendencia mon</w:t>
      </w:r>
      <w:r>
        <w:rPr>
          <w:rStyle w:val="Ninguno"/>
          <w:rtl w:val="0"/>
          <w:lang w:val="es-ES_tradnl"/>
        </w:rPr>
        <w:t>ó</w:t>
      </w:r>
      <w:r>
        <w:rPr>
          <w:rStyle w:val="Ninguno"/>
          <w:rtl w:val="0"/>
          <w:lang w:val="it-IT"/>
        </w:rPr>
        <w:t>tona. B: distribuci</w:t>
      </w:r>
      <w:r>
        <w:rPr>
          <w:rStyle w:val="Ninguno"/>
          <w:rtl w:val="0"/>
          <w:lang w:val="es-ES_tradnl"/>
        </w:rPr>
        <w:t>ó</w:t>
      </w:r>
      <w:r>
        <w:rPr>
          <w:rStyle w:val="Ninguno"/>
          <w:rtl w:val="0"/>
          <w:lang w:val="es-ES_tradnl"/>
        </w:rPr>
        <w:t>n del ARI vs. severidad morfol</w:t>
      </w:r>
      <w:r>
        <w:rPr>
          <w:rStyle w:val="Ninguno"/>
          <w:rtl w:val="0"/>
          <w:lang w:val="es-ES_tradnl"/>
        </w:rPr>
        <w:t>ó</w:t>
      </w:r>
      <w:r>
        <w:rPr>
          <w:rStyle w:val="Ninguno"/>
          <w:rtl w:val="0"/>
          <w:lang w:val="es-ES_tradnl"/>
        </w:rPr>
        <w:t xml:space="preserve">gica (hexbin, n=84.248); la uniformidad confirma </w:t>
      </w:r>
      <w:r>
        <w:rPr>
          <w:rStyle w:val="Ninguno"/>
          <w:rtl w:val="0"/>
        </w:rPr>
        <w:t>ρ</w:t>
      </w:r>
      <w:r>
        <w:rPr>
          <w:rStyle w:val="Ninguno"/>
          <w:rtl w:val="0"/>
        </w:rPr>
        <w:t>=0.034.</w:t>
      </w:r>
    </w:p>
    <w:p>
      <w:pPr>
        <w:pStyle w:val="Cuerpo"/>
        <w:spacing w:after="120" w:line="360" w:lineRule="auto"/>
      </w:pPr>
      <w:r>
        <w:rPr>
          <w:rStyle w:val="Ninguno"/>
          <w:b w:val="1"/>
          <w:bCs w:val="1"/>
          <w:rtl w:val="0"/>
          <w:lang w:val="pt-PT"/>
        </w:rPr>
        <w:t xml:space="preserve">Figura 6. </w:t>
      </w:r>
      <w:r>
        <w:rPr>
          <w:rStyle w:val="Ninguno"/>
          <w:rtl w:val="0"/>
        </w:rPr>
        <w:t>An</w:t>
      </w:r>
      <w:r>
        <w:rPr>
          <w:rStyle w:val="Ninguno"/>
          <w:rtl w:val="0"/>
        </w:rPr>
        <w:t>á</w:t>
      </w:r>
      <w:r>
        <w:rPr>
          <w:rStyle w:val="Ninguno"/>
          <w:rtl w:val="0"/>
          <w:lang w:val="es-ES_tradnl"/>
        </w:rPr>
        <w:t>lisis intra-estrato: variables cl</w:t>
      </w:r>
      <w:r>
        <w:rPr>
          <w:rStyle w:val="Ninguno"/>
          <w:rtl w:val="0"/>
        </w:rPr>
        <w:t>í</w:t>
      </w:r>
      <w:r>
        <w:rPr>
          <w:rStyle w:val="Ninguno"/>
          <w:rtl w:val="0"/>
          <w:lang w:val="es-ES_tradnl"/>
        </w:rPr>
        <w:t>nicas por subgrupo de ARI (alto vs. bajo) dentro de cada estrato ODI3. (a) Ganancia de FC (lpm/pp). (b) Fracci</w:t>
      </w:r>
      <w:r>
        <w:rPr>
          <w:rStyle w:val="Ninguno"/>
          <w:rtl w:val="0"/>
          <w:lang w:val="es-ES_tradnl"/>
        </w:rPr>
        <w:t>ó</w:t>
      </w:r>
      <w:r>
        <w:rPr>
          <w:rStyle w:val="Ninguno"/>
          <w:rtl w:val="0"/>
          <w:lang w:val="es-ES_tradnl"/>
        </w:rPr>
        <w:t>n de eventos C4+C5. (c) T90. El ODI3 no difiere entre subgrupos en ning</w:t>
      </w:r>
      <w:r>
        <w:rPr>
          <w:rStyle w:val="Ninguno"/>
          <w:rtl w:val="0"/>
        </w:rPr>
        <w:t>ú</w:t>
      </w:r>
      <w:r>
        <w:rPr>
          <w:rStyle w:val="Ninguno"/>
          <w:rtl w:val="0"/>
          <w:lang w:val="it-IT"/>
        </w:rPr>
        <w:t>n estrato (ns).</w:t>
      </w:r>
    </w:p>
    <w:p>
      <w:pPr>
        <w:pStyle w:val="Cuerpo"/>
        <w:spacing w:after="120" w:line="360" w:lineRule="auto"/>
      </w:pPr>
      <w:r>
        <w:rPr>
          <w:rStyle w:val="Ninguno"/>
          <w:b w:val="1"/>
          <w:bCs w:val="1"/>
          <w:rtl w:val="0"/>
          <w:lang w:val="pt-PT"/>
        </w:rPr>
        <w:t xml:space="preserve">Figura 7. </w:t>
      </w:r>
      <w:r>
        <w:rPr>
          <w:rStyle w:val="Ninguno"/>
          <w:rtl w:val="0"/>
          <w:lang w:val="es-ES_tradnl"/>
        </w:rPr>
        <w:t>Estabilizaci</w:t>
      </w:r>
      <w:r>
        <w:rPr>
          <w:rStyle w:val="Ninguno"/>
          <w:rtl w:val="0"/>
          <w:lang w:val="es-ES_tradnl"/>
        </w:rPr>
        <w:t>ó</w:t>
      </w:r>
      <w:r>
        <w:rPr>
          <w:rStyle w:val="Ninguno"/>
          <w:rtl w:val="0"/>
          <w:lang w:val="it-IT"/>
        </w:rPr>
        <w:t>n multi-noche del ODI3. A: MAE vs. n</w:t>
      </w:r>
      <w:r>
        <w:rPr>
          <w:rStyle w:val="Ninguno"/>
          <w:rtl w:val="0"/>
        </w:rPr>
        <w:t>ú</w:t>
      </w:r>
      <w:r>
        <w:rPr>
          <w:rStyle w:val="Ninguno"/>
          <w:rtl w:val="0"/>
          <w:lang w:val="es-ES_tradnl"/>
        </w:rPr>
        <w:t>mero de noches (bootstrap, 300 iteraciones); umbral de 2 ev/h alcanzado a partir de la 5</w:t>
      </w:r>
      <w:r>
        <w:rPr>
          <w:rStyle w:val="Ninguno"/>
          <w:rtl w:val="0"/>
        </w:rPr>
        <w:t xml:space="preserve">ª </w:t>
      </w:r>
      <w:r>
        <w:rPr>
          <w:rStyle w:val="Ninguno"/>
          <w:rtl w:val="0"/>
          <w:lang w:val="es-ES_tradnl"/>
        </w:rPr>
        <w:t>noche. B: ICC(1,1) vs. N noches, de 0.70 (1 noche) a 0.99 (14 noches).</w:t>
      </w:r>
    </w:p>
    <w:p>
      <w:pPr>
        <w:pStyle w:val="Cuerpo"/>
        <w:spacing w:after="120" w:line="360" w:lineRule="auto"/>
      </w:pPr>
      <w:r>
        <w:rPr>
          <w:rStyle w:val="Ninguno"/>
          <w:b w:val="1"/>
          <w:bCs w:val="1"/>
          <w:rtl w:val="0"/>
          <w:lang w:val="pt-PT"/>
        </w:rPr>
        <w:t xml:space="preserve">Figura 8. </w:t>
      </w:r>
      <w:r>
        <w:rPr>
          <w:rStyle w:val="Ninguno"/>
          <w:rtl w:val="0"/>
          <w:lang w:val="es-ES_tradnl"/>
        </w:rPr>
        <w:t>Validaci</w:t>
      </w:r>
      <w:r>
        <w:rPr>
          <w:rStyle w:val="Ninguno"/>
          <w:rtl w:val="0"/>
          <w:lang w:val="es-ES_tradnl"/>
        </w:rPr>
        <w:t>ó</w:t>
      </w:r>
      <w:r>
        <w:rPr>
          <w:rStyle w:val="Ninguno"/>
          <w:rtl w:val="0"/>
          <w:lang w:val="es-ES_tradnl"/>
        </w:rPr>
        <w:t>n interna del ARI multi-noche. A: MAE del ARI vs. n</w:t>
      </w:r>
      <w:r>
        <w:rPr>
          <w:rStyle w:val="Ninguno"/>
          <w:rtl w:val="0"/>
        </w:rPr>
        <w:t>ú</w:t>
      </w:r>
      <w:r>
        <w:rPr>
          <w:rStyle w:val="Ninguno"/>
          <w:rtl w:val="0"/>
          <w:lang w:val="es-ES_tradnl"/>
        </w:rPr>
        <w:t>mero de noches promediadas (bootstrap, 500 iteraciones); por debajo del umbral 0.05 a partir de 2 noches. B: an</w:t>
      </w:r>
      <w:r>
        <w:rPr>
          <w:rStyle w:val="Ninguno"/>
          <w:rtl w:val="0"/>
        </w:rPr>
        <w:t>á</w:t>
      </w:r>
      <w:r>
        <w:rPr>
          <w:rStyle w:val="Ninguno"/>
          <w:rtl w:val="0"/>
          <w:lang w:val="es-ES_tradnl"/>
        </w:rPr>
        <w:t>lisis de Bland</w:t>
      </w:r>
      <w:r>
        <w:rPr>
          <w:rStyle w:val="Ninguno"/>
          <w:rtl w:val="0"/>
        </w:rPr>
        <w:t>–</w:t>
      </w:r>
      <w:r>
        <w:rPr>
          <w:rStyle w:val="Ninguno"/>
          <w:rtl w:val="0"/>
          <w:lang w:val="es-ES_tradnl"/>
        </w:rPr>
        <w:t>Altman comparando estimaci</w:t>
      </w:r>
      <w:r>
        <w:rPr>
          <w:rStyle w:val="Ninguno"/>
          <w:rtl w:val="0"/>
          <w:lang w:val="es-ES_tradnl"/>
        </w:rPr>
        <w:t>ó</w:t>
      </w:r>
      <w:r>
        <w:rPr>
          <w:rStyle w:val="Ninguno"/>
          <w:rtl w:val="0"/>
          <w:lang w:val="es-ES_tradnl"/>
        </w:rPr>
        <w:t>n de 1 noche con la media multi-noche por paciente; sesgo=+0.002, l</w:t>
      </w:r>
      <w:r>
        <w:rPr>
          <w:rStyle w:val="Ninguno"/>
          <w:rtl w:val="0"/>
        </w:rPr>
        <w:t>í</w:t>
      </w:r>
      <w:r>
        <w:rPr>
          <w:rStyle w:val="Ninguno"/>
          <w:rtl w:val="0"/>
          <w:lang w:val="fr-FR"/>
        </w:rPr>
        <w:t xml:space="preserve">mites </w:t>
      </w:r>
      <w:r>
        <w:rPr>
          <w:rStyle w:val="Ninguno"/>
          <w:rtl w:val="1"/>
        </w:rPr>
        <w:t>±</w:t>
      </w:r>
      <w:r>
        <w:rPr>
          <w:rStyle w:val="Ninguno"/>
          <w:rtl w:val="0"/>
        </w:rPr>
        <w:t>0.118.</w:t>
      </w:r>
    </w:p>
    <w:p>
      <w:pPr>
        <w:pStyle w:val="heading 1"/>
        <w:spacing w:line="360" w:lineRule="auto"/>
      </w:pPr>
      <w:r>
        <w:rPr>
          <w:rStyle w:val="Ninguno"/>
          <w:rtl w:val="0"/>
          <w:lang w:val="es-ES_tradnl"/>
        </w:rPr>
        <w:t>Referencias</w:t>
      </w:r>
    </w:p>
    <w:p>
      <w:pPr>
        <w:pStyle w:val="Cuerpo"/>
        <w:spacing w:after="120" w:line="360" w:lineRule="auto"/>
      </w:pPr>
      <w:r>
        <w:rPr>
          <w:rStyle w:val="Ninguno"/>
          <w:rtl w:val="0"/>
          <w:lang w:val="en-US"/>
        </w:rPr>
        <w:t>1. Young T, Palta M, Dempsey J, Skatrud J, Weber S, Badr S. The occurrence of sleep-disordered breathing among middle-aged adults. N Engl J Med. 1993;328(17):1230</w:t>
      </w:r>
      <w:r>
        <w:rPr>
          <w:rStyle w:val="Ninguno"/>
          <w:rtl w:val="0"/>
        </w:rPr>
        <w:t>–</w:t>
      </w:r>
      <w:r>
        <w:rPr>
          <w:rStyle w:val="Ninguno"/>
          <w:rtl w:val="0"/>
          <w:lang w:val="en-US"/>
        </w:rPr>
        <w:t>1235. https://doi.org/10.1056/NEJM199304293281704</w:t>
      </w:r>
    </w:p>
    <w:p>
      <w:pPr>
        <w:pStyle w:val="Cuerpo"/>
        <w:spacing w:after="120" w:line="360" w:lineRule="auto"/>
      </w:pPr>
      <w:r>
        <w:rPr>
          <w:rStyle w:val="Ninguno"/>
          <w:rtl w:val="0"/>
          <w:lang w:val="en-US"/>
        </w:rPr>
        <w:t>2. Peppard PE, Young T, Barnet JH, Palta M, Hagen EW, Hla KM. Increased prevalence of sleep-disordered breathing in adults. Am J Epidemiol. 2013;177(9):1006</w:t>
      </w:r>
      <w:r>
        <w:rPr>
          <w:rStyle w:val="Ninguno"/>
          <w:rtl w:val="0"/>
        </w:rPr>
        <w:t>–</w:t>
      </w:r>
      <w:r>
        <w:rPr>
          <w:rStyle w:val="Ninguno"/>
          <w:rtl w:val="0"/>
          <w:lang w:val="en-US"/>
        </w:rPr>
        <w:t>1014. https://doi.org/10.1093/aje/kws342</w:t>
      </w:r>
    </w:p>
    <w:p>
      <w:pPr>
        <w:pStyle w:val="Cuerpo"/>
        <w:spacing w:after="120" w:line="360" w:lineRule="auto"/>
      </w:pPr>
      <w:r>
        <w:rPr>
          <w:rStyle w:val="Ninguno"/>
          <w:rtl w:val="0"/>
          <w:lang w:val="en-US"/>
        </w:rPr>
        <w:t>3. Punjabi NM, Caffo BS, Goodwin JL, et al. Sleep-disordered breathing and mortality: a prospective cohort study. PLoS Med. 2009;6(8):e1000132. https://doi.org/10.1371/journal.pmed.1000132</w:t>
      </w:r>
    </w:p>
    <w:p>
      <w:pPr>
        <w:pStyle w:val="Cuerpo"/>
        <w:spacing w:after="120" w:line="360" w:lineRule="auto"/>
      </w:pPr>
      <w:r>
        <w:rPr>
          <w:rStyle w:val="Ninguno"/>
          <w:rtl w:val="0"/>
          <w:lang w:val="en-US"/>
        </w:rPr>
        <w:t>4. Berry RB, Brooks R, Gamaldo CE, et al. AASM Manual for the Scoring of Sleep and Associated Events. Version 2.6. Darien, IL: American Academy of Sleep Medicine; 2020.</w:t>
      </w:r>
    </w:p>
    <w:p>
      <w:pPr>
        <w:pStyle w:val="Cuerpo"/>
        <w:spacing w:after="120" w:line="360" w:lineRule="auto"/>
      </w:pPr>
      <w:r>
        <w:rPr>
          <w:rStyle w:val="Ninguno"/>
          <w:rtl w:val="0"/>
          <w:lang w:val="en-US"/>
        </w:rPr>
        <w:t>5. Azarbarzin A, Sands SA, Stone KL, et al. The hypoxic burden of sleep apnoea predicts cardiovascular disease-related mortality: the Osteoporotic Fractures in Men Study and the Sleep Heart Health Study. Eur Heart J. 2019;40(14):1149</w:t>
      </w:r>
      <w:r>
        <w:rPr>
          <w:rStyle w:val="Ninguno"/>
          <w:rtl w:val="0"/>
        </w:rPr>
        <w:t>–</w:t>
      </w:r>
      <w:r>
        <w:rPr>
          <w:rStyle w:val="Ninguno"/>
          <w:rtl w:val="0"/>
          <w:lang w:val="en-US"/>
        </w:rPr>
        <w:t>1157. https://doi.org/10.1093/eurheartj/ehy624</w:t>
      </w:r>
    </w:p>
    <w:p>
      <w:pPr>
        <w:pStyle w:val="Cuerpo"/>
        <w:spacing w:after="120" w:line="360" w:lineRule="auto"/>
      </w:pPr>
      <w:r>
        <w:rPr>
          <w:rStyle w:val="Ninguno"/>
          <w:rtl w:val="0"/>
          <w:lang w:val="en-US"/>
        </w:rPr>
        <w:t>6. Marin JM, Carrizo SJ, Vicente E, Agusti AG. Long-term cardiovascular outcomes in men with obstructive sleep apnoea-hypopnoea with or without treatment with CPAP. Lancet. 2005;365(9464):1046</w:t>
      </w:r>
      <w:r>
        <w:rPr>
          <w:rStyle w:val="Ninguno"/>
          <w:rtl w:val="0"/>
        </w:rPr>
        <w:t>–</w:t>
      </w:r>
      <w:r>
        <w:rPr>
          <w:rStyle w:val="Ninguno"/>
          <w:rtl w:val="0"/>
          <w:lang w:val="de-DE"/>
        </w:rPr>
        <w:t>1053. https://doi.org/10.1016/S0140-6736(05)71141-7</w:t>
      </w:r>
    </w:p>
    <w:p>
      <w:pPr>
        <w:pStyle w:val="Cuerpo"/>
        <w:spacing w:after="120" w:line="360" w:lineRule="auto"/>
      </w:pPr>
      <w:r>
        <w:rPr>
          <w:rStyle w:val="Ninguno"/>
          <w:rtl w:val="0"/>
          <w:lang w:val="en-US"/>
        </w:rPr>
        <w:t>7. Collop NA, Anderson WM, Boehlecke B, et al. Clinical guidelines for the use of unattended portable monitors in the diagnosis of obstructive sleep apnea in adult patients. J Clin Sleep Med. 2007;3(7):737</w:t>
      </w:r>
      <w:r>
        <w:rPr>
          <w:rStyle w:val="Ninguno"/>
          <w:rtl w:val="0"/>
        </w:rPr>
        <w:t>–</w:t>
      </w:r>
      <w:r>
        <w:rPr>
          <w:rStyle w:val="Ninguno"/>
          <w:rtl w:val="0"/>
          <w:lang w:val="en-US"/>
        </w:rPr>
        <w:t>747. https://doi.org/10.5664/jcsm.26925</w:t>
      </w:r>
    </w:p>
    <w:p>
      <w:pPr>
        <w:pStyle w:val="Cuerpo"/>
        <w:spacing w:after="120" w:line="360" w:lineRule="auto"/>
      </w:pPr>
      <w:r>
        <w:rPr>
          <w:rStyle w:val="Ninguno"/>
          <w:rtl w:val="0"/>
          <w:lang w:val="en-US"/>
        </w:rPr>
        <w:t>8. Bittencourt LR, Suchecki D, Tufik S, et al. The variability of the apnoea-hypopnoea index. J Sleep Res. 2001;10(3):245</w:t>
      </w:r>
      <w:r>
        <w:rPr>
          <w:rStyle w:val="Ninguno"/>
          <w:rtl w:val="0"/>
        </w:rPr>
        <w:t>–</w:t>
      </w:r>
      <w:r>
        <w:rPr>
          <w:rStyle w:val="Ninguno"/>
          <w:rtl w:val="0"/>
        </w:rPr>
        <w:t>251. https://doi.org/10.1046/j.1365-2869.2001.00255.x</w:t>
      </w:r>
    </w:p>
    <w:p>
      <w:pPr>
        <w:pStyle w:val="Cuerpo"/>
        <w:spacing w:after="120" w:line="360" w:lineRule="auto"/>
      </w:pPr>
      <w:r>
        <w:rPr>
          <w:rStyle w:val="Ninguno"/>
          <w:rtl w:val="0"/>
          <w:lang w:val="en-US"/>
        </w:rPr>
        <w:t>9. Levendowski DJ, Zack N, Rao S, et al. Assessment of the test-retest reliability of laboratory polysomnography. Sleep Breath. 2009;13(2):163</w:t>
      </w:r>
      <w:r>
        <w:rPr>
          <w:rStyle w:val="Ninguno"/>
          <w:rtl w:val="0"/>
        </w:rPr>
        <w:t>–</w:t>
      </w:r>
      <w:r>
        <w:rPr>
          <w:rStyle w:val="Ninguno"/>
          <w:rtl w:val="0"/>
          <w:lang w:val="en-US"/>
        </w:rPr>
        <w:t>167. https://doi.org/10.1007/s11325-008-0214-6</w:t>
      </w:r>
    </w:p>
    <w:p>
      <w:pPr>
        <w:pStyle w:val="Cuerpo"/>
        <w:spacing w:after="120" w:line="360" w:lineRule="auto"/>
      </w:pPr>
      <w:r>
        <w:rPr>
          <w:rStyle w:val="Ninguno"/>
          <w:rtl w:val="0"/>
          <w:lang w:val="en-US"/>
        </w:rPr>
        <w:t>10. Eckert DJ, White DP, Jordan AS, Malhotra A, Wellman A. Defining phenotypic causes of obstructive sleep apnea: identification of novel therapeutic targets. Am J Respir Crit Care Med. 2013;188(8):996</w:t>
      </w:r>
      <w:r>
        <w:rPr>
          <w:rStyle w:val="Ninguno"/>
          <w:rtl w:val="0"/>
        </w:rPr>
        <w:t>–</w:t>
      </w:r>
      <w:r>
        <w:rPr>
          <w:rStyle w:val="Ninguno"/>
          <w:rtl w:val="0"/>
          <w:lang w:val="en-US"/>
        </w:rPr>
        <w:t>1004. https://doi.org/10.1164/rccm.201303-0448OC</w:t>
      </w:r>
    </w:p>
    <w:p>
      <w:pPr>
        <w:pStyle w:val="Cuerpo"/>
        <w:spacing w:after="120" w:line="360" w:lineRule="auto"/>
      </w:pPr>
      <w:r>
        <w:rPr>
          <w:rStyle w:val="Ninguno"/>
          <w:rtl w:val="0"/>
          <w:lang w:val="en-US"/>
        </w:rPr>
        <w:t>11. Ye L, Pien GW, Ratcliffe SJ, et al. The different clinical faces of obstructive sleep apnoea: a cluster analysis. Eur Respir J. 2014;44(6):1600</w:t>
      </w:r>
      <w:r>
        <w:rPr>
          <w:rStyle w:val="Ninguno"/>
          <w:rtl w:val="0"/>
        </w:rPr>
        <w:t>–</w:t>
      </w:r>
      <w:r>
        <w:rPr>
          <w:rStyle w:val="Ninguno"/>
          <w:rtl w:val="0"/>
          <w:lang w:val="en-US"/>
        </w:rPr>
        <w:t>1607. https://doi.org/10.1183/09031936.00032314</w:t>
      </w:r>
    </w:p>
    <w:p>
      <w:pPr>
        <w:pStyle w:val="Cuerpo"/>
        <w:spacing w:after="120" w:line="360" w:lineRule="auto"/>
      </w:pPr>
      <w:r>
        <w:rPr>
          <w:rStyle w:val="Ninguno"/>
          <w:rtl w:val="0"/>
          <w:lang w:val="en-US"/>
        </w:rPr>
        <w:t>12. Shrout PE, Fleiss JL. Intraclass correlations: uses in assessing rater reliability. Psychol Bull. 1979;86(2):420</w:t>
      </w:r>
      <w:r>
        <w:rPr>
          <w:rStyle w:val="Ninguno"/>
          <w:rtl w:val="0"/>
        </w:rPr>
        <w:t>–</w:t>
      </w:r>
      <w:r>
        <w:rPr>
          <w:rStyle w:val="Ninguno"/>
          <w:rtl w:val="0"/>
          <w:lang w:val="en-US"/>
        </w:rPr>
        <w:t>428. https://doi.org/10.1037/0033-2909.86.2.420</w:t>
      </w:r>
    </w:p>
    <w:p>
      <w:pPr>
        <w:pStyle w:val="Cuerpo"/>
        <w:spacing w:after="120" w:line="360" w:lineRule="auto"/>
      </w:pPr>
      <w:r>
        <w:rPr>
          <w:rStyle w:val="Ninguno"/>
          <w:rtl w:val="0"/>
          <w:lang w:val="en-US"/>
        </w:rPr>
        <w:t>13. Bland JM, Altman DG. Statistical methods for assessing agreement between two methods of clinical measurement. Lancet. 1986;1(8476):307</w:t>
      </w:r>
      <w:r>
        <w:rPr>
          <w:rStyle w:val="Ninguno"/>
          <w:rtl w:val="0"/>
        </w:rPr>
        <w:t>–</w:t>
      </w:r>
      <w:r>
        <w:rPr>
          <w:rStyle w:val="Ninguno"/>
          <w:rtl w:val="0"/>
          <w:lang w:val="en-US"/>
        </w:rPr>
        <w:t>310. https://doi.org/10.1016/S0140-6736(86)90837-8</w:t>
      </w:r>
    </w:p>
    <w:p>
      <w:pPr>
        <w:pStyle w:val="Cuerpo"/>
        <w:spacing w:after="120" w:line="360" w:lineRule="auto"/>
      </w:pPr>
      <w:r>
        <w:rPr>
          <w:rStyle w:val="Ninguno"/>
          <w:rtl w:val="0"/>
          <w:lang w:val="en-US"/>
        </w:rPr>
        <w:t>14. Somers VK, Dyken ME, Mark AL, Abboud FM. Sympathetic-nerve activity during sleep in normal subjects. N Engl J Med. 1993;328(5):303</w:t>
      </w:r>
      <w:r>
        <w:rPr>
          <w:rStyle w:val="Ninguno"/>
          <w:rtl w:val="0"/>
        </w:rPr>
        <w:t>–</w:t>
      </w:r>
      <w:r>
        <w:rPr>
          <w:rStyle w:val="Ninguno"/>
          <w:rtl w:val="0"/>
          <w:lang w:val="de-DE"/>
        </w:rPr>
        <w:t>307. https://doi.org/10.1056/NEJM199302043280502</w:t>
      </w:r>
    </w:p>
    <w:p>
      <w:pPr>
        <w:pStyle w:val="Cuerpo"/>
        <w:spacing w:after="120" w:line="360" w:lineRule="auto"/>
      </w:pPr>
      <w:r>
        <w:rPr>
          <w:rStyle w:val="Ninguno"/>
          <w:rtl w:val="0"/>
          <w:lang w:val="en-US"/>
        </w:rPr>
        <w:t>15. Dempsey JA, Veasey SC, Morgan BJ, O</w:t>
      </w:r>
      <w:r>
        <w:rPr>
          <w:rStyle w:val="Ninguno"/>
          <w:rtl w:val="1"/>
        </w:rPr>
        <w:t>’</w:t>
      </w:r>
      <w:r>
        <w:rPr>
          <w:rStyle w:val="Ninguno"/>
          <w:rtl w:val="0"/>
          <w:lang w:val="en-US"/>
        </w:rPr>
        <w:t>Donnell CP. Pathophysiology of sleep apnea. Physiol Rev. 2010;90(1):47</w:t>
      </w:r>
      <w:r>
        <w:rPr>
          <w:rStyle w:val="Ninguno"/>
          <w:rtl w:val="0"/>
        </w:rPr>
        <w:t>–</w:t>
      </w:r>
      <w:r>
        <w:rPr>
          <w:rStyle w:val="Ninguno"/>
          <w:rtl w:val="0"/>
          <w:lang w:val="en-US"/>
        </w:rPr>
        <w:t>112. https://doi.org/10.1152/physrev.00043.2008</w:t>
      </w:r>
    </w:p>
    <w:p>
      <w:pPr>
        <w:pStyle w:val="Cuerpo"/>
        <w:spacing w:after="120" w:line="360" w:lineRule="auto"/>
      </w:pPr>
      <w:r>
        <w:rPr>
          <w:rStyle w:val="Ninguno"/>
          <w:rtl w:val="0"/>
          <w:lang w:val="en-US"/>
        </w:rPr>
        <w:t>16. Shamsuzzaman AS, Gersh BJ, Somers VK. Obstructive sleep apnea: implications for cardiac and vascular disease. JAMA. 2003;290(14):1906</w:t>
      </w:r>
      <w:r>
        <w:rPr>
          <w:rStyle w:val="Ninguno"/>
          <w:rtl w:val="0"/>
        </w:rPr>
        <w:t>–</w:t>
      </w:r>
      <w:r>
        <w:rPr>
          <w:rStyle w:val="Ninguno"/>
          <w:rtl w:val="0"/>
        </w:rPr>
        <w:t>1914. https://doi.org/10.1001/jama.290.14.1906</w:t>
      </w:r>
    </w:p>
    <w:p>
      <w:pPr>
        <w:pStyle w:val="Cuerpo"/>
        <w:spacing w:after="120" w:line="360" w:lineRule="auto"/>
      </w:pPr>
      <w:r>
        <w:rPr>
          <w:rStyle w:val="Ninguno"/>
          <w:rtl w:val="0"/>
          <w:lang w:val="en-US"/>
        </w:rPr>
        <w:t>17. Narkiewicz K, Somers VK. Sympathetic nerve activity in obstructive sleep apnoea. Acta Physiol Scand. 2003;177(3):385</w:t>
      </w:r>
      <w:r>
        <w:rPr>
          <w:rStyle w:val="Ninguno"/>
          <w:rtl w:val="0"/>
        </w:rPr>
        <w:t>–</w:t>
      </w:r>
      <w:r>
        <w:rPr>
          <w:rStyle w:val="Ninguno"/>
          <w:rtl w:val="0"/>
        </w:rPr>
        <w:t>390. https://doi.org/10.1046/j.1365-201X.2003.01091.x</w:t>
      </w:r>
    </w:p>
    <w:p>
      <w:pPr>
        <w:pStyle w:val="Cuerpo"/>
        <w:spacing w:after="120" w:line="360" w:lineRule="auto"/>
      </w:pPr>
      <w:r>
        <w:rPr>
          <w:rStyle w:val="Ninguno"/>
          <w:rtl w:val="0"/>
          <w:lang w:val="en-US"/>
        </w:rPr>
        <w:t>18. Zinchuk AV, Yaggi HK. Phenotypic subtypes of OSA: a challenge and opportunity for precision medicine. Chest. 2020;157(2):403</w:t>
      </w:r>
      <w:r>
        <w:rPr>
          <w:rStyle w:val="Ninguno"/>
          <w:rtl w:val="0"/>
        </w:rPr>
        <w:t>–</w:t>
      </w:r>
      <w:r>
        <w:rPr>
          <w:rStyle w:val="Ninguno"/>
          <w:rtl w:val="0"/>
        </w:rPr>
        <w:t>420. https://doi.org/10.1016/j.chest.2019.09.002</w:t>
      </w:r>
    </w:p>
    <w:p>
      <w:pPr>
        <w:pStyle w:val="Cuerpo"/>
        <w:spacing w:after="120" w:line="360" w:lineRule="auto"/>
      </w:pPr>
      <w:r>
        <w:rPr>
          <w:rStyle w:val="Ninguno"/>
          <w:rtl w:val="0"/>
          <w:lang w:val="en-US"/>
        </w:rPr>
        <w:t>19. Kohler M, Stradling JR. Mechanisms of vascular damage in obstructive sleep apnea. Nat Rev Cardiol. 2010;7(12):677</w:t>
      </w:r>
      <w:r>
        <w:rPr>
          <w:rStyle w:val="Ninguno"/>
          <w:rtl w:val="0"/>
        </w:rPr>
        <w:t>–</w:t>
      </w:r>
      <w:r>
        <w:rPr>
          <w:rStyle w:val="Ninguno"/>
          <w:rtl w:val="0"/>
          <w:lang w:val="pt-PT"/>
        </w:rPr>
        <w:t>685. https://doi.org/10.1038/nrcardio.2010.145</w:t>
      </w:r>
    </w:p>
    <w:p>
      <w:pPr>
        <w:pStyle w:val="Cuerpo"/>
        <w:spacing w:after="120" w:line="360" w:lineRule="auto"/>
      </w:pPr>
      <w:r>
        <w:rPr>
          <w:rStyle w:val="Ninguno"/>
          <w:rtl w:val="0"/>
          <w:lang w:val="en-US"/>
        </w:rPr>
        <w:t>20. Narkiewicz K, Somers VK, Montano N, et al. Contribution of tonic chemoreflex activation to sympathetic activity and blood pressure in patients with obstructive sleep apnea. Circulation. 1998;97(10):943</w:t>
      </w:r>
      <w:r>
        <w:rPr>
          <w:rStyle w:val="Ninguno"/>
          <w:rtl w:val="0"/>
        </w:rPr>
        <w:t>–</w:t>
      </w:r>
      <w:r>
        <w:rPr>
          <w:rStyle w:val="Ninguno"/>
          <w:rtl w:val="0"/>
        </w:rPr>
        <w:t>945. https://doi.org/10.1161/01.cir.97.10.943</w:t>
      </w:r>
    </w:p>
    <w:p>
      <w:pPr>
        <w:pStyle w:val="Cuerpo"/>
        <w:spacing w:after="120" w:line="360" w:lineRule="auto"/>
      </w:pPr>
      <w:r>
        <w:rPr>
          <w:rStyle w:val="Ninguno"/>
          <w:rtl w:val="0"/>
          <w:lang w:val="en-US"/>
        </w:rPr>
        <w:t>21. Bailly S, Destors M, Grillet Y, et al. Obstructive sleep apnea: a cluster analysis at time of diagnosis. PLoS One. 2016;11(6):e0157318. https://doi.org/10.1371/journal.pone.0157318</w:t>
      </w:r>
    </w:p>
    <w:p>
      <w:pPr>
        <w:pStyle w:val="Cuerpo"/>
        <w:spacing w:after="120" w:line="360" w:lineRule="auto"/>
      </w:pPr>
      <w:r>
        <w:rPr>
          <w:rStyle w:val="Ninguno"/>
          <w:rtl w:val="0"/>
        </w:rPr>
        <w:t>22. Gabryelska A, Szmyd B, Szemraj J, Stawski R, Sochal M, Bia</w:t>
      </w:r>
      <w:r>
        <w:rPr>
          <w:rStyle w:val="Ninguno"/>
          <w:rtl w:val="0"/>
        </w:rPr>
        <w:t>ł</w:t>
      </w:r>
      <w:r>
        <w:rPr>
          <w:rStyle w:val="Ninguno"/>
          <w:rtl w:val="0"/>
          <w:lang w:val="en-US"/>
        </w:rPr>
        <w:t>asiewicz P. Patients with obstructive sleep apnea present with chronic upregulation of serum HIF-1</w:t>
      </w:r>
      <w:r>
        <w:rPr>
          <w:rStyle w:val="Ninguno"/>
          <w:rtl w:val="0"/>
        </w:rPr>
        <w:t xml:space="preserve">α </w:t>
      </w:r>
      <w:r>
        <w:rPr>
          <w:rStyle w:val="Ninguno"/>
          <w:rtl w:val="0"/>
          <w:lang w:val="en-US"/>
        </w:rPr>
        <w:t>protein. J Clin Sleep Med. 2020;16(10):1761</w:t>
      </w:r>
      <w:r>
        <w:rPr>
          <w:rStyle w:val="Ninguno"/>
          <w:rtl w:val="0"/>
        </w:rPr>
        <w:t>–</w:t>
      </w:r>
      <w:r>
        <w:rPr>
          <w:rStyle w:val="Ninguno"/>
          <w:rtl w:val="0"/>
          <w:lang w:val="en-US"/>
        </w:rPr>
        <w:t>1768. https://doi.org/10.5664/jcsm.8682</w:t>
      </w:r>
    </w:p>
    <w:p>
      <w:pPr>
        <w:pStyle w:val="Cuerpo"/>
        <w:spacing w:after="120" w:line="360" w:lineRule="auto"/>
      </w:pPr>
      <w:r>
        <w:rPr>
          <w:rStyle w:val="Ninguno"/>
          <w:rtl w:val="0"/>
          <w:lang w:val="en-US"/>
        </w:rPr>
        <w:t>23. Kapur VK, Auckley DH, Chowdhuri S, et al. Clinical practice guideline for diagnostic testing for adult obstructive sleep apnea. J Clin Sleep Med. 2017;13(3):479</w:t>
      </w:r>
      <w:r>
        <w:rPr>
          <w:rStyle w:val="Ninguno"/>
          <w:rtl w:val="0"/>
        </w:rPr>
        <w:t>–</w:t>
      </w:r>
      <w:r>
        <w:rPr>
          <w:rStyle w:val="Ninguno"/>
          <w:rtl w:val="0"/>
          <w:lang w:val="en-US"/>
        </w:rPr>
        <w:t>504. https://doi.org/10.5664/jcsm.6506</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Encabezado y pie">
    <w:name w:val="Encabezado y pie"/>
    <w:next w:val="Encabezado y pi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uerpo">
    <w:name w:val="Cuerpo"/>
    <w:next w:val="Cue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Outline>
        <w14:noFill/>
      </w14:textOutline>
      <w14:textFill>
        <w14:solidFill>
          <w14:srgbClr w14:val="000000"/>
        </w14:solidFill>
      </w14:textFill>
    </w:rPr>
  </w:style>
  <w:style w:type="character" w:styleId="Ninguno">
    <w:name w:val="Ninguno"/>
    <w:rPr>
      <w:lang w:val="it-IT"/>
    </w:rPr>
  </w:style>
  <w:style w:type="paragraph" w:styleId="heading 1">
    <w:name w:val="heading 1"/>
    <w:next w:val="heading 1"/>
    <w:pPr>
      <w:keepNext w:val="0"/>
      <w:keepLines w:val="0"/>
      <w:pageBreakBefore w:val="0"/>
      <w:widowControl w:val="1"/>
      <w:shd w:val="clear" w:color="auto" w:fill="auto"/>
      <w:suppressAutoHyphens w:val="0"/>
      <w:bidi w:val="0"/>
      <w:spacing w:before="240" w:after="12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s-ES_tradnl"/>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180" w:after="80" w:line="24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s-ES_tradnl"/>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