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spacing w:before="480" w:after="200" w:line="276" w:lineRule="auto"/>
        <w:jc w:val="center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Fenotipado morfol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ó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gico y respuesta auton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ó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mica en eventos de desaturaci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ó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n nocturna: un enfoque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002060"/>
          <w:sz w:val="36"/>
          <w:szCs w:val="36"/>
          <w:u w:color="002060"/>
          <w:rtl w:val="0"/>
          <w:lang w:val="es-ES_tradnl"/>
          <w14:textFill>
            <w14:solidFill>
              <w14:srgbClr w14:val="002060"/>
            </w14:solidFill>
          </w14:textFill>
        </w:rPr>
        <w:t xml:space="preserve"> basado en datos m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002060"/>
          <w:sz w:val="36"/>
          <w:szCs w:val="36"/>
          <w:u w:color="002060"/>
          <w:rtl w:val="0"/>
          <w14:textFill>
            <w14:solidFill>
              <w14:srgbClr w14:val="002060"/>
            </w14:solidFill>
          </w14:textFill>
        </w:rPr>
        <w:t>á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002060"/>
          <w:sz w:val="36"/>
          <w:szCs w:val="36"/>
          <w:u w:color="002060"/>
          <w:rtl w:val="0"/>
          <w14:textFill>
            <w14:solidFill>
              <w14:srgbClr w14:val="002060"/>
            </w14:solidFill>
          </w14:textFill>
        </w:rPr>
        <w:t xml:space="preserve">s 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14:textFill>
            <w14:solidFill>
              <w14:srgbClr w14:val="1F3864"/>
            </w14:solidFill>
          </w14:textFill>
        </w:rPr>
        <w:t>all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14:textFill>
            <w14:solidFill>
              <w14:srgbClr w14:val="1F3864"/>
            </w14:solidFill>
          </w14:textFill>
        </w:rPr>
        <w:t xml:space="preserve">á 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 xml:space="preserve">de los 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14:textFill>
            <w14:solidFill>
              <w14:srgbClr w14:val="1F3864"/>
            </w14:solidFill>
          </w14:textFill>
        </w:rPr>
        <w:t>í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ndices cl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14:textFill>
            <w14:solidFill>
              <w14:srgbClr w14:val="1F3864"/>
            </w14:solidFill>
          </w14:textFill>
        </w:rPr>
        <w:t>á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1f3864"/>
          <w:sz w:val="36"/>
          <w:szCs w:val="36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sicos</w:t>
      </w:r>
    </w:p>
    <w:p>
      <w:pPr>
        <w:pStyle w:val="Cuerpo"/>
        <w:spacing w:after="120" w:line="276" w:lineRule="auto"/>
        <w:jc w:val="center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i w:val="1"/>
          <w:iCs w:val="1"/>
          <w:outline w:val="0"/>
          <w:color w:val="444444"/>
          <w:sz w:val="22"/>
          <w:szCs w:val="22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Data-driven morphotyping of nocturnal oxygen desaturation events reveals distinct autonomic response phenotypes beyond traditional severity indices</w:t>
      </w:r>
    </w:p>
    <w:p>
      <w:pPr>
        <w:pStyle w:val="Cuerpo"/>
        <w:spacing w:before="240" w:after="80" w:line="276" w:lineRule="auto"/>
        <w:jc w:val="center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rtl w:val="0"/>
        </w:rPr>
        <w:t>Dr. Delia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 xml:space="preserve"> 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(-)</w:t>
      </w:r>
      <w:r>
        <w:rPr>
          <w:rStyle w:val="Ninguno"/>
          <w:rFonts w:ascii="Aptos" w:cs="Aptos" w:hAnsi="Aptos" w:eastAsia="Aptos"/>
          <w:b w:val="1"/>
          <w:bCs w:val="1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 xml:space="preserve"> </w:t>
      </w:r>
      <w:r>
        <w:rPr>
          <w:rStyle w:val="Ninguno"/>
          <w:rFonts w:ascii="Aptos" w:cs="Aptos" w:hAnsi="Aptos" w:eastAsia="Aptos"/>
          <w:b w:val="1"/>
          <w:bCs w:val="1"/>
          <w:rtl w:val="0"/>
        </w:rPr>
        <w:t>Diego - Dr. Roberto Inza</w:t>
      </w:r>
    </w:p>
    <w:p>
      <w:pPr>
        <w:pStyle w:val="Cuerpo"/>
        <w:spacing w:after="80" w:line="276" w:lineRule="auto"/>
        <w:jc w:val="center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i w:val="1"/>
          <w:iCs w:val="1"/>
          <w:outline w:val="0"/>
          <w:color w:val="555555"/>
          <w:sz w:val="20"/>
          <w:szCs w:val="20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Buenos Aires, Argentina</w:t>
      </w:r>
    </w:p>
    <w:p>
      <w:pPr>
        <w:pStyle w:val="Cuerpo"/>
        <w:spacing w:after="400" w:line="276" w:lineRule="auto"/>
        <w:jc w:val="center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outline w:val="0"/>
          <w:color w:val="888888"/>
          <w:sz w:val="18"/>
          <w:szCs w:val="18"/>
          <w:u w:color="888888"/>
          <w:rtl w:val="0"/>
          <w:lang w:val="es-ES_tradnl"/>
          <w14:textFill>
            <w14:solidFill>
              <w14:srgbClr w14:val="888888"/>
            </w14:solidFill>
          </w14:textFill>
        </w:rPr>
        <w:t>Mayo 2026</w:t>
      </w:r>
    </w:p>
    <w:p>
      <w:pPr>
        <w:pStyle w:val="Cuerpo"/>
        <w:pBdr>
          <w:top w:val="single" w:color="2e75b6" w:sz="4" w:space="0" w:shadow="0" w:frame="0"/>
          <w:left w:val="nil"/>
          <w:bottom w:val="single" w:color="2e75b6" w:sz="4" w:space="0" w:shadow="0" w:frame="0"/>
          <w:right w:val="nil"/>
        </w:pBdr>
        <w:spacing w:before="160" w:after="160" w:line="276" w:lineRule="auto"/>
        <w:rPr>
          <w:rStyle w:val="Ninguno"/>
          <w:rFonts w:ascii="Aptos" w:cs="Aptos" w:hAnsi="Aptos" w:eastAsia="Aptos"/>
        </w:rPr>
      </w:pPr>
    </w:p>
    <w:p>
      <w:pPr>
        <w:pStyle w:val="Cuerpo"/>
        <w:spacing w:before="160" w:after="80" w:line="276" w:lineRule="auto"/>
        <w:ind w:left="426" w:right="455" w:firstLine="0"/>
        <w:jc w:val="both"/>
        <w:rPr>
          <w:rStyle w:val="Ninguno"/>
          <w:rFonts w:ascii="Aptos" w:cs="Aptos" w:hAnsi="Aptos" w:eastAsia="Aptos"/>
          <w:b w:val="1"/>
          <w:bCs w:val="1"/>
          <w:sz w:val="20"/>
          <w:szCs w:val="20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  <w:lang w:val="de-DE"/>
        </w:rPr>
        <w:t>Abstract.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 xml:space="preserve"> Sleep-disordered breathing is diagnosed primarily through global frequency indices such as the apnea-hypopnea index (AHI) or the oxygen desaturation index (ODI), which do not capture the morphological heterogeneity of individual oxygen desaturation events (ODEs). This work proposes a data-driven framework to characterize 85,277 ODEs from 560 home-monitoring nights across 12 patients, integrating SpO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 xml:space="preserve">₂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curve morphology with heart rate and movement signals. Using principal component analysis (PCA) and K-means clustering, five reproducible morphological phenotypes (C1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C5) were identified, differing in depth, temporal dynamics, and associated autonomic response. An Autonomic Response Index (ARI) orthogonal to hypoxic severity (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ρ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 xml:space="preserve">=0.034) is proposed, reflecting the efficiency of the organism's response to the hypoxic stimulus. Within-stratum analysis shows that the ARI differentiates nights with equivalent hypoxic load (p&lt;0.001 for heart rate gain). Multi-night validation confirms increasing stability with aggregation: ODI3 ICC 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:lang w:val="es-ES_tradnl"/>
          <w14:textFill>
            <w14:solidFill>
              <w14:srgbClr w14:val="FF2600"/>
            </w14:solidFill>
          </w14:textFill>
        </w:rPr>
        <w:t>???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 xml:space="preserve">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scales from 0.70 (one night) to 0.99 (14 nights), with mean absolute error decreasing from 5.3 to 1.5 ev/h; the ARI shows a mean absolute error already below the operational threshold from a single night of recording. These findings suggest that morphological heterogeneity and autonomic response represent pathophysiological dimensions complementary to conventional sleep apnea indices.</w:t>
      </w:r>
    </w:p>
    <w:p>
      <w:pPr>
        <w:pStyle w:val="Cuerpo"/>
        <w:spacing w:before="160" w:after="80" w:line="276" w:lineRule="auto"/>
        <w:ind w:left="426" w:right="455" w:firstLine="0"/>
        <w:jc w:val="both"/>
        <w:rPr>
          <w:rStyle w:val="Ninguno"/>
          <w:rFonts w:ascii="Aptos" w:cs="Aptos" w:hAnsi="Aptos" w:eastAsia="Aptos"/>
          <w:sz w:val="20"/>
          <w:szCs w:val="20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Resumen.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Los trastornos respiratorios del sue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 xml:space="preserve">o se diagnostican principalmente mediante 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 xml:space="preserve">ndices globales de frecuencia como el 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:lang w:val="es-ES_tradnl"/>
          <w14:textFill>
            <w14:solidFill>
              <w14:srgbClr w14:val="FF2600"/>
            </w14:solidFill>
          </w14:textFill>
        </w:rPr>
        <w:t>í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:lang w:val="es-ES_tradnl"/>
          <w14:textFill>
            <w14:solidFill>
              <w14:srgbClr w14:val="FF2600"/>
            </w14:solidFill>
          </w14:textFill>
        </w:rPr>
        <w:t>ndice apnea hipopnea (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AHI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)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 xml:space="preserve"> o el 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:lang w:val="es-ES_tradnl"/>
          <w14:textFill>
            <w14:solidFill>
              <w14:srgbClr w14:val="FF2600"/>
            </w14:solidFill>
          </w14:textFill>
        </w:rPr>
        <w:t>í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:lang w:val="es-ES_tradnl"/>
          <w14:textFill>
            <w14:solidFill>
              <w14:srgbClr w14:val="FF2600"/>
            </w14:solidFill>
          </w14:textFill>
        </w:rPr>
        <w:t>ndice de desaturaci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:lang w:val="es-ES_tradnl"/>
          <w14:textFill>
            <w14:solidFill>
              <w14:srgbClr w14:val="FF2600"/>
            </w14:solidFill>
          </w14:textFill>
        </w:rPr>
        <w:t>ó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:lang w:val="es-ES_tradnl"/>
          <w14:textFill>
            <w14:solidFill>
              <w14:srgbClr w14:val="FF2600"/>
            </w14:solidFill>
          </w14:textFill>
        </w:rPr>
        <w:t>n de ox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:lang w:val="es-ES_tradnl"/>
          <w14:textFill>
            <w14:solidFill>
              <w14:srgbClr w14:val="FF2600"/>
            </w14:solidFill>
          </w14:textFill>
        </w:rPr>
        <w:t>í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:lang w:val="es-ES_tradnl"/>
          <w14:textFill>
            <w14:solidFill>
              <w14:srgbClr w14:val="FF2600"/>
            </w14:solidFill>
          </w14:textFill>
        </w:rPr>
        <w:t>geno (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ODI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)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, que no reflejan la heterogeneidad morfol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gica de los eventos individuales de desaturaci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nl-NL"/>
        </w:rPr>
        <w:t>n de ox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geno (EDO). En este trabajo se propone un marco basado en datos para caracterizar 85.277 EDOs provenientes de 560 noches domiciliarias de 12 pacientes, integrando la morfolog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a de la curva de SpO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 xml:space="preserve">₂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it-IT"/>
        </w:rPr>
        <w:t>con se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ales de frecuencia card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 xml:space="preserve">aca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 xml:space="preserve"> 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:lang w:val="es-ES_tradnl"/>
          <w14:textFill>
            <w14:solidFill>
              <w14:srgbClr w14:val="FF2600"/>
            </w14:solidFill>
          </w14:textFill>
        </w:rPr>
        <w:t xml:space="preserve">(FC?)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y movimiento. Mediante an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á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lisis de componentes principales (PCA) y agrupamiento K-means se identificaron cinco fenotipos morfol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gicos reproducibles (C1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C5) que difieren en profundidad, din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á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mica temporal y respuesta auton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 xml:space="preserve">mica asociada. Se propone un 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ndice de Respuesta Auton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mica (ARI) ortogonal a la severidad hip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pt-PT"/>
        </w:rPr>
        <w:t>xica (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ρ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=0.034), que refleja la eficiencia de la respuesta del organismo frente al est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mulo. El an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á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lisis intra-estrato muestra que el ARI diferencia noches con carga hip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xica equivalente (p&lt;0.001 para ganancia de FC). La validaci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n multi-noche confirma estabilidad creciente con la agregaci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 xml:space="preserve">n: el ICC 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:lang w:val="es-ES_tradnl"/>
          <w14:textFill>
            <w14:solidFill>
              <w14:srgbClr w14:val="FF2600"/>
            </w14:solidFill>
          </w14:textFill>
        </w:rPr>
        <w:t xml:space="preserve">??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del ODI3 escala de 0.70 (una noche) a 0.99 (14 noches), con error absoluto medio de 5.3 a 1.5 ev/h; el ARI presenta un error ya por debajo del umbral operacional desde la primera noche. Estos hallazgos sugieren que la heterogeneidad morfol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gica y la respuesta auton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mica constituyen dimensiones fisiopatol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 xml:space="preserve">gicas complementarias a los 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pt-PT"/>
        </w:rPr>
        <w:t>ndices convencionales.</w:t>
      </w:r>
    </w:p>
    <w:p>
      <w:pPr>
        <w:pStyle w:val="Cuerpo"/>
        <w:spacing w:before="80" w:after="160" w:line="276" w:lineRule="auto"/>
        <w:ind w:left="426" w:right="455" w:firstLine="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  <w:lang w:val="es-ES_tradnl"/>
        </w:rPr>
        <w:t xml:space="preserve">Palabras clave: 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  <w:lang w:val="es-ES_tradnl"/>
        </w:rPr>
        <w:t>trastornos respiratorios del sue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  <w:lang w:val="pt-PT"/>
        </w:rPr>
        <w:t>o; fenotipado morfol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  <w:lang w:val="es-ES_tradnl"/>
        </w:rPr>
        <w:t>gico; apnea del sue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  <w:lang w:val="it-IT"/>
        </w:rPr>
        <w:t xml:space="preserve">o; 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  <w:lang w:val="es-ES_tradnl"/>
        </w:rPr>
        <w:t>ndice de respuesta auton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  <w:lang w:val="pt-PT"/>
        </w:rPr>
        <w:t>mica; oximetr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  <w:lang w:val="it-IT"/>
        </w:rPr>
        <w:t>a domiciliaria; an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</w:rPr>
        <w:t>á</w:t>
      </w:r>
      <w:r>
        <w:rPr>
          <w:rStyle w:val="Ninguno"/>
          <w:rFonts w:ascii="Aptos" w:cs="Aptos" w:hAnsi="Aptos" w:eastAsia="Aptos"/>
          <w:i w:val="1"/>
          <w:iCs w:val="1"/>
          <w:sz w:val="20"/>
          <w:szCs w:val="20"/>
          <w:rtl w:val="0"/>
          <w:lang w:val="es-ES_tradnl"/>
        </w:rPr>
        <w:t>lisis data-driven</w:t>
      </w:r>
    </w:p>
    <w:p>
      <w:pPr>
        <w:pStyle w:val="Cuerpo"/>
        <w:pBdr>
          <w:top w:val="nil"/>
          <w:left w:val="nil"/>
          <w:bottom w:val="single" w:color="2e75b6" w:sz="4" w:space="0" w:shadow="0" w:frame="0"/>
          <w:right w:val="nil"/>
        </w:pBdr>
        <w:spacing w:after="320" w:line="276" w:lineRule="auto"/>
        <w:rPr>
          <w:rStyle w:val="Ninguno"/>
          <w:rFonts w:ascii="Aptos" w:cs="Aptos" w:hAnsi="Aptos" w:eastAsia="Aptos"/>
        </w:rPr>
      </w:pPr>
    </w:p>
    <w:p>
      <w:pPr>
        <w:pStyle w:val="heading 1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1. Introducci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</w:t>
      </w: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El s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ndrome de apnea obstructiva del sue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>o (SAOS) afecta al 10</w:t>
      </w:r>
      <w:r>
        <w:rPr>
          <w:rStyle w:val="Ninguno"/>
          <w:rFonts w:ascii="Aptos" w:cs="Aptos" w:hAnsi="Aptos" w:eastAsia="Aptos"/>
          <w:rtl w:val="0"/>
        </w:rPr>
        <w:t>–</w:t>
      </w:r>
      <w:r>
        <w:rPr>
          <w:rStyle w:val="Ninguno"/>
          <w:rFonts w:ascii="Aptos" w:cs="Aptos" w:hAnsi="Aptos" w:eastAsia="Aptos"/>
          <w:rtl w:val="0"/>
          <w:lang w:val="es-ES_tradnl"/>
        </w:rPr>
        <w:t>30% de la poblaci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adulta de mediana edad y constituye un factor de riesgo independiente para hipertensi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n, enfermedad cardiovascular, diabetes tipo 2 y mortalidad por todas las causas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[1,2,3]</w:t>
      </w:r>
      <w:r>
        <w:rPr>
          <w:rStyle w:val="Ninguno"/>
          <w:rFonts w:ascii="Aptos" w:cs="Aptos" w:hAnsi="Aptos" w:eastAsia="Aptos"/>
          <w:rtl w:val="0"/>
          <w:lang w:val="es-ES_tradnl"/>
        </w:rPr>
        <w:t>. Su diagn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stico se basa desde hace d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cadas en el 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ndice de apnea-hipopnea (AHI) y en m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tricas derivadas como el 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ndice de desaturaci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nl-NL"/>
        </w:rPr>
        <w:t>n de ox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geno (ODI) y el tiempo con saturaci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inferior al 90% (T90)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[4]</w:t>
      </w:r>
      <w:r>
        <w:rPr>
          <w:rStyle w:val="Ninguno"/>
          <w:rFonts w:ascii="Aptos" w:cs="Aptos" w:hAnsi="Aptos" w:eastAsia="Aptos"/>
          <w:rtl w:val="0"/>
          <w:lang w:val="es-ES_tradnl"/>
        </w:rPr>
        <w:t>. Si bien estos par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metros ofrecen una cuantificaci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 reproducible de la carga respiratoria nocturna, presentan limitaciones conceptuales: 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homogeneizan</w:t>
      </w:r>
      <w:r>
        <w:rPr>
          <w:rStyle w:val="Ninguno"/>
          <w:rFonts w:ascii="Aptos" w:cs="Aptos" w:hAnsi="Aptos" w:eastAsia="Aptos"/>
          <w:rtl w:val="0"/>
          <w:lang w:val="pt-PT"/>
        </w:rPr>
        <w:t xml:space="preserve"> eventos fisiol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nl-NL"/>
        </w:rPr>
        <w:t>gicamente heterog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neos, perdiendo informaci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n-US"/>
        </w:rPr>
        <w:t>n cl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nicamente relevante sobre la din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mica individual de cada episodio.</w:t>
      </w: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Desde una perspectiva fisiopatol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gica, no todos los eventos de desaturaci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it-IT"/>
        </w:rPr>
        <w:t>n son equivalentes. Un evento ca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da de SpO2 de 4 puntos porcentuales (pp) con recuperaci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n r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pida y taquicardia acompa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>ante es fisiol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gicamente distinto de uno con ca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da de 15 pp, recuperaci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lenta y silencio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mico, y sin embargo ambos contribuyen por igual al ODI. Esta homogeneizaci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puede explicar, al menos en parte, por qu</w:t>
      </w:r>
      <w:r>
        <w:rPr>
          <w:rStyle w:val="Ninguno"/>
          <w:rFonts w:ascii="Aptos" w:cs="Aptos" w:hAnsi="Aptos" w:eastAsia="Aptos"/>
          <w:rtl w:val="0"/>
          <w:lang w:val="fr-FR"/>
        </w:rPr>
        <w:t xml:space="preserve">é </w:t>
      </w:r>
      <w:r>
        <w:rPr>
          <w:rStyle w:val="Ninguno"/>
          <w:rFonts w:ascii="Aptos" w:cs="Aptos" w:hAnsi="Aptos" w:eastAsia="Aptos"/>
          <w:rtl w:val="0"/>
          <w:lang w:val="es-ES_tradnl"/>
        </w:rPr>
        <w:t>el AHI presenta capacidad predictiva modesta para desenlaces cardiovasculares cuando se lo analiza de forma aislada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[5,6]</w:t>
      </w:r>
      <w:r>
        <w:rPr>
          <w:rStyle w:val="Ninguno"/>
          <w:rFonts w:ascii="Aptos" w:cs="Aptos" w:hAnsi="Aptos" w:eastAsia="Aptos"/>
          <w:rtl w:val="0"/>
        </w:rPr>
        <w:t>.</w:t>
      </w: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fr-FR"/>
        </w:rPr>
        <w:t xml:space="preserve">La 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es-ES_tradnl"/>
        </w:rPr>
        <w:t>carga hip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es-ES_tradnl"/>
        </w:rPr>
        <w:t>xica</w:t>
      </w:r>
      <w:r>
        <w:rPr>
          <w:rStyle w:val="Ninguno"/>
          <w:rFonts w:ascii="Aptos" w:cs="Aptos" w:hAnsi="Aptos" w:eastAsia="Aptos"/>
          <w:rtl w:val="0"/>
        </w:rPr>
        <w:t xml:space="preserve"> (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n-US"/>
        </w:rPr>
        <w:t>hypoxic burden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), definida como el 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rea bajo la curva de SpO</w:t>
      </w:r>
      <w:r>
        <w:rPr>
          <w:rStyle w:val="Ninguno"/>
          <w:rFonts w:ascii="Aptos" w:cs="Aptos" w:hAnsi="Aptos" w:eastAsia="Aptos"/>
          <w:rtl w:val="0"/>
        </w:rPr>
        <w:t xml:space="preserve">₂ </w:t>
      </w:r>
      <w:r>
        <w:rPr>
          <w:rStyle w:val="Ninguno"/>
          <w:rFonts w:ascii="Aptos" w:cs="Aptos" w:hAnsi="Aptos" w:eastAsia="Aptos"/>
          <w:rtl w:val="0"/>
          <w:lang w:val="es-ES_tradnl"/>
        </w:rPr>
        <w:t>durante los eventos respiratorios, ha demostrado asociarse con mortalidad cardiovascular de forma independiente al AHI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[5]</w:t>
      </w:r>
      <w:r>
        <w:rPr>
          <w:rStyle w:val="Ninguno"/>
          <w:rFonts w:ascii="Aptos" w:cs="Aptos" w:hAnsi="Aptos" w:eastAsia="Aptos"/>
          <w:rtl w:val="0"/>
          <w:lang w:val="es-ES_tradnl"/>
        </w:rPr>
        <w:t>. Esta evidencia refuerza el argumento de que la din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mica temporal de cada evento, y no s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lo su frecuencia, contiene informaci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n-US"/>
        </w:rPr>
        <w:t>n cl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nica relevante. Los avances en monitoreo domiciliario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[7]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permiten adem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s estudiar esta din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mica de forma longitudinal en condiciones ecol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it-IT"/>
        </w:rPr>
        <w:t>gicamente v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lidas, superando las limitaciones del laboratorio de sue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it-IT"/>
        </w:rPr>
        <w:t>o.</w:t>
      </w:r>
    </w:p>
    <w:p>
      <w:pPr>
        <w:pStyle w:val="Cuerpo"/>
        <w:spacing w:after="20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El presente trabajo propone un marco anal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tico a partir de los datos con tres objetivos espec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ficos: (1) identificar fenotipos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gicos reproducibles de los EDOs mediante t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cnicas no supervisadas; (2) desarrollar un 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ndice de Respuesta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mica (ARI) que capture la respuesta del organismo ante cada evento de desaturaci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n, independientemente de cu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n profunda sea la ca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pt-PT"/>
        </w:rPr>
        <w:t>da de ox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geno y (3) validar que las m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tricas propuestas sean estables y reproducibles cuando se repiten las mediciones en distintas noches del mismo paciente en su domicilio.</w:t>
      </w:r>
    </w:p>
    <w:p>
      <w:pPr>
        <w:pStyle w:val="heading 1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2. Materiales y M</w:t>
      </w:r>
      <w:r>
        <w:rPr>
          <w:rStyle w:val="Ninguno"/>
          <w:rFonts w:ascii="Aptos" w:cs="Aptos" w:hAnsi="Aptos" w:eastAsia="Aptos"/>
          <w:rtl w:val="0"/>
          <w:lang w:val="es-ES_tradnl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todos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2.1 Dise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>o del estudio y cohorte</w:t>
      </w: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it-IT"/>
        </w:rPr>
        <w:t>Se realiz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it-IT"/>
        </w:rPr>
        <w:t>un an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lisis retrospectivo observacional de se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>ales fisiol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gicas nocturnas adquiridas en entorno domiciliario. La cohorte incluy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12 pacientes y 560 noches en total, quienes utilizaron un ox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pt-PT"/>
        </w:rPr>
        <w:t>metro port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</w:rPr>
        <w:t>til (</w:t>
      </w:r>
      <w:r>
        <w:rPr>
          <w:rStyle w:val="Ninguno"/>
          <w:rFonts w:ascii="Aptos" w:cs="Aptos" w:hAnsi="Aptos" w:eastAsia="Aptos"/>
          <w:b w:val="1"/>
          <w:bCs w:val="1"/>
          <w:rtl w:val="0"/>
        </w:rPr>
        <w:t>SOMNI 6000</w:t>
      </w:r>
      <w:r>
        <w:rPr>
          <w:rStyle w:val="Ninguno"/>
          <w:rFonts w:ascii="Aptos" w:cs="Aptos" w:hAnsi="Aptos" w:eastAsia="Aptos"/>
          <w:rtl w:val="0"/>
          <w:lang w:val="es-ES_tradnl"/>
        </w:rPr>
        <w:t>) durante el sue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o en su domicilio habitual. </w:t>
      </w: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 xml:space="preserve">El </w:t>
      </w:r>
      <w:r>
        <w:rPr>
          <w:rStyle w:val="Ninguno"/>
          <w:rFonts w:ascii="Aptos" w:cs="Aptos" w:hAnsi="Aptos" w:eastAsia="Aptos"/>
          <w:b w:val="1"/>
          <w:bCs w:val="1"/>
          <w:rtl w:val="0"/>
        </w:rPr>
        <w:t>SOMNI 6000</w:t>
      </w:r>
      <w:r>
        <w:rPr>
          <w:rStyle w:val="Ninguno"/>
          <w:rFonts w:ascii="Aptos" w:cs="Aptos" w:hAnsi="Aptos" w:eastAsia="Aptos"/>
          <w:rtl w:val="0"/>
        </w:rPr>
        <w:t xml:space="preserve"> 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(ApnoSystems LLC) </w:t>
      </w:r>
      <w:r>
        <w:rPr>
          <w:rStyle w:val="Ninguno"/>
          <w:rFonts w:ascii="Aptos" w:cs="Aptos" w:hAnsi="Aptos" w:eastAsia="Aptos"/>
          <w:rtl w:val="0"/>
          <w:lang w:val="es-ES_tradnl"/>
        </w:rPr>
        <w:t>es un dispositivo port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til de uso domiciliario aprobado por ANMAT, que integra un pulsiox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metro y un estimulador el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it-IT"/>
        </w:rPr>
        <w:t>ctrico transcut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neo en un </w:t>
      </w:r>
      <w:r>
        <w:rPr>
          <w:rStyle w:val="Ninguno"/>
          <w:rFonts w:ascii="Aptos" w:cs="Aptos" w:hAnsi="Aptos" w:eastAsia="Aptos"/>
          <w:rtl w:val="0"/>
        </w:rPr>
        <w:t>ú</w:t>
      </w:r>
      <w:r>
        <w:rPr>
          <w:rStyle w:val="Ninguno"/>
          <w:rFonts w:ascii="Aptos" w:cs="Aptos" w:hAnsi="Aptos" w:eastAsia="Aptos"/>
          <w:rtl w:val="0"/>
          <w:lang w:val="pt-PT"/>
        </w:rPr>
        <w:t>nico sensor de dedo no invasivo. Registra SpO</w:t>
      </w:r>
      <w:r>
        <w:rPr>
          <w:rStyle w:val="Ninguno"/>
          <w:rFonts w:ascii="Aptos" w:cs="Aptos" w:hAnsi="Aptos" w:eastAsia="Aptos"/>
          <w:rtl w:val="0"/>
        </w:rPr>
        <w:t xml:space="preserve">₂ 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y frecuencia 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de pulso, asimilable a frecuencia card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í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aca (FC),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en continuo a 1 Hz, y transmite los datos v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it-IT"/>
        </w:rPr>
        <w:t>a Bluetooth LE a un dispositivo m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vil. El dise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>o del estudio cl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nico de validaci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(protocolo CLP-275001 v1.2, abril 2025) sigue los est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ndares ICH GCP y las regulaciones aplicables de la FDA e ANMAT, con dise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>o cruzado aleatorizado doble ciego.</w:t>
      </w: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El dise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>o de monitoreo ambulatorio permite obtener registros nocturnos repetidos en el domicilio habitual del paciente, con alta resoluci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temporal y sin las restricciones propias del laboratorio de sue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</w:rPr>
        <w:t>o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 xml:space="preserve"> [7]</w:t>
      </w:r>
      <w:r>
        <w:rPr>
          <w:rStyle w:val="Ninguno"/>
          <w:rFonts w:ascii="Aptos" w:cs="Aptos" w:hAnsi="Aptos" w:eastAsia="Aptos"/>
          <w:rtl w:val="0"/>
          <w:lang w:val="es-ES_tradnl"/>
        </w:rPr>
        <w:t>. Todos los registros reflejan la condici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basal y la eventual respuesta fisiol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 pura al est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mulo hip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>xico. Las se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>ales registradas incluyeron saturaci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nl-NL"/>
        </w:rPr>
        <w:t>n de ox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it-IT"/>
        </w:rPr>
        <w:t xml:space="preserve">geno </w:t>
      </w:r>
      <w:r>
        <w:rPr>
          <w:rStyle w:val="Ninguno"/>
          <w:rFonts w:ascii="Aptos" w:cs="Aptos" w:hAnsi="Aptos" w:eastAsia="Aptos"/>
          <w:b w:val="1"/>
          <w:bCs w:val="1"/>
          <w:rtl w:val="0"/>
        </w:rPr>
        <w:t>(SpO</w:t>
      </w:r>
      <w:r>
        <w:rPr>
          <w:rStyle w:val="Ninguno"/>
          <w:rFonts w:ascii="Aptos" w:cs="Aptos" w:hAnsi="Aptos" w:eastAsia="Aptos"/>
          <w:b w:val="1"/>
          <w:bCs w:val="1"/>
          <w:rtl w:val="0"/>
        </w:rPr>
        <w:t>₂</w:t>
      </w:r>
      <w:r>
        <w:rPr>
          <w:rStyle w:val="Ninguno"/>
          <w:rFonts w:ascii="Aptos" w:cs="Aptos" w:hAnsi="Aptos" w:eastAsia="Aptos"/>
          <w:rtl w:val="0"/>
          <w:lang w:val="es-ES_tradnl"/>
        </w:rPr>
        <w:t>) a 1 Hz, frecuencia card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pt-PT"/>
        </w:rPr>
        <w:t>aca (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de-DE"/>
        </w:rPr>
        <w:t>FC</w:t>
      </w:r>
      <w:r>
        <w:rPr>
          <w:rStyle w:val="Ninguno"/>
          <w:rFonts w:ascii="Aptos" w:cs="Aptos" w:hAnsi="Aptos" w:eastAsia="Aptos"/>
          <w:rtl w:val="0"/>
          <w:lang w:val="es-ES_tradnl"/>
        </w:rPr>
        <w:t>) y nivel de movimiento (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nl-NL"/>
        </w:rPr>
        <w:t>MOV</w:t>
      </w:r>
      <w:r>
        <w:rPr>
          <w:rStyle w:val="Ninguno"/>
          <w:rFonts w:ascii="Aptos" w:cs="Aptos" w:hAnsi="Aptos" w:eastAsia="Aptos"/>
          <w:rtl w:val="0"/>
          <w:lang w:val="es-ES_tradnl"/>
        </w:rPr>
        <w:t>); duraci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it-IT"/>
        </w:rPr>
        <w:t xml:space="preserve">n media del registro: 5.8 </w:t>
      </w:r>
      <w:r>
        <w:rPr>
          <w:rStyle w:val="Ninguno"/>
          <w:rFonts w:ascii="Aptos" w:cs="Aptos" w:hAnsi="Aptos" w:eastAsia="Aptos"/>
          <w:rtl w:val="1"/>
        </w:rPr>
        <w:t xml:space="preserve">± </w:t>
      </w:r>
      <w:r>
        <w:rPr>
          <w:rStyle w:val="Ninguno"/>
          <w:rFonts w:ascii="Aptos" w:cs="Aptos" w:hAnsi="Aptos" w:eastAsia="Aptos"/>
          <w:rtl w:val="0"/>
          <w:lang w:val="pt-PT"/>
        </w:rPr>
        <w:t>1.5 horas.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2.2 Pipeline PAC_v2 y detecci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eventos</w:t>
      </w: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 xml:space="preserve">Los datos fueron procesados con el pipeline PAC_v2 (Physiological Analysis Continuum), sistema modular 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desarrol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l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ado</w:t>
      </w:r>
      <w:r>
        <w:rPr>
          <w:rStyle w:val="Ninguno"/>
          <w:rFonts w:ascii="Aptos" w:cs="Aptos" w:hAnsi="Aptos" w:eastAsia="Aptos"/>
          <w:rtl w:val="0"/>
        </w:rPr>
        <w:t xml:space="preserve"> 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n-US"/>
        </w:rPr>
        <w:t>ad hoc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que incluye etapas de ingesta (control de calidad por rango), normalizaci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fr-FR"/>
        </w:rPr>
        <w:t>n de se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>ales, detecci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eventos y consolidaci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nl-NL"/>
        </w:rPr>
        <w:t>n de m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pt-PT"/>
        </w:rPr>
        <w:t>tricas Gold. Un EDO se defini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como ca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pt-PT"/>
        </w:rPr>
        <w:t>da de SpO</w:t>
      </w:r>
      <w:r>
        <w:rPr>
          <w:rStyle w:val="Ninguno"/>
          <w:rFonts w:ascii="Aptos" w:cs="Aptos" w:hAnsi="Aptos" w:eastAsia="Aptos"/>
          <w:rtl w:val="0"/>
        </w:rPr>
        <w:t>₂ ≥</w:t>
      </w:r>
      <w:r>
        <w:rPr>
          <w:rStyle w:val="Ninguno"/>
          <w:rFonts w:ascii="Aptos" w:cs="Aptos" w:hAnsi="Aptos" w:eastAsia="Aptos"/>
          <w:rtl w:val="0"/>
          <w:lang w:val="es-ES_tradnl"/>
        </w:rPr>
        <w:t>3 pp respecto al basal local (mediana en ventana de 300 s previos), duraci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 xml:space="preserve">n </w:t>
      </w:r>
      <w:r>
        <w:rPr>
          <w:rStyle w:val="Ninguno"/>
          <w:rFonts w:ascii="Aptos" w:cs="Aptos" w:hAnsi="Aptos" w:eastAsia="Aptos"/>
          <w:rtl w:val="0"/>
        </w:rPr>
        <w:t>≥</w:t>
      </w:r>
      <w:r>
        <w:rPr>
          <w:rStyle w:val="Ninguno"/>
          <w:rFonts w:ascii="Aptos" w:cs="Aptos" w:hAnsi="Aptos" w:eastAsia="Aptos"/>
          <w:rtl w:val="0"/>
          <w:lang w:val="es-ES_tradnl"/>
        </w:rPr>
        <w:t>10 s, con recuperaci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al 90% del basal. Cada curva fue remuestreada a 30 puntos equiespaciados para permitir comparaci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n-US"/>
        </w:rPr>
        <w:t>n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 entre eventos de distinta duraci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n.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2.3 An</w:t>
      </w:r>
      <w:r>
        <w:rPr>
          <w:rStyle w:val="Ninguno"/>
          <w:rFonts w:ascii="Aptos" w:cs="Aptos" w:hAnsi="Aptos" w:eastAsia="Aptos"/>
          <w:rtl w:val="0"/>
          <w:lang w:val="es-ES_tradnl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lisis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gico y ARI</w:t>
      </w:r>
    </w:p>
    <w:p>
      <w:pPr>
        <w:pStyle w:val="Cuerpo"/>
        <w:spacing w:after="8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El an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n-US"/>
        </w:rPr>
        <w:t>lisis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gico se realiz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en dos etapas sobre las 85.277 curvas normalizadas. Primero, se aplic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</w:rPr>
        <w:t>an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lisis de componentes principales (PCA) para reducir cada curva de 30 puntos a un espacio de menor dimensi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que conserva la mayor parte de la variabilidad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 entre eventos (tres componentes explicaron el 83.9% de la varianza total). Sobre ese espacio reducido se aplic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n-US"/>
        </w:rPr>
        <w:t>K-means</w:t>
      </w:r>
      <w:r>
        <w:rPr>
          <w:rStyle w:val="Ninguno"/>
          <w:rFonts w:ascii="Cambria Math" w:cs="Cambria Math" w:hAnsi="Cambria Math" w:eastAsia="Cambria Math"/>
          <w:rtl w:val="0"/>
          <w:lang w:val="es-ES_tradnl"/>
        </w:rPr>
        <w:t>⁽</w:t>
      </w:r>
      <w:r>
        <w:rPr>
          <w:rStyle w:val="Ninguno"/>
          <w:rFonts w:ascii="Aptos" w:cs="Aptos" w:hAnsi="Aptos" w:eastAsia="Aptos"/>
          <w:rtl w:val="0"/>
        </w:rPr>
        <w:t>¹¹</w:t>
      </w:r>
      <w:r>
        <w:rPr>
          <w:rStyle w:val="Ninguno"/>
          <w:rFonts w:ascii="Cambria Math" w:cs="Cambria Math" w:hAnsi="Cambria Math" w:eastAsia="Cambria Math"/>
          <w:rtl w:val="0"/>
          <w:lang w:val="es-ES_tradnl"/>
        </w:rPr>
        <w:t>⁾</w:t>
      </w:r>
      <w:r>
        <w:rPr>
          <w:rStyle w:val="Ninguno"/>
          <w:rFonts w:ascii="Aptos" w:cs="Aptos" w:hAnsi="Aptos" w:eastAsia="Aptos"/>
          <w:rtl w:val="0"/>
          <w:lang w:val="es-ES_tradnl"/>
        </w:rPr>
        <w:t>, un algoritmo de agrupamiento que asigna cada evento al cluster cuyo perfil promedio (centroide) le resulta m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</w:rPr>
        <w:t>s similar. El n</w:t>
      </w:r>
      <w:r>
        <w:rPr>
          <w:rStyle w:val="Ninguno"/>
          <w:rFonts w:ascii="Aptos" w:cs="Aptos" w:hAnsi="Aptos" w:eastAsia="Aptos"/>
          <w:rtl w:val="0"/>
        </w:rPr>
        <w:t>ú</w:t>
      </w:r>
      <w:r>
        <w:rPr>
          <w:rStyle w:val="Ninguno"/>
          <w:rFonts w:ascii="Aptos" w:cs="Aptos" w:hAnsi="Aptos" w:eastAsia="Aptos"/>
          <w:rtl w:val="0"/>
          <w:lang w:val="es-ES_tradnl"/>
        </w:rPr>
        <w:t>mero de clusters k=5 se seleccion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mediante el criterio del codo y la m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pt-PT"/>
        </w:rPr>
        <w:t>trica de Silhouette, que eval</w:t>
      </w:r>
      <w:r>
        <w:rPr>
          <w:rStyle w:val="Ninguno"/>
          <w:rFonts w:ascii="Aptos" w:cs="Aptos" w:hAnsi="Aptos" w:eastAsia="Aptos"/>
          <w:rtl w:val="0"/>
        </w:rPr>
        <w:t>ú</w:t>
      </w:r>
      <w:r>
        <w:rPr>
          <w:rStyle w:val="Ninguno"/>
          <w:rFonts w:ascii="Aptos" w:cs="Aptos" w:hAnsi="Aptos" w:eastAsia="Aptos"/>
          <w:rtl w:val="0"/>
          <w:lang w:val="es-ES_tradnl"/>
        </w:rPr>
        <w:t>a la cohesi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interna de cada grupo y su separaci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respecto a los dem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pt-PT"/>
        </w:rPr>
        <w:t>s.</w:t>
      </w:r>
    </w:p>
    <w:p>
      <w:pPr>
        <w:pStyle w:val="Cuerpo"/>
        <w:spacing w:after="80" w:line="276" w:lineRule="auto"/>
        <w:jc w:val="both"/>
        <w:rPr>
          <w:rStyle w:val="Ninguno"/>
          <w:rFonts w:ascii="Aptos" w:cs="Aptos" w:hAnsi="Aptos" w:eastAsia="Aptos"/>
        </w:rPr>
      </w:pPr>
    </w:p>
    <w:p>
      <w:pPr>
        <w:pStyle w:val="Cuerpo"/>
        <w:spacing w:after="8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 xml:space="preserve">El 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ndice de Respuesta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>mica (ARI) se defini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como:</w:t>
      </w: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</w:rPr>
        <mc:AlternateContent>
          <mc:Choice Requires="wps">
            <w:drawing xmlns:a="http://schemas.openxmlformats.org/drawingml/2006/main">
              <wp:anchor distT="57150" distB="57150" distL="57150" distR="5715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0</wp:posOffset>
                </wp:positionV>
                <wp:extent cx="5800339" cy="304463"/>
                <wp:effectExtent l="0" t="0" r="0" b="0"/>
                <wp:wrapSquare wrapText="bothSides" distL="57150" distR="57150" distT="57150" distB="57150"/>
                <wp:docPr id="1073741825" name="officeArt object" descr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39" cy="304463"/>
                        </a:xfrm>
                        <a:prstGeom prst="rect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spacing w:before="80" w:after="80"/>
                              <w:jc w:val="center"/>
                            </w:pPr>
                            <w:r>
                              <w:rPr>
                                <w:rStyle w:val="Ninguno"/>
                                <w:rFonts w:ascii="Courier New" w:hAnsi="Courier New"/>
                                <w:b w:val="1"/>
                                <w:bCs w:val="1"/>
                                <w:rtl w:val="0"/>
                              </w:rPr>
                              <w:t xml:space="preserve">ARI = 0.6 </w:t>
                            </w:r>
                            <w:r>
                              <w:rPr>
                                <w:rStyle w:val="Ninguno"/>
                                <w:rFonts w:ascii="Courier New" w:hAnsi="Courier New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 xml:space="preserve">· </w:t>
                            </w:r>
                            <w:r>
                              <w:rPr>
                                <w:rStyle w:val="Ninguno"/>
                                <w:rFonts w:ascii="Courier New" w:hAnsi="Courier New"/>
                                <w:b w:val="1"/>
                                <w:bCs w:val="1"/>
                                <w:rtl w:val="0"/>
                                <w:lang w:val="en-US"/>
                              </w:rPr>
                              <w:t>Pct(</w:t>
                            </w:r>
                            <w:r>
                              <w:rPr>
                                <w:rStyle w:val="Ninguno"/>
                                <w:rFonts w:ascii="Courier New" w:hAnsi="Courier New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Δ</w:t>
                            </w:r>
                            <w:r>
                              <w:rPr>
                                <w:rStyle w:val="Ninguno"/>
                                <w:rFonts w:ascii="Courier New" w:hAnsi="Courier New"/>
                                <w:b w:val="1"/>
                                <w:bCs w:val="1"/>
                                <w:rtl w:val="0"/>
                                <w:lang w:val="de-DE"/>
                              </w:rPr>
                              <w:t xml:space="preserve">HR / </w:t>
                            </w:r>
                            <w:r>
                              <w:rPr>
                                <w:rStyle w:val="Ninguno"/>
                                <w:rFonts w:ascii="Courier New" w:hAnsi="Courier New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Δ</w:t>
                            </w:r>
                            <w:r>
                              <w:rPr>
                                <w:rStyle w:val="Ninguno"/>
                                <w:rFonts w:ascii="Courier New" w:hAnsi="Courier New"/>
                                <w:b w:val="1"/>
                                <w:bCs w:val="1"/>
                                <w:rtl w:val="0"/>
                              </w:rPr>
                              <w:t>SpO</w:t>
                            </w:r>
                            <w:r>
                              <w:rPr>
                                <w:rStyle w:val="Ninguno"/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es-ES_tradnl"/>
                              </w:rPr>
                              <w:t>₂</w:t>
                            </w:r>
                            <w:r>
                              <w:rPr>
                                <w:rStyle w:val="Ninguno"/>
                                <w:rFonts w:ascii="Courier New" w:hAnsi="Courier New"/>
                                <w:b w:val="1"/>
                                <w:bCs w:val="1"/>
                                <w:rtl w:val="0"/>
                              </w:rPr>
                              <w:t xml:space="preserve">) + 0.4 </w:t>
                            </w:r>
                            <w:r>
                              <w:rPr>
                                <w:rStyle w:val="Ninguno"/>
                                <w:rFonts w:ascii="Courier New" w:hAnsi="Courier New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 xml:space="preserve">· </w:t>
                            </w:r>
                            <w:r>
                              <w:rPr>
                                <w:rStyle w:val="Ninguno"/>
                                <w:rFonts w:ascii="Courier New" w:hAnsi="Courier New"/>
                                <w:b w:val="1"/>
                                <w:bCs w:val="1"/>
                                <w:rtl w:val="0"/>
                                <w:lang w:val="en-US"/>
                              </w:rPr>
                              <w:t>Pct(</w:t>
                            </w:r>
                            <w:r>
                              <w:rPr>
                                <w:rStyle w:val="Ninguno"/>
                                <w:rFonts w:ascii="Courier New" w:hAnsi="Courier New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Δ</w:t>
                            </w:r>
                            <w:r>
                              <w:rPr>
                                <w:rStyle w:val="Ninguno"/>
                                <w:rFonts w:ascii="Courier New" w:hAnsi="Courier New"/>
                                <w:b w:val="1"/>
                                <w:bCs w:val="1"/>
                                <w:rtl w:val="0"/>
                              </w:rPr>
                              <w:t xml:space="preserve">Mov / </w:t>
                            </w:r>
                            <w:r>
                              <w:rPr>
                                <w:rStyle w:val="Ninguno"/>
                                <w:rFonts w:ascii="Courier New" w:hAnsi="Courier New" w:hint="default"/>
                                <w:b w:val="1"/>
                                <w:bCs w:val="1"/>
                                <w:rtl w:val="0"/>
                                <w:lang w:val="es-ES_tradnl"/>
                              </w:rPr>
                              <w:t>Δ</w:t>
                            </w:r>
                            <w:r>
                              <w:rPr>
                                <w:rStyle w:val="Ninguno"/>
                                <w:rFonts w:ascii="Courier New" w:hAnsi="Courier New"/>
                                <w:b w:val="1"/>
                                <w:bCs w:val="1"/>
                                <w:rtl w:val="0"/>
                              </w:rPr>
                              <w:t>SpO</w:t>
                            </w:r>
                            <w:r>
                              <w:rPr>
                                <w:rStyle w:val="Ninguno"/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es-ES_tradnl"/>
                              </w:rPr>
                              <w:t>₂</w:t>
                            </w:r>
                            <w:r>
                              <w:rPr>
                                <w:rStyle w:val="Ninguno"/>
                                <w:rFonts w:ascii="Courier New" w:hAnsi="Courier New"/>
                                <w:b w:val="1"/>
                                <w:bCs w:val="1"/>
                                <w:rtl w:val="0"/>
                                <w:lang w:val="de-DE"/>
                              </w:rPr>
                              <w:t>)     (1)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0.0pt;margin-top:0.0pt;width:456.7pt;height:24.0pt;z-index:251659264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on="f"/>
                <v:stroke filltype="solid" color="#000000" opacity="100.0%" weight="0.5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spacing w:before="80" w:after="80"/>
                        <w:jc w:val="center"/>
                      </w:pPr>
                      <w:r>
                        <w:rPr>
                          <w:rStyle w:val="Ninguno"/>
                          <w:rFonts w:ascii="Courier New" w:hAnsi="Courier New"/>
                          <w:b w:val="1"/>
                          <w:bCs w:val="1"/>
                          <w:rtl w:val="0"/>
                        </w:rPr>
                        <w:t xml:space="preserve">ARI = 0.6 </w:t>
                      </w:r>
                      <w:r>
                        <w:rPr>
                          <w:rStyle w:val="Ninguno"/>
                          <w:rFonts w:ascii="Courier New" w:hAnsi="Courier New" w:hint="default"/>
                          <w:b w:val="1"/>
                          <w:bCs w:val="1"/>
                          <w:rtl w:val="0"/>
                          <w:lang w:val="es-ES_tradnl"/>
                        </w:rPr>
                        <w:t xml:space="preserve">· </w:t>
                      </w:r>
                      <w:r>
                        <w:rPr>
                          <w:rStyle w:val="Ninguno"/>
                          <w:rFonts w:ascii="Courier New" w:hAnsi="Courier New"/>
                          <w:b w:val="1"/>
                          <w:bCs w:val="1"/>
                          <w:rtl w:val="0"/>
                          <w:lang w:val="en-US"/>
                        </w:rPr>
                        <w:t>Pct(</w:t>
                      </w:r>
                      <w:r>
                        <w:rPr>
                          <w:rStyle w:val="Ninguno"/>
                          <w:rFonts w:ascii="Courier New" w:hAnsi="Courier New" w:hint="default"/>
                          <w:b w:val="1"/>
                          <w:bCs w:val="1"/>
                          <w:rtl w:val="0"/>
                          <w:lang w:val="es-ES_tradnl"/>
                        </w:rPr>
                        <w:t>Δ</w:t>
                      </w:r>
                      <w:r>
                        <w:rPr>
                          <w:rStyle w:val="Ninguno"/>
                          <w:rFonts w:ascii="Courier New" w:hAnsi="Courier New"/>
                          <w:b w:val="1"/>
                          <w:bCs w:val="1"/>
                          <w:rtl w:val="0"/>
                          <w:lang w:val="de-DE"/>
                        </w:rPr>
                        <w:t xml:space="preserve">HR / </w:t>
                      </w:r>
                      <w:r>
                        <w:rPr>
                          <w:rStyle w:val="Ninguno"/>
                          <w:rFonts w:ascii="Courier New" w:hAnsi="Courier New" w:hint="default"/>
                          <w:b w:val="1"/>
                          <w:bCs w:val="1"/>
                          <w:rtl w:val="0"/>
                          <w:lang w:val="es-ES_tradnl"/>
                        </w:rPr>
                        <w:t>Δ</w:t>
                      </w:r>
                      <w:r>
                        <w:rPr>
                          <w:rStyle w:val="Ninguno"/>
                          <w:rFonts w:ascii="Courier New" w:hAnsi="Courier New"/>
                          <w:b w:val="1"/>
                          <w:bCs w:val="1"/>
                          <w:rtl w:val="0"/>
                        </w:rPr>
                        <w:t>SpO</w:t>
                      </w:r>
                      <w:r>
                        <w:rPr>
                          <w:rStyle w:val="Ninguno"/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rtl w:val="0"/>
                          <w:lang w:val="es-ES_tradnl"/>
                        </w:rPr>
                        <w:t>₂</w:t>
                      </w:r>
                      <w:r>
                        <w:rPr>
                          <w:rStyle w:val="Ninguno"/>
                          <w:rFonts w:ascii="Courier New" w:hAnsi="Courier New"/>
                          <w:b w:val="1"/>
                          <w:bCs w:val="1"/>
                          <w:rtl w:val="0"/>
                        </w:rPr>
                        <w:t xml:space="preserve">) + 0.4 </w:t>
                      </w:r>
                      <w:r>
                        <w:rPr>
                          <w:rStyle w:val="Ninguno"/>
                          <w:rFonts w:ascii="Courier New" w:hAnsi="Courier New" w:hint="default"/>
                          <w:b w:val="1"/>
                          <w:bCs w:val="1"/>
                          <w:rtl w:val="0"/>
                          <w:lang w:val="es-ES_tradnl"/>
                        </w:rPr>
                        <w:t xml:space="preserve">· </w:t>
                      </w:r>
                      <w:r>
                        <w:rPr>
                          <w:rStyle w:val="Ninguno"/>
                          <w:rFonts w:ascii="Courier New" w:hAnsi="Courier New"/>
                          <w:b w:val="1"/>
                          <w:bCs w:val="1"/>
                          <w:rtl w:val="0"/>
                          <w:lang w:val="en-US"/>
                        </w:rPr>
                        <w:t>Pct(</w:t>
                      </w:r>
                      <w:r>
                        <w:rPr>
                          <w:rStyle w:val="Ninguno"/>
                          <w:rFonts w:ascii="Courier New" w:hAnsi="Courier New" w:hint="default"/>
                          <w:b w:val="1"/>
                          <w:bCs w:val="1"/>
                          <w:rtl w:val="0"/>
                          <w:lang w:val="es-ES_tradnl"/>
                        </w:rPr>
                        <w:t>Δ</w:t>
                      </w:r>
                      <w:r>
                        <w:rPr>
                          <w:rStyle w:val="Ninguno"/>
                          <w:rFonts w:ascii="Courier New" w:hAnsi="Courier New"/>
                          <w:b w:val="1"/>
                          <w:bCs w:val="1"/>
                          <w:rtl w:val="0"/>
                        </w:rPr>
                        <w:t xml:space="preserve">Mov / </w:t>
                      </w:r>
                      <w:r>
                        <w:rPr>
                          <w:rStyle w:val="Ninguno"/>
                          <w:rFonts w:ascii="Courier New" w:hAnsi="Courier New" w:hint="default"/>
                          <w:b w:val="1"/>
                          <w:bCs w:val="1"/>
                          <w:rtl w:val="0"/>
                          <w:lang w:val="es-ES_tradnl"/>
                        </w:rPr>
                        <w:t>Δ</w:t>
                      </w:r>
                      <w:r>
                        <w:rPr>
                          <w:rStyle w:val="Ninguno"/>
                          <w:rFonts w:ascii="Courier New" w:hAnsi="Courier New"/>
                          <w:b w:val="1"/>
                          <w:bCs w:val="1"/>
                          <w:rtl w:val="0"/>
                        </w:rPr>
                        <w:t>SpO</w:t>
                      </w:r>
                      <w:r>
                        <w:rPr>
                          <w:rStyle w:val="Ninguno"/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rtl w:val="0"/>
                          <w:lang w:val="es-ES_tradnl"/>
                        </w:rPr>
                        <w:t>₂</w:t>
                      </w:r>
                      <w:r>
                        <w:rPr>
                          <w:rStyle w:val="Ninguno"/>
                          <w:rFonts w:ascii="Courier New" w:hAnsi="Courier New"/>
                          <w:b w:val="1"/>
                          <w:bCs w:val="1"/>
                          <w:rtl w:val="0"/>
                          <w:lang w:val="de-DE"/>
                        </w:rPr>
                        <w:t>)     (1)</w:t>
                      </w:r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 xml:space="preserve">donde 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n-US"/>
        </w:rPr>
        <w:t>Pct(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de-DE"/>
        </w:rPr>
        <w:t>·</w:t>
      </w:r>
      <w:r>
        <w:rPr>
          <w:rStyle w:val="Ninguno"/>
          <w:rFonts w:ascii="Aptos" w:cs="Aptos" w:hAnsi="Aptos" w:eastAsia="Aptos"/>
          <w:i w:val="1"/>
          <w:iCs w:val="1"/>
          <w:rtl w:val="0"/>
        </w:rPr>
        <w:t>)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es la transformaci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 a percentiles dentro del corpus completo de eventos con 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n-US"/>
        </w:rPr>
        <w:t>drop_pct&gt;0</w:t>
      </w:r>
      <w:r>
        <w:rPr>
          <w:rStyle w:val="Ninguno"/>
          <w:rFonts w:ascii="Aptos" w:cs="Aptos" w:hAnsi="Aptos" w:eastAsia="Aptos"/>
          <w:rtl w:val="0"/>
          <w:lang w:val="es-ES_tradnl"/>
        </w:rPr>
        <w:t>, es decir aquellos eventos en los que la saturaci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nl-NL"/>
        </w:rPr>
        <w:t>n de ox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it-IT"/>
        </w:rPr>
        <w:t>geno descendi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efectivamente respecto al basal local (84.248 eventos), haciendo al 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ndice adimensional y robusto a diferencias de escala entre variables. Los pesos 0.6/0.4 reflejan la mayor varianza del componente card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it-IT"/>
        </w:rPr>
        <w:t>aco.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2.4 Validaci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interna multi-noche</w:t>
      </w: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En ausencia de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polisomnograf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í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a (</w:t>
      </w:r>
      <w:r>
        <w:rPr>
          <w:rStyle w:val="Ninguno"/>
          <w:rFonts w:ascii="Aptos" w:cs="Aptos" w:hAnsi="Aptos" w:eastAsia="Aptos"/>
          <w:rtl w:val="0"/>
          <w:lang w:val="de-DE"/>
        </w:rPr>
        <w:t>PSG</w:t>
      </w:r>
      <w:r>
        <w:rPr>
          <w:rStyle w:val="Ninguno"/>
          <w:rFonts w:ascii="Aptos" w:cs="Aptos" w:hAnsi="Aptos" w:eastAsia="Aptos"/>
          <w:rtl w:val="0"/>
          <w:lang w:val="es-ES_tradnl"/>
        </w:rPr>
        <w:t>)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como est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ndar externo, la validaci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n se bas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en consistencia interna y reproducibilidad longitudinal. Se evaluaron tres m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tricas complementarias: el 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es-ES_tradnl"/>
        </w:rPr>
        <w:t>coeficiente de correlaci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es-ES_tradnl"/>
        </w:rPr>
        <w:t>n intraclase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de un factor sobre mediciones individuales [ICC(1,1)]</w:t>
      </w:r>
      <w:r>
        <w:rPr>
          <w:rStyle w:val="Ninguno"/>
          <w:rFonts w:ascii="Cambria Math" w:cs="Cambria Math" w:hAnsi="Cambria Math" w:eastAsia="Cambria Math"/>
          <w:rtl w:val="0"/>
          <w:lang w:val="es-ES_tradnl"/>
        </w:rPr>
        <w:t>⁽</w:t>
      </w:r>
      <w:r>
        <w:rPr>
          <w:rStyle w:val="Ninguno"/>
          <w:rFonts w:ascii="Aptos" w:cs="Aptos" w:hAnsi="Aptos" w:eastAsia="Aptos"/>
          <w:rtl w:val="0"/>
        </w:rPr>
        <w:t>¹²</w:t>
      </w:r>
      <w:r>
        <w:rPr>
          <w:rStyle w:val="Ninguno"/>
          <w:rFonts w:ascii="Cambria Math" w:cs="Cambria Math" w:hAnsi="Cambria Math" w:eastAsia="Cambria Math"/>
          <w:rtl w:val="0"/>
          <w:lang w:val="es-ES_tradnl"/>
        </w:rPr>
        <w:t>⁾</w:t>
      </w:r>
      <w:r>
        <w:rPr>
          <w:rStyle w:val="Ninguno"/>
          <w:rFonts w:ascii="Aptos" w:cs="Aptos" w:hAnsi="Aptos" w:eastAsia="Aptos"/>
          <w:rtl w:val="0"/>
          <w:lang w:val="es-ES_tradnl"/>
        </w:rPr>
        <w:t>, que cuantifica qu</w:t>
      </w:r>
      <w:r>
        <w:rPr>
          <w:rStyle w:val="Ninguno"/>
          <w:rFonts w:ascii="Aptos" w:cs="Aptos" w:hAnsi="Aptos" w:eastAsia="Aptos"/>
          <w:rtl w:val="0"/>
          <w:lang w:val="fr-FR"/>
        </w:rPr>
        <w:t xml:space="preserve">é </w:t>
      </w:r>
      <w:r>
        <w:rPr>
          <w:rStyle w:val="Ninguno"/>
          <w:rFonts w:ascii="Aptos" w:cs="Aptos" w:hAnsi="Aptos" w:eastAsia="Aptos"/>
          <w:rtl w:val="0"/>
          <w:lang w:val="es-ES_tradnl"/>
        </w:rPr>
        <w:t>tan consistente es la estimaci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una m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trica entre distintas noches del mismo paciente; el </w:t>
      </w:r>
      <w:r>
        <w:rPr>
          <w:rStyle w:val="Ninguno"/>
          <w:rFonts w:ascii="Aptos" w:cs="Aptos" w:hAnsi="Aptos" w:eastAsia="Aptos"/>
          <w:b w:val="1"/>
          <w:bCs w:val="1"/>
          <w:rtl w:val="0"/>
        </w:rPr>
        <w:t>an</w:t>
      </w:r>
      <w:r>
        <w:rPr>
          <w:rStyle w:val="Ninguno"/>
          <w:rFonts w:ascii="Aptos" w:cs="Aptos" w:hAnsi="Aptos" w:eastAsia="Aptos"/>
          <w:b w:val="1"/>
          <w:bCs w:val="1"/>
          <w:rtl w:val="0"/>
        </w:rPr>
        <w:t>á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es-ES_tradnl"/>
        </w:rPr>
        <w:t>lisis de concordancia de Bland</w:t>
      </w:r>
      <w:r>
        <w:rPr>
          <w:rStyle w:val="Ninguno"/>
          <w:rFonts w:ascii="Aptos" w:cs="Aptos" w:hAnsi="Aptos" w:eastAsia="Aptos"/>
          <w:b w:val="1"/>
          <w:bCs w:val="1"/>
          <w:rtl w:val="0"/>
        </w:rPr>
        <w:t>–</w:t>
      </w:r>
      <w:r>
        <w:rPr>
          <w:rStyle w:val="Ninguno"/>
          <w:rFonts w:ascii="Aptos" w:cs="Aptos" w:hAnsi="Aptos" w:eastAsia="Aptos"/>
          <w:b w:val="1"/>
          <w:bCs w:val="1"/>
          <w:rtl w:val="0"/>
        </w:rPr>
        <w:t>Altman</w:t>
      </w:r>
      <w:r>
        <w:rPr>
          <w:rStyle w:val="Ninguno"/>
          <w:rFonts w:ascii="Cambria Math" w:cs="Cambria Math" w:hAnsi="Cambria Math" w:eastAsia="Cambria Math"/>
          <w:rtl w:val="0"/>
          <w:lang w:val="es-ES_tradnl"/>
        </w:rPr>
        <w:t>⁽</w:t>
      </w:r>
      <w:r>
        <w:rPr>
          <w:rStyle w:val="Ninguno"/>
          <w:rFonts w:ascii="Aptos" w:cs="Aptos" w:hAnsi="Aptos" w:eastAsia="Aptos"/>
          <w:rtl w:val="0"/>
        </w:rPr>
        <w:t>¹³</w:t>
      </w:r>
      <w:r>
        <w:rPr>
          <w:rStyle w:val="Ninguno"/>
          <w:rFonts w:ascii="Cambria Math" w:cs="Cambria Math" w:hAnsi="Cambria Math" w:eastAsia="Cambria Math"/>
          <w:rtl w:val="0"/>
          <w:lang w:val="es-ES_tradnl"/>
        </w:rPr>
        <w:t>⁾</w:t>
      </w:r>
      <w:r>
        <w:rPr>
          <w:rStyle w:val="Ninguno"/>
          <w:rFonts w:ascii="Aptos" w:cs="Aptos" w:hAnsi="Aptos" w:eastAsia="Aptos"/>
          <w:rtl w:val="0"/>
        </w:rPr>
        <w:t>, m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todo est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ndar para cuantificar el acuerdo entre dos condiciones de medici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la misma variable, aplicado aqu</w:t>
      </w:r>
      <w:r>
        <w:rPr>
          <w:rStyle w:val="Ninguno"/>
          <w:rFonts w:ascii="Aptos" w:cs="Aptos" w:hAnsi="Aptos" w:eastAsia="Aptos"/>
          <w:rtl w:val="0"/>
        </w:rPr>
        <w:t xml:space="preserve">í </w:t>
      </w:r>
      <w:r>
        <w:rPr>
          <w:rStyle w:val="Ninguno"/>
          <w:rFonts w:ascii="Aptos" w:cs="Aptos" w:hAnsi="Aptos" w:eastAsia="Aptos"/>
          <w:rtl w:val="0"/>
          <w:lang w:val="es-ES_tradnl"/>
        </w:rPr>
        <w:t>para comparar la estimaci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una sola noche frente al promedio multi-noche; y la estabilizaci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 xml:space="preserve">n 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it-IT"/>
        </w:rPr>
        <w:t>bootstrap del error absoluto medio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(MAE) en funci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it-IT"/>
        </w:rPr>
        <w:t>n del n</w:t>
      </w:r>
      <w:r>
        <w:rPr>
          <w:rStyle w:val="Ninguno"/>
          <w:rFonts w:ascii="Aptos" w:cs="Aptos" w:hAnsi="Aptos" w:eastAsia="Aptos"/>
          <w:rtl w:val="0"/>
        </w:rPr>
        <w:t>ú</w:t>
      </w:r>
      <w:r>
        <w:rPr>
          <w:rStyle w:val="Ninguno"/>
          <w:rFonts w:ascii="Aptos" w:cs="Aptos" w:hAnsi="Aptos" w:eastAsia="Aptos"/>
          <w:rtl w:val="0"/>
          <w:lang w:val="es-ES_tradnl"/>
        </w:rPr>
        <w:t>mero de noches acumuladas, que eval</w:t>
      </w:r>
      <w:r>
        <w:rPr>
          <w:rStyle w:val="Ninguno"/>
          <w:rFonts w:ascii="Aptos" w:cs="Aptos" w:hAnsi="Aptos" w:eastAsia="Aptos"/>
          <w:rtl w:val="0"/>
        </w:rPr>
        <w:t>ú</w:t>
      </w:r>
      <w:r>
        <w:rPr>
          <w:rStyle w:val="Ninguno"/>
          <w:rFonts w:ascii="Aptos" w:cs="Aptos" w:hAnsi="Aptos" w:eastAsia="Aptos"/>
          <w:rtl w:val="0"/>
          <w:lang w:val="pt-PT"/>
        </w:rPr>
        <w:t>a a partir de cu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ntas noches la estimaci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 converge a un valor estable (300 iteraciones por paciente; pacientes con </w:t>
      </w:r>
      <w:r>
        <w:rPr>
          <w:rStyle w:val="Ninguno"/>
          <w:rFonts w:ascii="Aptos" w:cs="Aptos" w:hAnsi="Aptos" w:eastAsia="Aptos"/>
          <w:rtl w:val="0"/>
        </w:rPr>
        <w:t>≥</w:t>
      </w:r>
      <w:r>
        <w:rPr>
          <w:rStyle w:val="Ninguno"/>
          <w:rFonts w:ascii="Aptos" w:cs="Aptos" w:hAnsi="Aptos" w:eastAsia="Aptos"/>
          <w:rtl w:val="0"/>
          <w:lang w:val="de-DE"/>
        </w:rPr>
        <w:t>14 noches v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lidas, n=7). La severidad nocturna se clasific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it-IT"/>
        </w:rPr>
        <w:t>seg</w:t>
      </w:r>
      <w:r>
        <w:rPr>
          <w:rStyle w:val="Ninguno"/>
          <w:rFonts w:ascii="Aptos" w:cs="Aptos" w:hAnsi="Aptos" w:eastAsia="Aptos"/>
          <w:rtl w:val="0"/>
        </w:rPr>
        <w:t>ú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 el 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ndice de desaturaci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nl-NL"/>
        </w:rPr>
        <w:t>n de ox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geno al 3% (ODI3): Leve (&lt;5 ev/h), Moderado (5</w:t>
      </w:r>
      <w:r>
        <w:rPr>
          <w:rStyle w:val="Ninguno"/>
          <w:rFonts w:ascii="Aptos" w:cs="Aptos" w:hAnsi="Aptos" w:eastAsia="Aptos"/>
          <w:rtl w:val="0"/>
        </w:rPr>
        <w:t>–</w:t>
      </w:r>
      <w:r>
        <w:rPr>
          <w:rStyle w:val="Ninguno"/>
          <w:rFonts w:ascii="Aptos" w:cs="Aptos" w:hAnsi="Aptos" w:eastAsia="Aptos"/>
          <w:rtl w:val="0"/>
        </w:rPr>
        <w:t>15), Grave (15</w:t>
      </w:r>
      <w:r>
        <w:rPr>
          <w:rStyle w:val="Ninguno"/>
          <w:rFonts w:ascii="Aptos" w:cs="Aptos" w:hAnsi="Aptos" w:eastAsia="Aptos"/>
          <w:rtl w:val="0"/>
        </w:rPr>
        <w:t>–</w:t>
      </w:r>
      <w:r>
        <w:rPr>
          <w:rStyle w:val="Ninguno"/>
          <w:rFonts w:ascii="Aptos" w:cs="Aptos" w:hAnsi="Aptos" w:eastAsia="Aptos"/>
          <w:rtl w:val="0"/>
          <w:lang w:val="es-ES_tradnl"/>
        </w:rPr>
        <w:t>30) y Muy grave (</w:t>
      </w:r>
      <w:r>
        <w:rPr>
          <w:rStyle w:val="Ninguno"/>
          <w:rFonts w:ascii="Aptos" w:cs="Aptos" w:hAnsi="Aptos" w:eastAsia="Aptos"/>
          <w:rtl w:val="0"/>
        </w:rPr>
        <w:t>≥</w:t>
      </w:r>
      <w:r>
        <w:rPr>
          <w:rStyle w:val="Ninguno"/>
          <w:rFonts w:ascii="Aptos" w:cs="Aptos" w:hAnsi="Aptos" w:eastAsia="Aptos"/>
          <w:rtl w:val="0"/>
        </w:rPr>
        <w:t>30).</w:t>
      </w:r>
    </w:p>
    <w:p>
      <w:pPr>
        <w:pStyle w:val="Cuerpo"/>
        <w:spacing w:line="276" w:lineRule="auto"/>
      </w:pPr>
      <w:r>
        <w:rPr>
          <w:rStyle w:val="Ninguno"/>
          <w:rFonts w:ascii="Aptos" w:cs="Aptos" w:hAnsi="Aptos" w:eastAsia="Aptos"/>
        </w:rPr>
        <w:br w:type="page"/>
      </w:r>
    </w:p>
    <w:p>
      <w:pPr>
        <w:pStyle w:val="Cuerpo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8"/>
          <w:szCs w:val="28"/>
          <w:rtl w:val="0"/>
          <w:lang w:val="pt-PT"/>
        </w:rPr>
        <w:t>3. Resultados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3.1 Descripci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la cohorte</w:t>
      </w:r>
    </w:p>
    <w:p>
      <w:pPr>
        <w:pStyle w:val="Cuerpo"/>
        <w:spacing w:after="12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 cohorte incluy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12 pacientes con 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de-DE"/>
        </w:rPr>
        <w:t>560 noches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y 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es-ES_tradnl"/>
        </w:rPr>
        <w:t>85.277 EDOs con morfotipo asignado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(98.8% del total detectado). La distribuci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 de severidad fue: Leve 5.2%, Moderado 46.2%, Grave 38.9%, Muy grave 9.6% </w:t>
      </w:r>
      <w:r>
        <w:rPr>
          <w:rStyle w:val="Ninguno"/>
          <w:rFonts w:ascii="Aptos" w:cs="Aptos" w:hAnsi="Aptos" w:eastAsia="Aptos"/>
          <w:rtl w:val="0"/>
          <w:lang w:val="en-US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>cohorte sesgada hacia carga moderada-grave, no poblacional</w:t>
      </w:r>
      <w:r>
        <w:rPr>
          <w:rStyle w:val="Ninguno"/>
          <w:rFonts w:ascii="Aptos" w:cs="Aptos" w:hAnsi="Aptos" w:eastAsia="Aptos"/>
          <w:rtl w:val="0"/>
          <w:lang w:val="en-US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. La Tabla 1 resume los 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pt-PT"/>
        </w:rPr>
        <w:t>ndices nocturnos.</w:t>
      </w:r>
    </w:p>
    <w:p>
      <w:pPr>
        <w:pStyle w:val="Cuerpo"/>
        <w:spacing w:before="80" w:after="80" w:line="276" w:lineRule="auto"/>
        <w:rPr>
          <w:rStyle w:val="Ninguno"/>
          <w:rFonts w:ascii="Aptos" w:cs="Aptos" w:hAnsi="Aptos" w:eastAsia="Aptos"/>
          <w:b w:val="1"/>
          <w:bCs w:val="1"/>
          <w:sz w:val="20"/>
          <w:szCs w:val="20"/>
        </w:rPr>
      </w:pPr>
    </w:p>
    <w:p>
      <w:pPr>
        <w:pStyle w:val="Cuerpo"/>
        <w:spacing w:before="80" w:after="80"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Tabla 1.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pt-PT"/>
        </w:rPr>
        <w:t>Estad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 xml:space="preserve">sticos descriptivos de 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ndices nocturnos (560 noches).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500"/>
        <w:gridCol w:w="1300"/>
        <w:gridCol w:w="1300"/>
        <w:gridCol w:w="900"/>
        <w:gridCol w:w="1026"/>
        <w:gridCol w:w="900"/>
        <w:gridCol w:w="1100"/>
      </w:tblGrid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ndice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Media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DE</w:t>
            </w:r>
          </w:p>
        </w:tc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CV%</w:t>
            </w:r>
          </w:p>
        </w:tc>
        <w:tc>
          <w:tcPr>
            <w:tcW w:type="dxa" w:w="1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M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P50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M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x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ODI3 (ev/h)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17.9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14.1</w:t>
            </w:r>
          </w:p>
        </w:tc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78.6</w:t>
            </w:r>
          </w:p>
        </w:tc>
        <w:tc>
          <w:tcPr>
            <w:tcW w:type="dxa" w:w="1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1.8</w:t>
            </w:r>
          </w:p>
        </w:tc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14.6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98.6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T90 (%)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3.8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8.2</w:t>
            </w:r>
          </w:p>
        </w:tc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215.3</w:t>
            </w:r>
          </w:p>
        </w:tc>
        <w:tc>
          <w:tcPr>
            <w:tcW w:type="dxa" w:w="1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0.0</w:t>
            </w:r>
          </w:p>
        </w:tc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1.8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91.5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SpO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₂ 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m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n (%)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70.5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8.7</w:t>
            </w:r>
          </w:p>
        </w:tc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12.4</w:t>
            </w:r>
          </w:p>
        </w:tc>
        <w:tc>
          <w:tcPr>
            <w:tcW w:type="dxa" w:w="1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55.0</w:t>
            </w:r>
          </w:p>
        </w:tc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71.0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88.0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SpO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₂ 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media (%)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93.7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1.4</w:t>
            </w:r>
          </w:p>
        </w:tc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1.5</w:t>
            </w:r>
          </w:p>
        </w:tc>
        <w:tc>
          <w:tcPr>
            <w:tcW w:type="dxa" w:w="1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78.0</w:t>
            </w:r>
          </w:p>
        </w:tc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93.9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96.4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FC media (lpm)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61.3</w:t>
            </w:r>
          </w:p>
        </w:tc>
        <w:tc>
          <w:tcPr>
            <w:tcW w:type="dxa" w:w="1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5.5</w:t>
            </w:r>
          </w:p>
        </w:tc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9.0</w:t>
            </w:r>
          </w:p>
        </w:tc>
        <w:tc>
          <w:tcPr>
            <w:tcW w:type="dxa" w:w="1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48.2</w:t>
            </w:r>
          </w:p>
        </w:tc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61.4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100.8</w:t>
            </w:r>
          </w:p>
        </w:tc>
      </w:tr>
    </w:tbl>
    <w:p>
      <w:pPr>
        <w:pStyle w:val="Cuerpo"/>
        <w:widowControl w:val="0"/>
        <w:spacing w:before="80" w:after="80"/>
        <w:rPr>
          <w:rStyle w:val="Ninguno"/>
          <w:rFonts w:ascii="Aptos" w:cs="Aptos" w:hAnsi="Aptos" w:eastAsia="Aptos"/>
        </w:rPr>
      </w:pPr>
    </w:p>
    <w:p>
      <w:pPr>
        <w:pStyle w:val="Cuerpo"/>
        <w:spacing w:after="20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 xml:space="preserve">ODI: 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í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>ndice de desaturaci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it-IT"/>
        </w:rPr>
        <w:t>n; T90: fracci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>n de tiempo SpO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₂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&lt;90%; DE: desviaci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>n est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á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ndar; P50: mediana.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3.2 Estructura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 de los eventos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739493" cy="3544838"/>
            <wp:effectExtent l="0" t="0" r="0" b="0"/>
            <wp:docPr id="1073741826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n 1" descr="Imagen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93" cy="35448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font-claude-response-body"/>
        <w:spacing w:after="0" w:line="276" w:lineRule="auto"/>
        <w:jc w:val="both"/>
        <w:rPr>
          <w:rStyle w:val="Ninguno"/>
          <w:rFonts w:ascii="Aptos" w:cs="Aptos" w:hAnsi="Aptos" w:eastAsia="Aptos"/>
          <w:sz w:val="18"/>
          <w:szCs w:val="18"/>
        </w:rPr>
      </w:pPr>
      <w:r>
        <w:rPr>
          <w:rStyle w:val="Ninguno"/>
          <w:rFonts w:ascii="Aptos" w:cs="Aptos" w:hAnsi="Aptos" w:eastAsia="Aptos"/>
          <w:b w:val="1"/>
          <w:bCs w:val="1"/>
          <w:sz w:val="18"/>
          <w:szCs w:val="18"/>
          <w:rtl w:val="0"/>
          <w:lang w:val="es-ES_tradnl"/>
        </w:rPr>
        <w:t>Figura 1.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 xml:space="preserve"> An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á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lisis de componentes principales (PCA) sobre las curvas de SpO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 xml:space="preserve">₂ 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normalizadas (85.277 EDOs).</w:t>
      </w: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  <w:sz w:val="18"/>
          <w:szCs w:val="18"/>
        </w:rPr>
      </w:pP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Scree plot, perfiles de carga de CP1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–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CP3 y proyecci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n de eventos en el espacio PCA coloreados por morfotipo; los tres componentes explican el 83.9% de la varianza total y la separaci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n entre clusters confirma que los fenotipos morfol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gicos ocupan regiones coherentes del espacio de componentes.</w:t>
      </w:r>
    </w:p>
    <w:p>
      <w:pPr>
        <w:pStyle w:val="Cuerpo"/>
        <w:spacing w:line="276" w:lineRule="auto"/>
        <w:rPr>
          <w:rStyle w:val="Ninguno"/>
          <w:rFonts w:ascii="Aptos" w:cs="Aptos" w:hAnsi="Aptos" w:eastAsia="Aptos"/>
          <w:sz w:val="18"/>
          <w:szCs w:val="18"/>
        </w:rPr>
      </w:pP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El PCA aplicado sobre las 85.277 curvas normalizadas mostr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que tres componentes principales explican el 83.9% de la varianza total (CP1: 62.9%, CP2: 14.0%, CP3: 7.0%). La interpretaci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it-IT"/>
        </w:rPr>
        <w:t>n fisiol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 de cada componente surge directamente de su perfil de cargas: CP1 presenta carga uniforme a lo largo de toda la curva, capturando la profundidad global de la desaturaci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n; CP2 muestra un patr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n bif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sico positivo-negativo que refleja la asimetr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a temporal entre la fase de ca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da y la de recuperaci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n; CP3 exhibe un perfil en forma de campana centrado en la mitad del evento, asociado a la posici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temporal del nadir. Esta estructura de baja dimensionalidad confirma que la morfolog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a de los EDOs no es aleatoria sino que se organiza en ejes fisiol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gicos interpretables. La proyecci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los eventos en el espacio PC1</w:t>
      </w:r>
      <w:r>
        <w:rPr>
          <w:rStyle w:val="Ninguno"/>
          <w:rFonts w:ascii="Aptos" w:cs="Aptos" w:hAnsi="Aptos" w:eastAsia="Aptos"/>
          <w:rtl w:val="0"/>
        </w:rPr>
        <w:t>–</w:t>
      </w:r>
      <w:r>
        <w:rPr>
          <w:rStyle w:val="Ninguno"/>
          <w:rFonts w:ascii="Aptos" w:cs="Aptos" w:hAnsi="Aptos" w:eastAsia="Aptos"/>
          <w:rtl w:val="0"/>
          <w:lang w:val="es-ES_tradnl"/>
        </w:rPr>
        <w:t>PC2 y PC1</w:t>
      </w:r>
      <w:r>
        <w:rPr>
          <w:rStyle w:val="Ninguno"/>
          <w:rFonts w:ascii="Aptos" w:cs="Aptos" w:hAnsi="Aptos" w:eastAsia="Aptos"/>
          <w:rtl w:val="0"/>
        </w:rPr>
        <w:t>–</w:t>
      </w:r>
      <w:r>
        <w:rPr>
          <w:rStyle w:val="Ninguno"/>
          <w:rFonts w:ascii="Aptos" w:cs="Aptos" w:hAnsi="Aptos" w:eastAsia="Aptos"/>
          <w:rtl w:val="0"/>
          <w:lang w:val="es-ES_tradnl"/>
        </w:rPr>
        <w:t>PC3 muestra adem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s una separaci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visual entre morfotipos, anticipando que los clusters identificados por K-means se corresponden con regiones coherentes de ese espacio (figura 1).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3.3 Fenotipos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gicos C1</w:t>
      </w:r>
      <w:r>
        <w:rPr>
          <w:rStyle w:val="Ninguno"/>
          <w:rFonts w:ascii="Aptos" w:cs="Aptos" w:hAnsi="Aptos" w:eastAsia="Aptos"/>
          <w:rtl w:val="0"/>
          <w:lang w:val="es-ES_tradnl"/>
        </w:rPr>
        <w:t>–</w:t>
      </w:r>
      <w:r>
        <w:rPr>
          <w:rStyle w:val="Ninguno"/>
          <w:rFonts w:ascii="Aptos" w:cs="Aptos" w:hAnsi="Aptos" w:eastAsia="Aptos"/>
          <w:rtl w:val="0"/>
          <w:lang w:val="es-ES_tradnl"/>
        </w:rPr>
        <w:t>C5</w:t>
      </w:r>
    </w:p>
    <w:p>
      <w:pPr>
        <w:pStyle w:val="Cuerpo"/>
        <w:spacing w:after="12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n-US"/>
        </w:rPr>
        <w:t>El K-means identific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cinco morfotipos con caracter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pt-PT"/>
        </w:rPr>
        <w:t xml:space="preserve">sticas diferenciadas. La </w:t>
      </w:r>
      <w:r>
        <w:rPr>
          <w:rStyle w:val="Ninguno"/>
          <w:rFonts w:ascii="Aptos" w:cs="Aptos" w:hAnsi="Aptos" w:eastAsia="Aptos"/>
          <w:b w:val="1"/>
          <w:bCs w:val="1"/>
          <w:rtl w:val="0"/>
          <w:lang w:val="pt-PT"/>
        </w:rPr>
        <w:t>Figura 2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muestra las curvas promedio (</w:t>
      </w:r>
      <w:r>
        <w:rPr>
          <w:rStyle w:val="Ninguno"/>
          <w:rFonts w:ascii="Aptos" w:cs="Aptos" w:hAnsi="Aptos" w:eastAsia="Aptos"/>
          <w:rtl w:val="1"/>
        </w:rPr>
        <w:t>±</w:t>
      </w:r>
      <w:r>
        <w:rPr>
          <w:rStyle w:val="Ninguno"/>
          <w:rFonts w:ascii="Aptos" w:cs="Aptos" w:hAnsi="Aptos" w:eastAsia="Aptos"/>
          <w:rtl w:val="0"/>
          <w:lang w:val="es-ES_tradnl"/>
        </w:rPr>
        <w:t>1 DE) y la distribuci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frecuencias. La Tabla 2 resume las propiedades de cada cluster.</w:t>
      </w:r>
    </w:p>
    <w:p>
      <w:pPr>
        <w:pStyle w:val="Cuerpo"/>
        <w:spacing w:before="80" w:after="80"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  <w:lang w:val="es-ES_tradnl"/>
        </w:rPr>
        <w:t xml:space="preserve">Tabla 2. 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Caracter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sticas de los cinco morfotipos (85.277 eventos quality).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17"/>
        <w:gridCol w:w="1496"/>
        <w:gridCol w:w="1496"/>
        <w:gridCol w:w="1423"/>
        <w:gridCol w:w="1798"/>
        <w:gridCol w:w="1896"/>
      </w:tblGrid>
      <w:tr>
        <w:tblPrEx>
          <w:shd w:val="clear" w:color="auto" w:fill="cad1d7"/>
        </w:tblPrEx>
        <w:trPr>
          <w:trHeight w:val="518" w:hRule="atLeast"/>
        </w:trPr>
        <w:tc>
          <w:tcPr>
            <w:tcW w:type="dxa" w:w="91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Cluster</w:t>
            </w:r>
          </w:p>
        </w:tc>
        <w:tc>
          <w:tcPr>
            <w:tcW w:type="dxa" w:w="14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 (% total)</w:t>
            </w:r>
          </w:p>
        </w:tc>
        <w:tc>
          <w:tcPr>
            <w:tcW w:type="dxa" w:w="14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Nadir 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Δ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SpO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₂</w:t>
            </w:r>
          </w:p>
        </w:tc>
        <w:tc>
          <w:tcPr>
            <w:tcW w:type="dxa" w:w="14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ICC inter-noche</w:t>
            </w:r>
          </w:p>
        </w:tc>
        <w:tc>
          <w:tcPr>
            <w:tcW w:type="dxa" w:w="179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Descripci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18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Categor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</w:t>
            </w:r>
          </w:p>
        </w:tc>
      </w:tr>
      <w:tr>
        <w:tblPrEx>
          <w:shd w:val="clear" w:color="auto" w:fill="cad1d7"/>
        </w:tblPrEx>
        <w:trPr>
          <w:trHeight w:val="518" w:hRule="atLeast"/>
        </w:trPr>
        <w:tc>
          <w:tcPr>
            <w:tcW w:type="dxa" w:w="91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C1</w:t>
            </w:r>
          </w:p>
        </w:tc>
        <w:tc>
          <w:tcPr>
            <w:tcW w:type="dxa" w:w="14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55.175 (64.7%)</w:t>
            </w:r>
          </w:p>
        </w:tc>
        <w:tc>
          <w:tcPr>
            <w:tcW w:type="dxa" w:w="14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-1.7 pp</w:t>
            </w:r>
          </w:p>
        </w:tc>
        <w:tc>
          <w:tcPr>
            <w:tcW w:type="dxa" w:w="14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0.601</w:t>
            </w:r>
          </w:p>
        </w:tc>
        <w:tc>
          <w:tcPr>
            <w:tcW w:type="dxa" w:w="179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Basal subcr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tico</w:t>
            </w:r>
          </w:p>
        </w:tc>
        <w:tc>
          <w:tcPr>
            <w:tcW w:type="dxa" w:w="18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Bajo</w:t>
            </w:r>
          </w:p>
        </w:tc>
      </w:tr>
      <w:tr>
        <w:tblPrEx>
          <w:shd w:val="clear" w:color="auto" w:fill="cad1d7"/>
        </w:tblPrEx>
        <w:trPr>
          <w:trHeight w:val="518" w:hRule="atLeast"/>
        </w:trPr>
        <w:tc>
          <w:tcPr>
            <w:tcW w:type="dxa" w:w="91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C2</w:t>
            </w:r>
          </w:p>
        </w:tc>
        <w:tc>
          <w:tcPr>
            <w:tcW w:type="dxa" w:w="14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21.318 (25.0%)</w:t>
            </w:r>
          </w:p>
        </w:tc>
        <w:tc>
          <w:tcPr>
            <w:tcW w:type="dxa" w:w="14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-3.8 pp</w:t>
            </w:r>
          </w:p>
        </w:tc>
        <w:tc>
          <w:tcPr>
            <w:tcW w:type="dxa" w:w="14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0.682</w:t>
            </w:r>
          </w:p>
        </w:tc>
        <w:tc>
          <w:tcPr>
            <w:tcW w:type="dxa" w:w="179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Leve a moderado</w:t>
            </w:r>
          </w:p>
        </w:tc>
        <w:tc>
          <w:tcPr>
            <w:tcW w:type="dxa" w:w="18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Bajo</w:t>
            </w:r>
          </w:p>
        </w:tc>
      </w:tr>
      <w:tr>
        <w:tblPrEx>
          <w:shd w:val="clear" w:color="auto" w:fill="cad1d7"/>
        </w:tblPrEx>
        <w:trPr>
          <w:trHeight w:val="794" w:hRule="atLeast"/>
        </w:trPr>
        <w:tc>
          <w:tcPr>
            <w:tcW w:type="dxa" w:w="91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C3</w:t>
            </w:r>
          </w:p>
        </w:tc>
        <w:tc>
          <w:tcPr>
            <w:tcW w:type="dxa" w:w="14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 3.662  (4.3%)</w:t>
            </w:r>
          </w:p>
        </w:tc>
        <w:tc>
          <w:tcPr>
            <w:tcW w:type="dxa" w:w="14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-7.9 pp</w:t>
            </w:r>
          </w:p>
        </w:tc>
        <w:tc>
          <w:tcPr>
            <w:tcW w:type="dxa" w:w="14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0.419</w:t>
            </w:r>
          </w:p>
        </w:tc>
        <w:tc>
          <w:tcPr>
            <w:tcW w:type="dxa" w:w="179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Profundo sim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trico (nadir 24%)</w:t>
            </w:r>
          </w:p>
        </w:tc>
        <w:tc>
          <w:tcPr>
            <w:tcW w:type="dxa" w:w="18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Alto</w:t>
            </w:r>
          </w:p>
        </w:tc>
      </w:tr>
      <w:tr>
        <w:tblPrEx>
          <w:shd w:val="clear" w:color="auto" w:fill="cad1d7"/>
        </w:tblPrEx>
        <w:trPr>
          <w:trHeight w:val="518" w:hRule="atLeast"/>
        </w:trPr>
        <w:tc>
          <w:tcPr>
            <w:tcW w:type="dxa" w:w="91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C4</w:t>
            </w:r>
          </w:p>
        </w:tc>
        <w:tc>
          <w:tcPr>
            <w:tcW w:type="dxa" w:w="14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 4.301  (5.0%)</w:t>
            </w:r>
          </w:p>
        </w:tc>
        <w:tc>
          <w:tcPr>
            <w:tcW w:type="dxa" w:w="14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-8.6 pp</w:t>
            </w:r>
          </w:p>
        </w:tc>
        <w:tc>
          <w:tcPr>
            <w:tcW w:type="dxa" w:w="14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0.476</w:t>
            </w:r>
          </w:p>
        </w:tc>
        <w:tc>
          <w:tcPr>
            <w:tcW w:type="dxa" w:w="179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Profundo tard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o (nadir 72%)</w:t>
            </w:r>
          </w:p>
        </w:tc>
        <w:tc>
          <w:tcPr>
            <w:tcW w:type="dxa" w:w="18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Alto</w:t>
            </w:r>
          </w:p>
        </w:tc>
      </w:tr>
      <w:tr>
        <w:tblPrEx>
          <w:shd w:val="clear" w:color="auto" w:fill="cad1d7"/>
        </w:tblPrEx>
        <w:trPr>
          <w:trHeight w:val="518" w:hRule="atLeast"/>
        </w:trPr>
        <w:tc>
          <w:tcPr>
            <w:tcW w:type="dxa" w:w="91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C5</w:t>
            </w:r>
          </w:p>
        </w:tc>
        <w:tc>
          <w:tcPr>
            <w:tcW w:type="dxa" w:w="14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   821  (1.0%)</w:t>
            </w:r>
          </w:p>
        </w:tc>
        <w:tc>
          <w:tcPr>
            <w:tcW w:type="dxa" w:w="14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-15.3 pp</w:t>
            </w:r>
          </w:p>
        </w:tc>
        <w:tc>
          <w:tcPr>
            <w:tcW w:type="dxa" w:w="14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0.505</w:t>
            </w:r>
          </w:p>
        </w:tc>
        <w:tc>
          <w:tcPr>
            <w:tcW w:type="dxa" w:w="179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Severo prolongado</w:t>
            </w:r>
          </w:p>
        </w:tc>
        <w:tc>
          <w:tcPr>
            <w:tcW w:type="dxa" w:w="189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Alto</w:t>
            </w:r>
          </w:p>
        </w:tc>
      </w:tr>
    </w:tbl>
    <w:p>
      <w:pPr>
        <w:pStyle w:val="Cuerpo"/>
        <w:widowControl w:val="0"/>
        <w:spacing w:before="80" w:after="80"/>
        <w:rPr>
          <w:rStyle w:val="Ninguno"/>
          <w:rFonts w:ascii="Aptos" w:cs="Aptos" w:hAnsi="Aptos" w:eastAsia="Aptos"/>
        </w:rPr>
      </w:pPr>
    </w:p>
    <w:p>
      <w:pPr>
        <w:pStyle w:val="Cuerpo"/>
        <w:spacing w:after="120" w:line="276" w:lineRule="auto"/>
        <w:jc w:val="both"/>
        <w:rPr>
          <w:rStyle w:val="Ninguno"/>
          <w:rFonts w:ascii="Aptos" w:cs="Aptos" w:hAnsi="Aptos" w:eastAsia="Aptos"/>
          <w:i w:val="1"/>
          <w:iCs w:val="1"/>
          <w:sz w:val="18"/>
          <w:szCs w:val="18"/>
        </w:rPr>
      </w:pP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>ICC(1,1): coeficiente de correlaci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>n intraclase inter-noche; pp: puntos porcentuales</w:t>
      </w: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 selecci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k=5 se fundament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en el an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lisis de Silhouette sobre una muestra de 8.000 eventos: si bien el score decrece con k (0.644 para k=2, 0.214 para k=5), k=5 fue preferido sobre valores menores por su mayor granularidad fisiol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 xml:space="preserve">gica </w:t>
      </w:r>
      <w:r>
        <w:rPr>
          <w:rStyle w:val="Ninguno"/>
          <w:rFonts w:ascii="Aptos" w:cs="Aptos" w:hAnsi="Aptos" w:eastAsia="Aptos"/>
          <w:rtl w:val="0"/>
          <w:lang w:val="en-US"/>
        </w:rPr>
        <w:t xml:space="preserve">— </w:t>
      </w:r>
      <w:r>
        <w:rPr>
          <w:rStyle w:val="Ninguno"/>
          <w:rFonts w:ascii="Aptos" w:cs="Aptos" w:hAnsi="Aptos" w:eastAsia="Aptos"/>
          <w:rtl w:val="0"/>
          <w:lang w:val="es-ES_tradnl"/>
        </w:rPr>
        <w:t>k=2 y k=3 colapsan morfotipos con din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micas temporales distintas en un mismo cluster (figura 2a). </w:t>
      </w: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</w:rPr>
      </w:pP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it-IT"/>
        </w:rPr>
        <w:t>La distribuci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eventos es marcadamente asim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trica: C1 y C2 concentran el 89.7% de los casos, mientras que C3, C4 y C5 representan fenotipos minoritarios pero fisiol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 xml:space="preserve">gicamente relevantes (figura 2b). </w:t>
      </w: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</w:rPr>
      </w:pP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Las curvas de SpO</w:t>
      </w:r>
      <w:r>
        <w:rPr>
          <w:rStyle w:val="Ninguno"/>
          <w:rFonts w:ascii="Aptos" w:cs="Aptos" w:hAnsi="Aptos" w:eastAsia="Aptos"/>
          <w:rtl w:val="0"/>
        </w:rPr>
        <w:t xml:space="preserve">₂ </w:t>
      </w:r>
      <w:r>
        <w:rPr>
          <w:rStyle w:val="Ninguno"/>
          <w:rFonts w:ascii="Aptos" w:cs="Aptos" w:hAnsi="Aptos" w:eastAsia="Aptos"/>
          <w:rtl w:val="0"/>
          <w:lang w:val="pt-PT"/>
        </w:rPr>
        <w:t xml:space="preserve">normalizada (mediana </w:t>
      </w:r>
      <w:r>
        <w:rPr>
          <w:rStyle w:val="Ninguno"/>
          <w:rFonts w:ascii="Aptos" w:cs="Aptos" w:hAnsi="Aptos" w:eastAsia="Aptos"/>
          <w:rtl w:val="1"/>
        </w:rPr>
        <w:t xml:space="preserve">± </w:t>
      </w:r>
      <w:r>
        <w:rPr>
          <w:rStyle w:val="Ninguno"/>
          <w:rFonts w:ascii="Aptos" w:cs="Aptos" w:hAnsi="Aptos" w:eastAsia="Aptos"/>
          <w:rtl w:val="0"/>
          <w:lang w:val="es-ES_tradnl"/>
        </w:rPr>
        <w:t>IQR) confirman que cada cluster posee una firma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it-IT"/>
        </w:rPr>
        <w:t>gica distintiva: C1 presenta una ca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</w:rPr>
        <w:t>da plateau subcr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pt-PT"/>
        </w:rPr>
        <w:t xml:space="preserve">tica (nadir </w:t>
      </w:r>
      <w:r>
        <w:rPr>
          <w:rStyle w:val="Ninguno"/>
          <w:rFonts w:ascii="Aptos" w:cs="Aptos" w:hAnsi="Aptos" w:eastAsia="Aptos"/>
          <w:rtl w:val="0"/>
        </w:rPr>
        <w:t>−</w:t>
      </w:r>
      <w:r>
        <w:rPr>
          <w:rStyle w:val="Ninguno"/>
          <w:rFonts w:ascii="Aptos" w:cs="Aptos" w:hAnsi="Aptos" w:eastAsia="Aptos"/>
          <w:rtl w:val="0"/>
          <w:lang w:val="it-IT"/>
        </w:rPr>
        <w:t>1.7 pp); C2 una ca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da gradual con recuperaci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n sim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pt-PT"/>
        </w:rPr>
        <w:t>trica (</w:t>
      </w:r>
      <w:r>
        <w:rPr>
          <w:rStyle w:val="Ninguno"/>
          <w:rFonts w:ascii="Aptos" w:cs="Aptos" w:hAnsi="Aptos" w:eastAsia="Aptos"/>
          <w:rtl w:val="0"/>
        </w:rPr>
        <w:t>−</w:t>
      </w:r>
      <w:r>
        <w:rPr>
          <w:rStyle w:val="Ninguno"/>
          <w:rFonts w:ascii="Aptos" w:cs="Aptos" w:hAnsi="Aptos" w:eastAsia="Aptos"/>
          <w:rtl w:val="0"/>
          <w:lang w:val="es-ES_tradnl"/>
        </w:rPr>
        <w:t>3.8 pp); C3 un descenso pronunciado con nadir temprano al 50% del evento (</w:t>
      </w:r>
      <w:r>
        <w:rPr>
          <w:rStyle w:val="Ninguno"/>
          <w:rFonts w:ascii="Aptos" w:cs="Aptos" w:hAnsi="Aptos" w:eastAsia="Aptos"/>
          <w:rtl w:val="0"/>
        </w:rPr>
        <w:t>−</w:t>
      </w:r>
      <w:r>
        <w:rPr>
          <w:rStyle w:val="Ninguno"/>
          <w:rFonts w:ascii="Aptos" w:cs="Aptos" w:hAnsi="Aptos" w:eastAsia="Aptos"/>
          <w:rtl w:val="0"/>
          <w:lang w:val="es-ES_tradnl"/>
        </w:rPr>
        <w:t>7.9 pp); C4 un nadir tard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o al 75% con recuperaci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n lenta (</w:t>
      </w:r>
      <w:r>
        <w:rPr>
          <w:rStyle w:val="Ninguno"/>
          <w:rFonts w:ascii="Aptos" w:cs="Aptos" w:hAnsi="Aptos" w:eastAsia="Aptos"/>
          <w:rtl w:val="0"/>
        </w:rPr>
        <w:t>−</w:t>
      </w:r>
      <w:r>
        <w:rPr>
          <w:rStyle w:val="Ninguno"/>
          <w:rFonts w:ascii="Aptos" w:cs="Aptos" w:hAnsi="Aptos" w:eastAsia="Aptos"/>
          <w:rtl w:val="0"/>
          <w:lang w:val="es-ES_tradnl"/>
        </w:rPr>
        <w:t>8.6 pp); y C5 una desaturaci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severa y prolongada (</w:t>
      </w:r>
      <w:r>
        <w:rPr>
          <w:rStyle w:val="Ninguno"/>
          <w:rFonts w:ascii="Aptos" w:cs="Aptos" w:hAnsi="Aptos" w:eastAsia="Aptos"/>
          <w:rtl w:val="0"/>
        </w:rPr>
        <w:t>−</w:t>
      </w:r>
      <w:r>
        <w:rPr>
          <w:rStyle w:val="Ninguno"/>
          <w:rFonts w:ascii="Aptos" w:cs="Aptos" w:hAnsi="Aptos" w:eastAsia="Aptos"/>
          <w:rtl w:val="0"/>
          <w:lang w:val="it-IT"/>
        </w:rPr>
        <w:t>15.3 pp). La distinci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 entre C3 y C4, nadires de profundidad similar pero en posiciones temporales opuestas, es invisible para cualquier 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ndice basado exclusivamente en amplitud o duraci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>n (figura 2c).</w:t>
      </w:r>
    </w:p>
    <w:p>
      <w:pPr>
        <w:pStyle w:val="Cuerpo"/>
        <w:spacing w:before="200" w:after="60" w:line="276" w:lineRule="auto"/>
        <w:jc w:val="center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</w:rPr>
        <w:drawing xmlns:a="http://schemas.openxmlformats.org/drawingml/2006/main">
          <wp:inline distT="0" distB="0" distL="0" distR="0">
            <wp:extent cx="5960110" cy="4439285"/>
            <wp:effectExtent l="0" t="0" r="0" b="0"/>
            <wp:docPr id="1073741827" name="officeArt object" descr="Imagen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n 6" descr="Imagen 6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439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spacing w:line="276" w:lineRule="auto"/>
        <w:rPr>
          <w:rStyle w:val="Ninguno"/>
          <w:rFonts w:ascii="Aptos" w:cs="Aptos" w:hAnsi="Aptos" w:eastAsia="Aptos"/>
          <w:sz w:val="18"/>
          <w:szCs w:val="18"/>
        </w:rPr>
      </w:pP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Figura 2. Selecci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it-IT"/>
        </w:rPr>
        <w:t>n del n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ú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mero de clusters y perfiles morfol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gicos de los eventos de desaturaci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nl-NL"/>
        </w:rPr>
        <w:t>n de ox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í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it-IT"/>
        </w:rPr>
        <w:t>geno.</w:t>
      </w:r>
      <w:r>
        <w:rPr>
          <w:rStyle w:val="Ninguno"/>
          <w:rFonts w:ascii="Aptos" w:cs="Aptos" w:hAnsi="Aptos" w:eastAsia="Aptos"/>
          <w:rtl w:val="0"/>
        </w:rPr>
        <w:t xml:space="preserve"> 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fr-FR"/>
        </w:rPr>
        <w:t>a) Silhouette score vs n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ú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mero de clusters; k=5 seleccionado por interpretabilidad fisiol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pt-PT"/>
        </w:rPr>
        <w:t>gica. (b) Distribuci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pt-PT"/>
        </w:rPr>
        <w:t>n de eventos por morfotipo. (c) Curvas de SpO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 xml:space="preserve">₂ 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pt-PT"/>
        </w:rPr>
        <w:t xml:space="preserve">normalizada (mediana </w:t>
      </w:r>
      <w:r>
        <w:rPr>
          <w:rStyle w:val="Ninguno"/>
          <w:rFonts w:ascii="Aptos" w:cs="Aptos" w:hAnsi="Aptos" w:eastAsia="Aptos"/>
          <w:sz w:val="18"/>
          <w:szCs w:val="18"/>
          <w:rtl w:val="1"/>
        </w:rPr>
        <w:t xml:space="preserve">± 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IQR) y centroide por cluster.</w:t>
      </w:r>
    </w:p>
    <w:p>
      <w:pPr>
        <w:pStyle w:val="Cuerpo"/>
        <w:spacing w:before="240" w:line="276" w:lineRule="auto"/>
        <w:rPr>
          <w:rStyle w:val="Ninguno"/>
          <w:rFonts w:ascii="Aptos" w:cs="Aptos" w:hAnsi="Aptos" w:eastAsia="Apto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spacing w:after="24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El an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lisis multimodal revel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que la respuesta sist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mica a los EDOs no escala linealmente con la profundidad de la desaturaci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>n (Figura 3).</w:t>
      </w:r>
    </w:p>
    <w:p>
      <w:pPr>
        <w:pStyle w:val="Cuerpo"/>
        <w:spacing w:after="24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C1 y C2 muestran impacto sist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it-IT"/>
        </w:rPr>
        <w:t>mico m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nimo en ambos ejes: incrementos de FC de +1.3 y +2.0 lpm respectivamente, con niveles de movimiento basales, consistentes con eventos subcr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ticos sin activaci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de-DE"/>
        </w:rPr>
        <w:t>n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it-IT"/>
        </w:rPr>
        <w:t>mica significativa.</w:t>
      </w:r>
    </w:p>
    <w:p>
      <w:pPr>
        <w:pStyle w:val="Cuerpo"/>
        <w:spacing w:after="24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 xml:space="preserve">Los morfotipos C3, C4 y C5 </w:t>
      </w:r>
      <w:r>
        <w:rPr>
          <w:rStyle w:val="Ninguno"/>
          <w:rFonts w:ascii="Aptos" w:cs="Aptos" w:hAnsi="Aptos" w:eastAsia="Aptos"/>
          <w:rtl w:val="0"/>
          <w:lang w:val="en-US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>similares en profundidad de SpO</w:t>
      </w:r>
      <w:r>
        <w:rPr>
          <w:rStyle w:val="Ninguno"/>
          <w:rFonts w:ascii="Aptos" w:cs="Aptos" w:hAnsi="Aptos" w:eastAsia="Aptos"/>
          <w:rtl w:val="0"/>
          <w:lang w:val="en-US"/>
        </w:rPr>
        <w:t xml:space="preserve">₂— </w:t>
      </w:r>
      <w:r>
        <w:rPr>
          <w:rStyle w:val="Ninguno"/>
          <w:rFonts w:ascii="Aptos" w:cs="Aptos" w:hAnsi="Aptos" w:eastAsia="Aptos"/>
          <w:rtl w:val="0"/>
          <w:lang w:val="es-ES_tradnl"/>
        </w:rPr>
        <w:t>exhiben patrones de respuesta cualitativamente distintos. C3 combina movimiento elevado con respuesta card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aca modesta (+2.0 lpm), sugiriendo 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aumento del tono muscular (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arousal f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í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:lang w:val="it-IT"/>
          <w14:textFill>
            <w14:solidFill>
              <w14:srgbClr w14:val="FF2600"/>
            </w14:solidFill>
          </w14:textFill>
        </w:rPr>
        <w:t>sico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)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con taquicardia compensatoria limitada. C4 presenta la mayor respuesta de FC del corpus (+3.4 lpm) con movimiento moderado 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(perfil cardiovascularmente estresante sin despertar completo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 xml:space="preserve"> SACAR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Í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A ESTO, PIENSO QUE ESTAMOS DESCRIBIENDO SOLO LO QUE VEMOS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)</w:t>
      </w:r>
      <w:r>
        <w:rPr>
          <w:rStyle w:val="Ninguno"/>
          <w:rFonts w:ascii="Aptos" w:cs="Aptos" w:hAnsi="Aptos" w:eastAsia="Aptos"/>
          <w:rtl w:val="0"/>
          <w:lang w:val="es-ES_tradnl"/>
        </w:rPr>
        <w:t>, potencialmente el fenotipo de mayor riesgo silencioso. C5, pese a exhibir la desaturaci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n m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s severa y movimiento alto, muestra una respuesta card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pt-PT"/>
        </w:rPr>
        <w:t>aca parad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jicamente baja (+1.0 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bpm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?</w:t>
      </w:r>
      <w:r>
        <w:rPr>
          <w:rStyle w:val="Ninguno"/>
          <w:rFonts w:ascii="Aptos" w:cs="Aptos" w:hAnsi="Aptos" w:eastAsia="Aptos"/>
          <w:rtl w:val="0"/>
          <w:lang w:val="es-ES_tradnl"/>
        </w:rPr>
        <w:t>), compatible con adaptaci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de-DE"/>
        </w:rPr>
        <w:t>n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>mica a hipoxia cr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 xml:space="preserve">nica 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 xml:space="preserve">intermitente </w:t>
      </w:r>
      <w:r>
        <w:rPr>
          <w:rStyle w:val="Ninguno"/>
          <w:rFonts w:ascii="Aptos" w:cs="Aptos" w:hAnsi="Aptos" w:eastAsia="Aptos"/>
          <w:rtl w:val="0"/>
          <w:lang w:val="es-ES_tradnl"/>
        </w:rPr>
        <w:t>severa o respuesta vagal parad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jica.</w:t>
      </w: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 disociaci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entre respuesta de FC y movimiento en C3, C4 y C5 constituye la ganancia cl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it-IT"/>
        </w:rPr>
        <w:t>nica m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s relevante del enfoque multimodal: la SpO</w:t>
      </w:r>
      <w:r>
        <w:rPr>
          <w:rStyle w:val="Ninguno"/>
          <w:rFonts w:ascii="Aptos" w:cs="Aptos" w:hAnsi="Aptos" w:eastAsia="Aptos"/>
          <w:rtl w:val="0"/>
        </w:rPr>
        <w:t xml:space="preserve">₂ </w:t>
      </w:r>
      <w:r>
        <w:rPr>
          <w:rStyle w:val="Ninguno"/>
          <w:rFonts w:ascii="Aptos" w:cs="Aptos" w:hAnsi="Aptos" w:eastAsia="Aptos"/>
          <w:rtl w:val="0"/>
          <w:lang w:val="es-ES_tradnl"/>
        </w:rPr>
        <w:t>sola no permite distinguir estos tres fenotipos de respuesta, que implican mecanismos fisiopatol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gicos y riesgos cl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pt-PT"/>
        </w:rPr>
        <w:t>nicos distintos.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960110" cy="2361565"/>
            <wp:effectExtent l="0" t="0" r="0" b="0"/>
            <wp:docPr id="1073741828" name="officeArt object" descr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n 7" descr="Imagen 7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3615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  <w:sz w:val="20"/>
          <w:szCs w:val="20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  <w:lang w:val="pt-PT"/>
        </w:rPr>
        <w:t>Figura 3.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 xml:space="preserve"> Perfiles de frecuencia card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 xml:space="preserve">aca (A) y movimiento (B) durante los EDOs por morfotipo (mediana </w:t>
      </w:r>
      <w:r>
        <w:rPr>
          <w:rStyle w:val="Ninguno"/>
          <w:rFonts w:ascii="Aptos" w:cs="Aptos" w:hAnsi="Aptos" w:eastAsia="Aptos"/>
          <w:sz w:val="20"/>
          <w:szCs w:val="20"/>
          <w:rtl w:val="1"/>
        </w:rPr>
        <w:t xml:space="preserve">±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IQR). C4 exhibe la mayor respuesta de FC (+3.4 lpm) con movimiento moderado; C3 y C5 muestran movimiento elevado (~32 unidades arbitrarias, u.a.) con respuesta card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í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aca modesta, evidenciando la disociaci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 xml:space="preserve">n 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14:textFill>
            <w14:solidFill>
              <w14:srgbClr w14:val="FF2600"/>
            </w14:solidFill>
          </w14:textFill>
        </w:rPr>
        <w:t>HR</w:t>
      </w:r>
      <w:r>
        <w:rPr>
          <w:rStyle w:val="Ninguno"/>
          <w:rFonts w:ascii="Aptos" w:cs="Aptos" w:hAnsi="Aptos" w:eastAsia="Aptos"/>
          <w:outline w:val="0"/>
          <w:color w:val="ff2600"/>
          <w:sz w:val="20"/>
          <w:szCs w:val="20"/>
          <w:rtl w:val="0"/>
          <w:lang w:val="es-ES_tradnl"/>
          <w14:textFill>
            <w14:solidFill>
              <w14:srgbClr w14:val="FF2600"/>
            </w14:solidFill>
          </w14:textFill>
        </w:rPr>
        <w:t>?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/MOV que la SpO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 xml:space="preserve">₂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pt-PT"/>
        </w:rPr>
        <w:t>sola no permite detectar.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3.4 ARI como dimensi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fisiol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 ortogonal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 correlaci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 de Spearman fue </w:t>
      </w:r>
      <w:r>
        <w:rPr>
          <w:rStyle w:val="Ninguno"/>
          <w:rFonts w:ascii="Aptos" w:cs="Aptos" w:hAnsi="Aptos" w:eastAsia="Aptos"/>
          <w:rtl w:val="0"/>
          <w:lang w:val="es-ES_tradnl"/>
        </w:rPr>
        <w:t>ρ</w:t>
      </w:r>
      <w:r>
        <w:rPr>
          <w:rStyle w:val="Ninguno"/>
          <w:rFonts w:ascii="Aptos" w:cs="Aptos" w:hAnsi="Aptos" w:eastAsia="Aptos"/>
          <w:rtl w:val="0"/>
          <w:lang w:val="es-ES_tradnl"/>
        </w:rPr>
        <w:t>=0.034 (p&lt;10</w:t>
      </w:r>
      <w:r>
        <w:rPr>
          <w:rStyle w:val="Ninguno"/>
          <w:rFonts w:ascii="Cambria Math" w:cs="Cambria Math" w:hAnsi="Cambria Math" w:eastAsia="Cambria Math"/>
          <w:rtl w:val="0"/>
          <w:lang w:val="es-ES_tradnl"/>
        </w:rPr>
        <w:t>⁻</w:t>
      </w:r>
      <w:r>
        <w:rPr>
          <w:rStyle w:val="Ninguno"/>
          <w:rFonts w:ascii="Aptos" w:cs="Aptos" w:hAnsi="Aptos" w:eastAsia="Aptos"/>
          <w:rtl w:val="0"/>
          <w:lang w:val="es-ES_tradnl"/>
        </w:rPr>
        <w:t>²³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) </w:t>
      </w:r>
      <w:r>
        <w:rPr>
          <w:rStyle w:val="Ninguno"/>
          <w:rFonts w:ascii="Aptos" w:cs="Aptos" w:hAnsi="Aptos" w:eastAsia="Aptos"/>
          <w:rtl w:val="0"/>
          <w:lang w:val="es-ES_tradnl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>pr</w:t>
      </w:r>
      <w:r>
        <w:rPr>
          <w:rStyle w:val="Ninguno"/>
          <w:rFonts w:ascii="Aptos" w:cs="Aptos" w:hAnsi="Aptos" w:eastAsia="Aptos"/>
          <w:rtl w:val="0"/>
          <w:lang w:val="es-ES_tradnl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cticamente nulo pese a la significancia estad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stica esperable en muestras de esta magnitud</w:t>
      </w:r>
      <w:r>
        <w:rPr>
          <w:rStyle w:val="Ninguno"/>
          <w:rFonts w:ascii="Aptos" w:cs="Aptos" w:hAnsi="Aptos" w:eastAsia="Aptos"/>
          <w:rtl w:val="0"/>
          <w:lang w:val="es-ES_tradnl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>, indicando que la severidad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 explica menos del 0.1% de la varianza del ARI y confirmando independencia cl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nica entre ambas dimensiones.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1536587</wp:posOffset>
            </wp:positionH>
            <wp:positionV relativeFrom="line">
              <wp:posOffset>1106133</wp:posOffset>
            </wp:positionV>
            <wp:extent cx="2939562" cy="2890157"/>
            <wp:effectExtent l="0" t="0" r="0" b="0"/>
            <wp:wrapTopAndBottom distT="0" distB="0"/>
            <wp:docPr id="1073741829" name="officeArt object" descr="Imagen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n 12" descr="Imagen 12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562" cy="28901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Esta independencia se verifica desde dos </w:t>
      </w:r>
      <w:r>
        <w:rPr>
          <w:rStyle w:val="Ninguno"/>
          <w:rFonts w:ascii="Aptos" w:cs="Aptos" w:hAnsi="Aptos" w:eastAsia="Aptos"/>
          <w:rtl w:val="0"/>
          <w:lang w:val="es-ES_tradnl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ngulos complementarios. Por un lado, el 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á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 xml:space="preserve">rea bajo la curva ?? </w:t>
      </w:r>
      <w:r>
        <w:rPr>
          <w:rStyle w:val="Ninguno"/>
          <w:rFonts w:ascii="Aptos" w:cs="Aptos" w:hAnsi="Aptos" w:eastAsia="Aptos"/>
          <w:rtl w:val="0"/>
          <w:lang w:val="es-ES_tradnl"/>
        </w:rPr>
        <w:t>AUC para discriminar eventos severos (C4+C5) de no severos (C1</w:t>
      </w:r>
      <w:r>
        <w:rPr>
          <w:rStyle w:val="Ninguno"/>
          <w:rFonts w:ascii="Aptos" w:cs="Aptos" w:hAnsi="Aptos" w:eastAsia="Aptos"/>
          <w:rtl w:val="0"/>
          <w:lang w:val="es-ES_tradnl"/>
        </w:rPr>
        <w:t>–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C3) en base al ARI fue 0.453, equivalente al azar, indicando que el 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ndice no separa morfotipos por su respuesta (Figura 4). 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  <w:sz w:val="18"/>
          <w:szCs w:val="18"/>
        </w:rPr>
      </w:pPr>
      <w:r>
        <w:rPr>
          <w:rStyle w:val="Ninguno"/>
          <w:rFonts w:ascii="Aptos" w:cs="Aptos" w:hAnsi="Aptos" w:eastAsia="Aptos"/>
          <w:b w:val="1"/>
          <w:bCs w:val="1"/>
          <w:sz w:val="18"/>
          <w:szCs w:val="18"/>
          <w:rtl w:val="0"/>
          <w:lang w:val="es-ES_tradnl"/>
        </w:rPr>
        <w:t>Figura 4.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 xml:space="preserve"> Curva ROC del ARI para discriminar eventos de morfotipo severo (C4+C5) vs. no severo (C1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–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C3). AUC=0.453, no superior al azar, confirmando que el ARI no predice la severidad morfol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gica del evento.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Por otro lado, la mediana del ARI por cluster var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a apenas entre 0.44 y 0.52 sin tendencia mon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tona con la severidad, con intervalos de confianza bootstrap solapados entre todos los clusters (Figura 5).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 xml:space="preserve">El </w:t>
      </w:r>
      <w:r>
        <w:rPr>
          <w:rStyle w:val="Ninguno"/>
          <w:rFonts w:ascii="Aptos" w:cs="Aptos" w:hAnsi="Aptos" w:eastAsia="Aptos"/>
          <w:rtl w:val="0"/>
          <w:lang w:val="es-ES_tradnl"/>
        </w:rPr>
        <w:t>ú</w:t>
      </w:r>
      <w:r>
        <w:rPr>
          <w:rStyle w:val="Ninguno"/>
          <w:rFonts w:ascii="Aptos" w:cs="Aptos" w:hAnsi="Aptos" w:eastAsia="Aptos"/>
          <w:rtl w:val="0"/>
          <w:lang w:val="es-ES_tradnl"/>
        </w:rPr>
        <w:t>nico valor que se aparta levemente es C5 (mediana 0.44), consistente con el silencio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mico descrito en la secci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anterior. Sin embargo, la amplia dispersi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dentro de este cluster indica que incluso ante desaturaciones severas la respuesta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mica es heterog</w:t>
      </w:r>
      <w:r>
        <w:rPr>
          <w:rStyle w:val="Ninguno"/>
          <w:rFonts w:ascii="Aptos" w:cs="Aptos" w:hAnsi="Aptos" w:eastAsia="Aptos"/>
          <w:rtl w:val="0"/>
          <w:lang w:val="es-ES_tradnl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nea entre eventos: algunos pacientes mantienen un ARI elevado pese a ca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das profundas de SpO</w:t>
      </w:r>
      <w:r>
        <w:rPr>
          <w:rStyle w:val="Ninguno"/>
          <w:rFonts w:ascii="Aptos" w:cs="Aptos" w:hAnsi="Aptos" w:eastAsia="Aptos"/>
          <w:rtl w:val="0"/>
          <w:lang w:val="es-ES_tradnl"/>
        </w:rPr>
        <w:t>₂</w:t>
      </w:r>
      <w:r>
        <w:rPr>
          <w:rStyle w:val="Ninguno"/>
          <w:rFonts w:ascii="Aptos" w:cs="Aptos" w:hAnsi="Aptos" w:eastAsia="Aptos"/>
          <w:rtl w:val="0"/>
          <w:lang w:val="es-ES_tradnl"/>
        </w:rPr>
        <w:t>, lo que subraya el valor cl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nico de medirlo de forma individual.</w:t>
      </w:r>
    </w:p>
    <w:p>
      <w:pPr>
        <w:pStyle w:val="Cuerpo"/>
        <w:spacing w:after="200" w:line="276" w:lineRule="auto"/>
        <w:jc w:val="both"/>
        <w:rPr>
          <w:rStyle w:val="Ninguno"/>
          <w:rFonts w:ascii="Aptos" w:cs="Aptos" w:hAnsi="Aptos" w:eastAsia="Aptos"/>
        </w:rPr>
      </w:pPr>
    </w:p>
    <w:p>
      <w:pPr>
        <w:pStyle w:val="Cuerpo"/>
        <w:spacing w:after="200" w:line="276" w:lineRule="auto"/>
        <w:jc w:val="center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</w:rPr>
        <w:drawing xmlns:a="http://schemas.openxmlformats.org/drawingml/2006/main">
          <wp:inline distT="0" distB="0" distL="0" distR="0">
            <wp:extent cx="3045279" cy="2528155"/>
            <wp:effectExtent l="0" t="0" r="0" b="0"/>
            <wp:docPr id="1073741830" name="officeArt object" descr="Imagen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n 13" descr="Imagen 13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279" cy="25281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spacing w:after="200" w:line="276" w:lineRule="auto"/>
        <w:jc w:val="center"/>
        <w:rPr>
          <w:rStyle w:val="Ninguno"/>
          <w:rFonts w:ascii="Aptos" w:cs="Aptos" w:hAnsi="Aptos" w:eastAsia="Aptos"/>
        </w:rPr>
      </w:pPr>
    </w:p>
    <w:p>
      <w:pPr>
        <w:pStyle w:val="Cuerpo"/>
        <w:spacing w:line="276" w:lineRule="auto"/>
        <w:rPr>
          <w:rStyle w:val="Ninguno"/>
          <w:rFonts w:ascii="Aptos" w:cs="Aptos" w:hAnsi="Aptos" w:eastAsia="Aptos"/>
          <w:sz w:val="18"/>
          <w:szCs w:val="18"/>
        </w:rPr>
      </w:pPr>
      <w:r>
        <w:rPr>
          <w:rStyle w:val="Ninguno"/>
          <w:rFonts w:ascii="Aptos" w:cs="Aptos" w:hAnsi="Aptos" w:eastAsia="Aptos"/>
          <w:b w:val="1"/>
          <w:bCs w:val="1"/>
          <w:sz w:val="18"/>
          <w:szCs w:val="18"/>
          <w:rtl w:val="0"/>
          <w:lang w:val="pt-PT"/>
        </w:rPr>
        <w:t>Figura 5.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it-IT"/>
        </w:rPr>
        <w:t xml:space="preserve"> ARI como dimensi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n ortogonal. A: mediana del ARI por cluster morfol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gico (IC 95% bootstrap); las barras son pr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á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cticamente constantes entre C1 y C5 (rango 0.44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–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0.52), sin tendencia mon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tona con la severidad. B: distribuci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n del ARI vs. severidad morfol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 xml:space="preserve">gica (hexbin, n=84.248); la uniformidad vertical de cada columna confirma 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ρ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 xml:space="preserve">=0.034 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n-US"/>
        </w:rPr>
        <w:t>—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la severidad morfol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gica explica menos del 0.1% de la varianza del ARI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n-US"/>
        </w:rPr>
        <w:t>—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.</w:t>
      </w:r>
      <w:r>
        <w:rPr>
          <w:rStyle w:val="Ninguno"/>
          <w:rFonts w:ascii="Aptos" w:cs="Aptos" w:hAnsi="Aptos" w:eastAsia="Aptos"/>
          <w:b w:val="1"/>
          <w:bCs w:val="1"/>
          <w:sz w:val="18"/>
          <w:szCs w:val="18"/>
          <w:rtl w:val="0"/>
          <w:lang w:val="pt-PT"/>
        </w:rPr>
        <w:t>3.5 Perfiles fisiol</w:t>
      </w:r>
      <w:r>
        <w:rPr>
          <w:rStyle w:val="Ninguno"/>
          <w:rFonts w:ascii="Aptos" w:cs="Aptos" w:hAnsi="Aptos" w:eastAsia="Aptos"/>
          <w:b w:val="1"/>
          <w:bCs w:val="1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b w:val="1"/>
          <w:bCs w:val="1"/>
          <w:sz w:val="18"/>
          <w:szCs w:val="18"/>
          <w:rtl w:val="0"/>
          <w:lang w:val="pt-PT"/>
        </w:rPr>
        <w:t>gicos multimodales</w:t>
      </w:r>
    </w:p>
    <w:p>
      <w:pPr>
        <w:pStyle w:val="Cuerpo"/>
        <w:spacing w:after="120" w:line="276" w:lineRule="auto"/>
        <w:jc w:val="both"/>
        <w:rPr>
          <w:rStyle w:val="Ninguno"/>
          <w:rFonts w:ascii="Aptos" w:cs="Aptos" w:hAnsi="Aptos" w:eastAsia="Aptos"/>
        </w:rPr>
      </w:pP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3.5 Perfiles fisiol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gicos multimodales</w:t>
      </w:r>
    </w:p>
    <w:p>
      <w:pPr>
        <w:pStyle w:val="Cuerpo"/>
        <w:spacing w:after="12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 ganancia de FC (</w:t>
      </w:r>
      <w:r>
        <w:rPr>
          <w:rStyle w:val="Ninguno"/>
          <w:rFonts w:ascii="Aptos" w:cs="Aptos" w:hAnsi="Aptos" w:eastAsia="Aptos"/>
          <w:rtl w:val="0"/>
        </w:rPr>
        <w:t>Δ</w:t>
      </w:r>
      <w:r>
        <w:rPr>
          <w:rStyle w:val="Ninguno"/>
          <w:rFonts w:ascii="Aptos" w:cs="Aptos" w:hAnsi="Aptos" w:eastAsia="Aptos"/>
          <w:rtl w:val="0"/>
        </w:rPr>
        <w:t>HR/</w:t>
      </w:r>
      <w:r>
        <w:rPr>
          <w:rStyle w:val="Ninguno"/>
          <w:rFonts w:ascii="Aptos" w:cs="Aptos" w:hAnsi="Aptos" w:eastAsia="Aptos"/>
          <w:rtl w:val="0"/>
        </w:rPr>
        <w:t>Δ</w:t>
      </w:r>
      <w:r>
        <w:rPr>
          <w:rStyle w:val="Ninguno"/>
          <w:rFonts w:ascii="Aptos" w:cs="Aptos" w:hAnsi="Aptos" w:eastAsia="Aptos"/>
          <w:rtl w:val="0"/>
        </w:rPr>
        <w:t>SpO</w:t>
      </w:r>
      <w:r>
        <w:rPr>
          <w:rStyle w:val="Ninguno"/>
          <w:rFonts w:ascii="Aptos" w:cs="Aptos" w:hAnsi="Aptos" w:eastAsia="Aptos"/>
          <w:rtl w:val="0"/>
        </w:rPr>
        <w:t>₂</w:t>
      </w:r>
      <w:r>
        <w:rPr>
          <w:rStyle w:val="Ninguno"/>
          <w:rFonts w:ascii="Aptos" w:cs="Aptos" w:hAnsi="Aptos" w:eastAsia="Aptos"/>
          <w:rtl w:val="0"/>
          <w:lang w:val="es-ES_tradnl"/>
        </w:rPr>
        <w:t>) fue decreciente con la severidad del cluster: C1=0.63, C2=0.53, C3=0.21, C4=0.31, C5=0.04 lpm/pp. C5 exhibe pr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cticamente respuesta nula (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s-ES_tradnl"/>
        </w:rPr>
        <w:t>silencio auton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it-IT"/>
        </w:rPr>
        <w:t>mico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) a pesar de nadires de </w:t>
      </w:r>
      <w:r>
        <w:rPr>
          <w:rStyle w:val="Ninguno"/>
          <w:rFonts w:ascii="Aptos" w:cs="Aptos" w:hAnsi="Aptos" w:eastAsia="Aptos"/>
          <w:rtl w:val="0"/>
        </w:rPr>
        <w:t>−</w:t>
      </w:r>
      <w:r>
        <w:rPr>
          <w:rStyle w:val="Ninguno"/>
          <w:rFonts w:ascii="Aptos" w:cs="Aptos" w:hAnsi="Aptos" w:eastAsia="Aptos"/>
          <w:rtl w:val="0"/>
          <w:lang w:val="es-ES_tradnl"/>
        </w:rPr>
        <w:t>15.3 pp. La Tabla 3 resume los valores de ARI y ganancia de FC.</w:t>
      </w:r>
    </w:p>
    <w:p>
      <w:pPr>
        <w:pStyle w:val="Cuerpo"/>
        <w:spacing w:before="80" w:after="80"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  <w:lang w:val="es-ES_tradnl"/>
        </w:rPr>
        <w:t xml:space="preserve">Tabla 3.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ARI y ganancia de FC por morfotipo.</w:t>
      </w:r>
    </w:p>
    <w:tbl>
      <w:tblPr>
        <w:tblW w:w="93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52"/>
        <w:gridCol w:w="1762"/>
        <w:gridCol w:w="1763"/>
        <w:gridCol w:w="1688"/>
        <w:gridCol w:w="3215"/>
      </w:tblGrid>
      <w:tr>
        <w:tblPrEx>
          <w:shd w:val="clear" w:color="auto" w:fill="cad1d7"/>
        </w:tblPrEx>
        <w:trPr>
          <w:trHeight w:val="518" w:hRule="atLeast"/>
        </w:trPr>
        <w:tc>
          <w:tcPr>
            <w:tcW w:type="dxa" w:w="95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Cluster</w:t>
            </w:r>
          </w:p>
        </w:tc>
        <w:tc>
          <w:tcPr>
            <w:tcW w:type="dxa" w:w="176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ARI media 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± 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DE</w:t>
            </w:r>
          </w:p>
        </w:tc>
        <w:tc>
          <w:tcPr>
            <w:tcW w:type="dxa" w:w="17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ARI mediana</w:t>
            </w:r>
          </w:p>
        </w:tc>
        <w:tc>
          <w:tcPr>
            <w:tcW w:type="dxa" w:w="168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Ganancia FC (lpm/pp)</w:t>
            </w:r>
          </w:p>
        </w:tc>
        <w:tc>
          <w:tcPr>
            <w:tcW w:type="dxa" w:w="321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Interpretaci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 auton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mica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95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C1</w:t>
            </w:r>
          </w:p>
        </w:tc>
        <w:tc>
          <w:tcPr>
            <w:tcW w:type="dxa" w:w="176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0.491 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± 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0.205</w:t>
            </w:r>
          </w:p>
        </w:tc>
        <w:tc>
          <w:tcPr>
            <w:tcW w:type="dxa" w:w="17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0.502</w:t>
            </w:r>
          </w:p>
        </w:tc>
        <w:tc>
          <w:tcPr>
            <w:tcW w:type="dxa" w:w="168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0.633</w:t>
            </w:r>
          </w:p>
        </w:tc>
        <w:tc>
          <w:tcPr>
            <w:tcW w:type="dxa" w:w="321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Respuesta proporcional normal</w:t>
            </w:r>
          </w:p>
        </w:tc>
      </w:tr>
      <w:tr>
        <w:tblPrEx>
          <w:shd w:val="clear" w:color="auto" w:fill="cad1d7"/>
        </w:tblPrEx>
        <w:trPr>
          <w:trHeight w:val="518" w:hRule="atLeast"/>
        </w:trPr>
        <w:tc>
          <w:tcPr>
            <w:tcW w:type="dxa" w:w="95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C2</w:t>
            </w:r>
          </w:p>
        </w:tc>
        <w:tc>
          <w:tcPr>
            <w:tcW w:type="dxa" w:w="176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0.526 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± 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0.185</w:t>
            </w:r>
          </w:p>
        </w:tc>
        <w:tc>
          <w:tcPr>
            <w:tcW w:type="dxa" w:w="17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0.522</w:t>
            </w:r>
          </w:p>
        </w:tc>
        <w:tc>
          <w:tcPr>
            <w:tcW w:type="dxa" w:w="168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0.528</w:t>
            </w:r>
          </w:p>
        </w:tc>
        <w:tc>
          <w:tcPr>
            <w:tcW w:type="dxa" w:w="321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Respuesta activa, levemente elevada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95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C3</w:t>
            </w:r>
          </w:p>
        </w:tc>
        <w:tc>
          <w:tcPr>
            <w:tcW w:type="dxa" w:w="176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0.509 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± 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0.146</w:t>
            </w:r>
          </w:p>
        </w:tc>
        <w:tc>
          <w:tcPr>
            <w:tcW w:type="dxa" w:w="17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0.490</w:t>
            </w:r>
          </w:p>
        </w:tc>
        <w:tc>
          <w:tcPr>
            <w:tcW w:type="dxa" w:w="168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0.209</w:t>
            </w:r>
          </w:p>
        </w:tc>
        <w:tc>
          <w:tcPr>
            <w:tcW w:type="dxa" w:w="321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Respuesta atenuada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95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C4</w:t>
            </w:r>
          </w:p>
        </w:tc>
        <w:tc>
          <w:tcPr>
            <w:tcW w:type="dxa" w:w="176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0.489 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± 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0.143</w:t>
            </w:r>
          </w:p>
        </w:tc>
        <w:tc>
          <w:tcPr>
            <w:tcW w:type="dxa" w:w="17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0.480</w:t>
            </w:r>
          </w:p>
        </w:tc>
        <w:tc>
          <w:tcPr>
            <w:tcW w:type="dxa" w:w="168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0.307</w:t>
            </w:r>
          </w:p>
        </w:tc>
        <w:tc>
          <w:tcPr>
            <w:tcW w:type="dxa" w:w="321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Respuesta reducida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95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C5</w:t>
            </w:r>
          </w:p>
        </w:tc>
        <w:tc>
          <w:tcPr>
            <w:tcW w:type="dxa" w:w="176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0.422 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± 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0.105</w:t>
            </w:r>
          </w:p>
        </w:tc>
        <w:tc>
          <w:tcPr>
            <w:tcW w:type="dxa" w:w="17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0.431</w:t>
            </w:r>
          </w:p>
        </w:tc>
        <w:tc>
          <w:tcPr>
            <w:tcW w:type="dxa" w:w="168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0.040</w:t>
            </w:r>
          </w:p>
        </w:tc>
        <w:tc>
          <w:tcPr>
            <w:tcW w:type="dxa" w:w="321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Silencio auton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mico</w:t>
            </w:r>
          </w:p>
        </w:tc>
      </w:tr>
    </w:tbl>
    <w:p>
      <w:pPr>
        <w:pStyle w:val="Cuerpo"/>
        <w:widowControl w:val="0"/>
        <w:spacing w:before="80" w:after="80"/>
        <w:rPr>
          <w:rStyle w:val="Ninguno"/>
          <w:rFonts w:ascii="Aptos" w:cs="Aptos" w:hAnsi="Aptos" w:eastAsia="Aptos"/>
        </w:rPr>
      </w:pPr>
    </w:p>
    <w:p>
      <w:pPr>
        <w:pStyle w:val="Cuerpo"/>
        <w:spacing w:after="20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 xml:space="preserve">ARI: 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Í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>ndice de Respuesta Auton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pt-PT"/>
        </w:rPr>
        <w:t>mica (0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–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 xml:space="preserve">1). Ganancia FC: 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Δ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HR/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Δ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SpO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 xml:space="preserve">₂ 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n-US"/>
        </w:rPr>
        <w:t>(lpm/pp).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3.6 Validaci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cl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nica del ARI: an</w:t>
      </w:r>
      <w:r>
        <w:rPr>
          <w:rStyle w:val="Ninguno"/>
          <w:rFonts w:ascii="Aptos" w:cs="Aptos" w:hAnsi="Aptos" w:eastAsia="Aptos"/>
          <w:rtl w:val="0"/>
          <w:lang w:val="es-ES_tradnl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lisis 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s-ES_tradnl"/>
        </w:rPr>
        <w:t>within-stratum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El an</w:t>
      </w:r>
      <w:r>
        <w:rPr>
          <w:rStyle w:val="Ninguno"/>
          <w:rFonts w:ascii="Aptos" w:cs="Aptos" w:hAnsi="Aptos" w:eastAsia="Aptos"/>
          <w:rtl w:val="0"/>
          <w:lang w:val="es-ES_tradnl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lisis within-stratum evalu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si el ARI discrimina entre noches dentro de cada estrato de severidad definido por ODI3, manteniendo constante la carga hip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xica. La muestra de cada estrato se dividi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en subgrupos de ARI alto y bajo seg</w:t>
      </w:r>
      <w:r>
        <w:rPr>
          <w:rStyle w:val="Ninguno"/>
          <w:rFonts w:ascii="Aptos" w:cs="Aptos" w:hAnsi="Aptos" w:eastAsia="Aptos"/>
          <w:rtl w:val="0"/>
          <w:lang w:val="es-ES_tradnl"/>
        </w:rPr>
        <w:t>ú</w:t>
      </w:r>
      <w:r>
        <w:rPr>
          <w:rStyle w:val="Ninguno"/>
          <w:rFonts w:ascii="Aptos" w:cs="Aptos" w:hAnsi="Aptos" w:eastAsia="Aptos"/>
          <w:rtl w:val="0"/>
          <w:lang w:val="es-ES_tradnl"/>
        </w:rPr>
        <w:t>n la mediana del estrato (Figura 6).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 ganancia de FC fue consistentemente mayor en el subgrupo ARI alto en los cuatro estratos (p&lt;0.001 en todos los casos, Figura 6a), confirmando que el ARI captura una dimensi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mica independiente de la severidad hip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xica: dos noches con igual ODI3 pero distinto ARI presentan respuestas cardiovasculares significativamente diferentes.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 fracci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eventos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gicamente severos (C4+C5) fue significativamente menor en el subgrupo ARI alto en los estratos Moderado (p&lt;0.001) y Muy grave (p&lt;0.01), pero no en Leve ni en Grave (ns) (Figura 6b). En el estrato Muy grave se observa adem</w:t>
      </w:r>
      <w:r>
        <w:rPr>
          <w:rStyle w:val="Ninguno"/>
          <w:rFonts w:ascii="Aptos" w:cs="Aptos" w:hAnsi="Aptos" w:eastAsia="Aptos"/>
          <w:rtl w:val="0"/>
          <w:lang w:val="es-ES_tradnl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s un patr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contraintuitivo: el subgrupo ARI bajo presenta mayor fracci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C4+C5, lo que podr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a reflejar un mecanismo de agotamiento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mico en los pacientes con mayor carga hip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xica severa acumulada.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El T90 fue significativamente menor en el subgrupo ARI alto en los estratos Leve (p&lt;0.01) y Moderado (p&lt;0.001), pero no en Grave (ns), con inversi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del patr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 en Muy grave (p&lt;0.01, Figura 6c) 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— </w:t>
      </w:r>
      <w:r>
        <w:rPr>
          <w:rStyle w:val="Ninguno"/>
          <w:rFonts w:ascii="Aptos" w:cs="Aptos" w:hAnsi="Aptos" w:eastAsia="Aptos"/>
          <w:rtl w:val="0"/>
          <w:lang w:val="es-ES_tradnl"/>
        </w:rPr>
        <w:t>comportamiento que merece exploraci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espec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fica en estudios con mayor n.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En conjunto, estos resultados sugieren que el ARI aporta informaci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cl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nicamente relevante dentro de cada estrato convencional, particularmente en la franja de severidad moderada donde la discriminaci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terap</w:t>
      </w:r>
      <w:r>
        <w:rPr>
          <w:rStyle w:val="Ninguno"/>
          <w:rFonts w:ascii="Aptos" w:cs="Aptos" w:hAnsi="Aptos" w:eastAsia="Aptos"/>
          <w:rtl w:val="0"/>
          <w:lang w:val="es-ES_tradnl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utica es m</w:t>
      </w:r>
      <w:r>
        <w:rPr>
          <w:rStyle w:val="Ninguno"/>
          <w:rFonts w:ascii="Aptos" w:cs="Aptos" w:hAnsi="Aptos" w:eastAsia="Aptos"/>
          <w:rtl w:val="0"/>
          <w:lang w:val="es-ES_tradnl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s necesaria.</w:t>
      </w:r>
    </w:p>
    <w:p>
      <w:pPr>
        <w:pStyle w:val="Cuerpo"/>
        <w:spacing w:before="200" w:after="60" w:line="276" w:lineRule="auto"/>
        <w:jc w:val="center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</w:rPr>
        <w:drawing xmlns:a="http://schemas.openxmlformats.org/drawingml/2006/main">
          <wp:inline distT="0" distB="0" distL="0" distR="0">
            <wp:extent cx="5960110" cy="1816736"/>
            <wp:effectExtent l="0" t="0" r="0" b="0"/>
            <wp:docPr id="1073741831" name="officeArt object" descr="Imagen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n 15" descr="Imagen 15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8167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spacing w:after="200" w:line="276" w:lineRule="auto"/>
        <w:rPr>
          <w:rStyle w:val="Ninguno"/>
          <w:rFonts w:ascii="Aptos" w:cs="Aptos" w:hAnsi="Aptos" w:eastAsia="Aptos"/>
          <w:sz w:val="18"/>
          <w:szCs w:val="18"/>
        </w:rPr>
      </w:pPr>
      <w:r>
        <w:rPr>
          <w:rStyle w:val="Ninguno"/>
          <w:rFonts w:ascii="Aptos" w:cs="Aptos" w:hAnsi="Aptos" w:eastAsia="Aptos"/>
          <w:b w:val="1"/>
          <w:bCs w:val="1"/>
          <w:sz w:val="18"/>
          <w:szCs w:val="18"/>
          <w:rtl w:val="0"/>
          <w:lang w:val="pt-PT"/>
        </w:rPr>
        <w:t>Figura 6.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 xml:space="preserve"> An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á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n-US"/>
        </w:rPr>
        <w:t>lisis within-stratum: variables cl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í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nicas por subgrupo de ARI (alto vs. bajo) dentro de cada estrato de severidad. A: ganancia de FC (p&lt;0.001 en todos los estratos). B: fracci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n de eventos C4+C5 (p&lt;0.001 en Moderado y Grave). C: T90 (p&lt;0.001 en Moderado y Grave). El ODI3 no difiere entre subgrupos (ns), confirmando que el ARI aporta informaci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n independiente.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3.7 Relaci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con la severidad nocturna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 correlaci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 de Spearman entre el ARI nocturno y el ODI3 fue 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ρ 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= </w:t>
      </w:r>
      <w:r>
        <w:rPr>
          <w:rStyle w:val="Ninguno"/>
          <w:rFonts w:ascii="Aptos" w:cs="Aptos" w:hAnsi="Aptos" w:eastAsia="Aptos"/>
          <w:rtl w:val="0"/>
          <w:lang w:val="es-ES_tradnl"/>
        </w:rPr>
        <w:t>−</w:t>
      </w:r>
      <w:r>
        <w:rPr>
          <w:rStyle w:val="Ninguno"/>
          <w:rFonts w:ascii="Aptos" w:cs="Aptos" w:hAnsi="Aptos" w:eastAsia="Aptos"/>
          <w:rtl w:val="0"/>
          <w:lang w:val="es-ES_tradnl"/>
        </w:rPr>
        <w:t>0.245 (p &lt; 10</w:t>
      </w:r>
      <w:r>
        <w:rPr>
          <w:rStyle w:val="Ninguno"/>
          <w:rFonts w:ascii="Cambria Math" w:cs="Cambria Math" w:hAnsi="Cambria Math" w:eastAsia="Cambria Math"/>
          <w:rtl w:val="0"/>
          <w:lang w:val="es-ES_tradnl"/>
        </w:rPr>
        <w:t>⁻</w:t>
      </w:r>
      <w:r>
        <w:rPr>
          <w:rStyle w:val="Ninguno"/>
          <w:rFonts w:ascii="Aptos" w:cs="Aptos" w:hAnsi="Aptos" w:eastAsia="Aptos"/>
          <w:rtl w:val="0"/>
          <w:lang w:val="es-ES_tradnl"/>
        </w:rPr>
        <w:t>⁹</w:t>
      </w:r>
      <w:r>
        <w:rPr>
          <w:rStyle w:val="Ninguno"/>
          <w:rFonts w:ascii="Aptos" w:cs="Aptos" w:hAnsi="Aptos" w:eastAsia="Aptos"/>
          <w:rtl w:val="0"/>
          <w:lang w:val="es-ES_tradnl"/>
        </w:rPr>
        <w:t>), estad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sticamente significativa pero de magnitud modesta. Este valor negativo indica una leve tendencia a menor respuesta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mica en noches de mayor carga hip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xica, aunque la magnitud del coeficiente confirma que la asociaci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es d</w:t>
      </w:r>
      <w:r>
        <w:rPr>
          <w:rStyle w:val="Ninguno"/>
          <w:rFonts w:ascii="Aptos" w:cs="Aptos" w:hAnsi="Aptos" w:eastAsia="Aptos"/>
          <w:rtl w:val="0"/>
          <w:lang w:val="es-ES_tradnl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bil: el ODI3 explica menos del 7% de la varianza del ARI, consistente con la independencia dimensional descrita en la secci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3.4.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 Tabla 4 desglosa las m</w:t>
      </w:r>
      <w:r>
        <w:rPr>
          <w:rStyle w:val="Ninguno"/>
          <w:rFonts w:ascii="Aptos" w:cs="Aptos" w:hAnsi="Aptos" w:eastAsia="Aptos"/>
          <w:rtl w:val="0"/>
          <w:lang w:val="es-ES_tradnl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tricas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gicas y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micas por estrato de severidad. La fracci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morfotipos basales (C1) disminuye monot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nicamente al escalar la severidad </w:t>
      </w:r>
      <w:r>
        <w:rPr>
          <w:rStyle w:val="Ninguno"/>
          <w:rFonts w:ascii="Aptos" w:cs="Aptos" w:hAnsi="Aptos" w:eastAsia="Aptos"/>
          <w:rtl w:val="0"/>
          <w:lang w:val="es-ES_tradnl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>de 83.7% en el estrato Leve a 43.4% en Muy grave</w:t>
      </w:r>
      <w:r>
        <w:rPr>
          <w:rStyle w:val="Ninguno"/>
          <w:rFonts w:ascii="Aptos" w:cs="Aptos" w:hAnsi="Aptos" w:eastAsia="Aptos"/>
          <w:rtl w:val="0"/>
          <w:lang w:val="es-ES_tradnl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>, mientras que la fracci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morfotipos severos (C4+C5) se mantiene contenida en los estratos intermedios (1.6</w:t>
      </w:r>
      <w:r>
        <w:rPr>
          <w:rStyle w:val="Ninguno"/>
          <w:rFonts w:ascii="Aptos" w:cs="Aptos" w:hAnsi="Aptos" w:eastAsia="Aptos"/>
          <w:rtl w:val="0"/>
          <w:lang w:val="es-ES_tradnl"/>
        </w:rPr>
        <w:t>–</w:t>
      </w:r>
      <w:r>
        <w:rPr>
          <w:rStyle w:val="Ninguno"/>
          <w:rFonts w:ascii="Aptos" w:cs="Aptos" w:hAnsi="Aptos" w:eastAsia="Aptos"/>
          <w:rtl w:val="0"/>
          <w:lang w:val="es-ES_tradnl"/>
        </w:rPr>
        <w:t>4.4%) y s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lo escala de forma apreciable en el estrato Muy grave (9.7%). Este patr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indica que el fenotipo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gico extremo queda concentrado en los pacientes de mayor carga hip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xica nocturna.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En contraste, el ARI medio muestra una variaci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interestrato m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nima (0.519 en Leve vs. 0.486 en Muy grave), con una diferencia absoluta de apenas 0.033 unidades a lo largo de un rango de ODI3 que se multiplica por once (3.8 a 40.9 ev/h). Esto ilustra emp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ricamente la ortogonalidad del 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ndice: dos pacientes con ODI3 muy distintos pueden exhibir un ARI pr</w:t>
      </w:r>
      <w:r>
        <w:rPr>
          <w:rStyle w:val="Ninguno"/>
          <w:rFonts w:ascii="Aptos" w:cs="Aptos" w:hAnsi="Aptos" w:eastAsia="Aptos"/>
          <w:rtl w:val="0"/>
          <w:lang w:val="es-ES_tradnl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cticamente id</w:t>
      </w:r>
      <w:r>
        <w:rPr>
          <w:rStyle w:val="Ninguno"/>
          <w:rFonts w:ascii="Aptos" w:cs="Aptos" w:hAnsi="Aptos" w:eastAsia="Aptos"/>
          <w:rtl w:val="0"/>
          <w:lang w:val="es-ES_tradnl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ntico, y viceversa.</w:t>
      </w:r>
    </w:p>
    <w:p>
      <w:pPr>
        <w:pStyle w:val="Cuerpo"/>
        <w:spacing w:before="80" w:after="80" w:line="276" w:lineRule="auto"/>
        <w:rPr>
          <w:rStyle w:val="Ninguno"/>
          <w:rFonts w:ascii="Aptos" w:cs="Aptos" w:hAnsi="Aptos" w:eastAsia="Aptos"/>
          <w:b w:val="1"/>
          <w:bCs w:val="1"/>
          <w:sz w:val="20"/>
          <w:szCs w:val="20"/>
        </w:rPr>
      </w:pPr>
    </w:p>
    <w:p>
      <w:pPr>
        <w:pStyle w:val="Cuerpo"/>
        <w:spacing w:before="80" w:after="80"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  <w:lang w:val="es-ES_tradnl"/>
        </w:rPr>
        <w:t xml:space="preserve">Tabla 4. 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M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pt-PT"/>
        </w:rPr>
        <w:t>tricas morfol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gicas y auton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s-ES_tradnl"/>
        </w:rPr>
        <w:t>micas por estrato de severidad (medianas).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00"/>
        <w:gridCol w:w="1400"/>
        <w:gridCol w:w="1400"/>
        <w:gridCol w:w="1400"/>
        <w:gridCol w:w="2226"/>
      </w:tblGrid>
      <w:tr>
        <w:tblPrEx>
          <w:shd w:val="clear" w:color="auto" w:fill="cad1d7"/>
        </w:tblPrEx>
        <w:trPr>
          <w:trHeight w:val="518" w:hRule="atLeast"/>
        </w:trPr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M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trica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Leve (n=29)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Moderado (n=259)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Grave (n=218)</w:t>
            </w:r>
          </w:p>
        </w:tc>
        <w:tc>
          <w:tcPr>
            <w:tcW w:type="dxa" w:w="2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Muy grave (n=54)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ODI3 (ev/h)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3.8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10.2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20.1</w:t>
            </w:r>
          </w:p>
        </w:tc>
        <w:tc>
          <w:tcPr>
            <w:tcW w:type="dxa" w:w="2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40.9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T90 (%)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0.3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1.2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2.7</w:t>
            </w:r>
          </w:p>
        </w:tc>
        <w:tc>
          <w:tcPr>
            <w:tcW w:type="dxa" w:w="2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12.3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Frac C1 (%)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83.7%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73.8%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66.7%</w:t>
            </w:r>
          </w:p>
        </w:tc>
        <w:tc>
          <w:tcPr>
            <w:tcW w:type="dxa" w:w="2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43.4%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Frac C4+C5 (%)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1.6%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4.4%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4.0%</w:t>
            </w:r>
          </w:p>
        </w:tc>
        <w:tc>
          <w:tcPr>
            <w:tcW w:type="dxa" w:w="2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9.7%</w:t>
            </w:r>
          </w:p>
        </w:tc>
      </w:tr>
      <w:tr>
        <w:tblPrEx>
          <w:shd w:val="clear" w:color="auto" w:fill="cad1d7"/>
        </w:tblPrEx>
        <w:trPr>
          <w:trHeight w:val="243" w:hRule="atLeast"/>
        </w:trPr>
        <w:tc>
          <w:tcPr>
            <w:tcW w:type="dxa" w:w="2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ARI medio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0.519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0.518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0.470</w:t>
            </w:r>
          </w:p>
        </w:tc>
        <w:tc>
          <w:tcPr>
            <w:tcW w:type="dxa" w:w="2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line="276" w:lineRule="auto"/>
              <w:jc w:val="center"/>
            </w:pPr>
            <w:r>
              <w:rPr>
                <w:rStyle w:val="Ninguno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es-ES_tradnl"/>
              </w:rPr>
              <w:t>0.486</w:t>
            </w:r>
          </w:p>
        </w:tc>
      </w:tr>
    </w:tbl>
    <w:p>
      <w:pPr>
        <w:pStyle w:val="Cuerpo"/>
        <w:widowControl w:val="0"/>
        <w:spacing w:before="80" w:after="80"/>
        <w:rPr>
          <w:rStyle w:val="Ninguno"/>
          <w:rFonts w:ascii="Aptos" w:cs="Aptos" w:hAnsi="Aptos" w:eastAsia="Aptos"/>
        </w:rPr>
      </w:pPr>
    </w:p>
    <w:p>
      <w:pPr>
        <w:pStyle w:val="Cuerpo"/>
        <w:spacing w:after="20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s-ES_tradnl"/>
        </w:rPr>
        <w:t>Leve: ODI3&lt;5 ev/h; Moderado: 5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–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nl-NL"/>
        </w:rPr>
        <w:t>15; Grave: 15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–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  <w:lang w:val="en-US"/>
        </w:rPr>
        <w:t xml:space="preserve">30; Muy grave: 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≥</w:t>
      </w:r>
      <w:r>
        <w:rPr>
          <w:rStyle w:val="Ninguno"/>
          <w:rFonts w:ascii="Aptos" w:cs="Aptos" w:hAnsi="Aptos" w:eastAsia="Aptos"/>
          <w:i w:val="1"/>
          <w:iCs w:val="1"/>
          <w:sz w:val="18"/>
          <w:szCs w:val="18"/>
          <w:rtl w:val="0"/>
        </w:rPr>
        <w:t>30.</w:t>
      </w:r>
    </w:p>
    <w:p>
      <w:pPr>
        <w:pStyle w:val="heading 2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3.8 Validaci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interna y estabilidad multi-noche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 validaci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longitudinal se abord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en dos niveles: la estabilidad del 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ndice cl</w:t>
      </w:r>
      <w:r>
        <w:rPr>
          <w:rStyle w:val="Ninguno"/>
          <w:rFonts w:ascii="Aptos" w:cs="Aptos" w:hAnsi="Aptos" w:eastAsia="Aptos"/>
          <w:rtl w:val="0"/>
          <w:lang w:val="es-ES_tradnl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sico de severidad y la del 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ndice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mico propuesto.</w:t>
      </w:r>
    </w:p>
    <w:p>
      <w:pPr>
        <w:pStyle w:val="font-claude-response-body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Para el ODI3, el coeficiente de correlaci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intraclase de un factor sobre mediciones individuales [ICC(1,1)][12] fue de 0.70 para una sola noche, valor que escala progresivamente hasta 0.99 al promediar 14 noches (Figura 7B). La simulaci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bootstrap mostr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una reducci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progresiva del error absoluto medio: de 5.3 ev/h con una noche a 1.5 ev/h con 14 noches, cruzando el umbral cl</w:t>
      </w:r>
      <w:r>
        <w:rPr>
          <w:rStyle w:val="Ninguno"/>
          <w:rFonts w:ascii="Aptos" w:cs="Aptos" w:hAnsi="Aptos" w:eastAsia="Aptos"/>
          <w:rtl w:val="0"/>
          <w:lang w:val="es-ES_tradnl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nico de 2 ev/h a partir de la quinta noche (Figura 7A). La concordancia categ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rica en la clasificaci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severidad ODI3 alcanza el 100% a partir de 3 noches, lo que confirma que el marco de estratificaci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empleado en este trabajo es robusto para el rango de cobertura disponible en el corpus (mediana: 47 noches por paciente).</w:t>
      </w:r>
    </w:p>
    <w:p>
      <w:pPr>
        <w:pStyle w:val="Cuerpo"/>
        <w:spacing w:line="276" w:lineRule="auto"/>
        <w:rPr>
          <w:rStyle w:val="Ninguno"/>
          <w:rFonts w:ascii="Aptos" w:cs="Aptos" w:hAnsi="Aptos" w:eastAsia="Aptos"/>
        </w:rPr>
      </w:pPr>
    </w:p>
    <w:p>
      <w:pPr>
        <w:pStyle w:val="Cuerpo"/>
        <w:spacing w:before="200" w:after="60" w:line="276" w:lineRule="auto"/>
        <w:jc w:val="center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</w:rPr>
        <w:drawing xmlns:a="http://schemas.openxmlformats.org/drawingml/2006/main">
          <wp:inline distT="0" distB="0" distL="0" distR="0">
            <wp:extent cx="5960110" cy="2126615"/>
            <wp:effectExtent l="0" t="0" r="0" b="0"/>
            <wp:docPr id="1073741832" name="officeArt object" descr="Imagen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n 17" descr="Imagen 17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12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spacing w:after="200" w:line="276" w:lineRule="auto"/>
        <w:jc w:val="both"/>
        <w:rPr>
          <w:rStyle w:val="Ninguno"/>
          <w:rFonts w:ascii="Aptos" w:cs="Aptos" w:hAnsi="Aptos" w:eastAsia="Aptos"/>
          <w:sz w:val="18"/>
          <w:szCs w:val="18"/>
        </w:rPr>
      </w:pPr>
      <w:r>
        <w:rPr>
          <w:rStyle w:val="Ninguno"/>
          <w:rFonts w:ascii="Aptos" w:cs="Aptos" w:hAnsi="Aptos" w:eastAsia="Aptos"/>
          <w:b w:val="1"/>
          <w:bCs w:val="1"/>
          <w:sz w:val="18"/>
          <w:szCs w:val="18"/>
          <w:rtl w:val="0"/>
          <w:lang w:val="pt-PT"/>
        </w:rPr>
        <w:t>Figura 7.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 xml:space="preserve"> Estabilizaci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n multi-noche. A: MAE vs. n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ú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 xml:space="preserve">mero de noches (bootstrap, 300 iteraciones, pacientes con 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≥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14 noches); la banda indica IQR. A partir de 5 noches el MAE cae por debajo de 2 ev/h. B: ICC(1,1) vs. N noches, desde 0.70 (1 noche) hasta 0.99 (14 noches). La concordancia categ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rica en la clasificaci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n de severidad alcanza el 100% a partir de 3 noches.</w:t>
      </w:r>
    </w:p>
    <w:p>
      <w:pPr>
        <w:pStyle w:val="Cuerpo"/>
        <w:spacing w:line="276" w:lineRule="auto"/>
        <w:rPr>
          <w:rStyle w:val="Ninguno"/>
          <w:rFonts w:ascii="Aptos" w:cs="Aptos" w:hAnsi="Aptos" w:eastAsia="Aptos"/>
        </w:rPr>
      </w:pPr>
    </w:p>
    <w:p>
      <w:pPr>
        <w:pStyle w:val="Cuerpo"/>
        <w:spacing w:line="276" w:lineRule="auto"/>
        <w:rPr>
          <w:rStyle w:val="Ninguno"/>
          <w:rFonts w:ascii="Aptos" w:cs="Aptos" w:hAnsi="Aptos" w:eastAsia="Aptos"/>
        </w:rPr>
      </w:pP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Para el ARI, la misma simulaci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nl-NL"/>
        </w:rPr>
        <w:t>n bootstrap mostr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fr-FR"/>
        </w:rPr>
        <w:t>un patr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estabilizaci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n a</w:t>
      </w:r>
      <w:r>
        <w:rPr>
          <w:rStyle w:val="Ninguno"/>
          <w:rFonts w:ascii="Aptos" w:cs="Aptos" w:hAnsi="Aptos" w:eastAsia="Aptos"/>
          <w:rtl w:val="0"/>
        </w:rPr>
        <w:t>ú</w:t>
      </w:r>
      <w:r>
        <w:rPr>
          <w:rStyle w:val="Ninguno"/>
          <w:rFonts w:ascii="Aptos" w:cs="Aptos" w:hAnsi="Aptos" w:eastAsia="Aptos"/>
          <w:rtl w:val="0"/>
        </w:rPr>
        <w:t>n m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n-US"/>
        </w:rPr>
        <w:t>s r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pido: el MAE paciente-nivel parte de 0.036 unidades con una sola noche </w:t>
      </w:r>
      <w:r>
        <w:rPr>
          <w:rStyle w:val="Ninguno"/>
          <w:rFonts w:ascii="Aptos" w:cs="Aptos" w:hAnsi="Aptos" w:eastAsia="Aptos"/>
          <w:rtl w:val="0"/>
          <w:lang w:val="en-US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>ya por debajo del umbral operacional de 0.05</w:t>
      </w:r>
      <w:r>
        <w:rPr>
          <w:rStyle w:val="Ninguno"/>
          <w:rFonts w:ascii="Aptos" w:cs="Aptos" w:hAnsi="Aptos" w:eastAsia="Aptos"/>
          <w:rtl w:val="0"/>
          <w:lang w:val="en-US"/>
        </w:rPr>
        <w:t xml:space="preserve">— </w:t>
      </w:r>
      <w:r>
        <w:rPr>
          <w:rStyle w:val="Ninguno"/>
          <w:rFonts w:ascii="Aptos" w:cs="Aptos" w:hAnsi="Aptos" w:eastAsia="Aptos"/>
          <w:rtl w:val="0"/>
          <w:lang w:val="es-ES_tradnl"/>
        </w:rPr>
        <w:t>y se estabiliza en aproximadamente 0.006 unidades a partir de la novena noche (Figura 8A). Este resultado indica que el ARI captura un rasgo fisiol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gico del paciente con baja variabilidad nocturna, no un artefacto dependiente del registro individual. El an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lisis de Bland</w:t>
      </w:r>
      <w:r>
        <w:rPr>
          <w:rStyle w:val="Ninguno"/>
          <w:rFonts w:ascii="Aptos" w:cs="Aptos" w:hAnsi="Aptos" w:eastAsia="Aptos"/>
          <w:rtl w:val="0"/>
        </w:rPr>
        <w:t>–</w:t>
      </w:r>
      <w:r>
        <w:rPr>
          <w:rStyle w:val="Ninguno"/>
          <w:rFonts w:ascii="Aptos" w:cs="Aptos" w:hAnsi="Aptos" w:eastAsia="Aptos"/>
          <w:rtl w:val="0"/>
          <w:lang w:val="pt-PT"/>
        </w:rPr>
        <w:t>Altman [13] confirm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ausencia de sesgo sistem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tico entre la estimaci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1 noche y la media multi-noche (sesgo = +0.002), con l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pt-PT"/>
        </w:rPr>
        <w:t xml:space="preserve">mites de concordancia de </w:t>
      </w:r>
      <w:r>
        <w:rPr>
          <w:rStyle w:val="Ninguno"/>
          <w:rFonts w:ascii="Aptos" w:cs="Aptos" w:hAnsi="Aptos" w:eastAsia="Aptos"/>
          <w:rtl w:val="1"/>
        </w:rPr>
        <w:t>±</w:t>
      </w:r>
      <w:r>
        <w:rPr>
          <w:rStyle w:val="Ninguno"/>
          <w:rFonts w:ascii="Aptos" w:cs="Aptos" w:hAnsi="Aptos" w:eastAsia="Aptos"/>
          <w:rtl w:val="0"/>
          <w:lang w:val="es-ES_tradnl"/>
        </w:rPr>
        <w:t>0.118 unidades ARI y distribuci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residuos homog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nea a lo largo del rango de valores (Figura 8B).</w:t>
      </w: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</w:rPr>
      </w:pPr>
    </w:p>
    <w:p>
      <w:pPr>
        <w:pStyle w:val="Cuerpo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</w:rPr>
        <w:drawing xmlns:a="http://schemas.openxmlformats.org/drawingml/2006/main">
          <wp:inline distT="0" distB="0" distL="0" distR="0">
            <wp:extent cx="5960110" cy="2120265"/>
            <wp:effectExtent l="0" t="0" r="0" b="0"/>
            <wp:docPr id="1073741833" name="officeArt object" descr="Imagen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n 18" descr="Imagen 18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1202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spacing w:line="276" w:lineRule="auto"/>
        <w:rPr>
          <w:rStyle w:val="Ninguno"/>
          <w:rFonts w:ascii="Aptos" w:cs="Aptos" w:hAnsi="Aptos" w:eastAsia="Aptos"/>
        </w:rPr>
      </w:pPr>
    </w:p>
    <w:p>
      <w:pPr>
        <w:pStyle w:val="Cuerpo"/>
        <w:spacing w:line="276" w:lineRule="auto"/>
        <w:rPr>
          <w:rStyle w:val="Ninguno"/>
          <w:rFonts w:ascii="Aptos" w:cs="Aptos" w:hAnsi="Aptos" w:eastAsia="Aptos"/>
          <w:sz w:val="18"/>
          <w:szCs w:val="18"/>
        </w:rPr>
      </w:pPr>
      <w:r>
        <w:rPr>
          <w:rStyle w:val="Ninguno"/>
          <w:rFonts w:ascii="Aptos" w:cs="Aptos" w:hAnsi="Aptos" w:eastAsia="Aptos"/>
          <w:b w:val="1"/>
          <w:bCs w:val="1"/>
          <w:sz w:val="18"/>
          <w:szCs w:val="18"/>
          <w:rtl w:val="0"/>
          <w:lang w:val="pt-PT"/>
        </w:rPr>
        <w:t xml:space="preserve">Figura 8. 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Validaci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n interna del ARI multi-noche. A: MAE del ARI paciente-nivel vs. n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ú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mero de noches promediadas (bootstrap, 500 iteraciones); la banda indica IC 90%. El MAE cae por debajo del umbral 0.05 a partir de 2 noches y se estabiliza en ~0.006 con 9 o m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á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s noches, confirmando que el ARI es un rasgo del paciente y no ruido nocturno. B: An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á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lisis de Bland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–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Altman comparando la estimaci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es-ES_tradnl"/>
        </w:rPr>
        <w:t>n de 1 noche con la media multi-noche por paciente; sesgo = +0.002 (ausencia de sesgo sistem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á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it-IT"/>
        </w:rPr>
        <w:t>tico), l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í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pt-PT"/>
        </w:rPr>
        <w:t xml:space="preserve">mites de concordancia </w:t>
      </w:r>
      <w:r>
        <w:rPr>
          <w:rStyle w:val="Ninguno"/>
          <w:rFonts w:ascii="Aptos" w:cs="Aptos" w:hAnsi="Aptos" w:eastAsia="Aptos"/>
          <w:sz w:val="18"/>
          <w:szCs w:val="18"/>
          <w:rtl w:val="1"/>
        </w:rPr>
        <w:t>±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1.96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 xml:space="preserve">σ 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pt-PT"/>
        </w:rPr>
        <w:t>= [</w:t>
      </w:r>
      <w:r>
        <w:rPr>
          <w:rStyle w:val="Ninguno"/>
          <w:rFonts w:ascii="Aptos" w:cs="Aptos" w:hAnsi="Aptos" w:eastAsia="Aptos"/>
          <w:sz w:val="18"/>
          <w:szCs w:val="18"/>
          <w:rtl w:val="0"/>
        </w:rPr>
        <w:t>−</w:t>
      </w:r>
      <w:r>
        <w:rPr>
          <w:rStyle w:val="Ninguno"/>
          <w:rFonts w:ascii="Aptos" w:cs="Aptos" w:hAnsi="Aptos" w:eastAsia="Aptos"/>
          <w:sz w:val="18"/>
          <w:szCs w:val="18"/>
          <w:rtl w:val="0"/>
          <w:lang w:val="pt-PT"/>
        </w:rPr>
        <w:t>0.115, +0.118].</w:t>
      </w:r>
    </w:p>
    <w:p>
      <w:pPr>
        <w:pStyle w:val="Cuerpo"/>
        <w:spacing w:line="276" w:lineRule="auto"/>
        <w:rPr>
          <w:rStyle w:val="Ninguno"/>
          <w:rFonts w:ascii="Aptos" w:cs="Aptos" w:hAnsi="Aptos" w:eastAsia="Aptos"/>
        </w:rPr>
      </w:pPr>
    </w:p>
    <w:p>
      <w:pPr>
        <w:pStyle w:val="Cuerpo"/>
        <w:spacing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En conjunto, ambos an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lisis sostienen que los 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ndices calculados a partir de una sola noche de monitoreo ambulatorio con el dispositivo SOMNI 6000 son representativos del estado cr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nico del paciente, y que la estructura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 y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mica identificada en el corpus no es producto de inestabilidad nocturna.</w:t>
      </w:r>
    </w:p>
    <w:p>
      <w:pPr>
        <w:pStyle w:val="heading 1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4. Discusi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</w:t>
      </w: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Los resultados demuestran que los EDOs presentan una organizaci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n-US"/>
        </w:rPr>
        <w:t>n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 estructurada, describible con tres componentes principales (83.9% de varianza), que el K-means captura en cinco fenotipos reproducibles. El hallazgo m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s relevante desde el punto de vista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gico es la distinci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entre C3 y C4: ambos presentan nadires similares (</w:t>
      </w:r>
      <w:r>
        <w:rPr>
          <w:rStyle w:val="Ninguno"/>
          <w:rFonts w:ascii="Aptos" w:cs="Aptos" w:hAnsi="Aptos" w:eastAsia="Aptos"/>
          <w:rtl w:val="0"/>
        </w:rPr>
        <w:t>−</w:t>
      </w:r>
      <w:r>
        <w:rPr>
          <w:rStyle w:val="Ninguno"/>
          <w:rFonts w:ascii="Aptos" w:cs="Aptos" w:hAnsi="Aptos" w:eastAsia="Aptos"/>
          <w:rtl w:val="0"/>
        </w:rPr>
        <w:t xml:space="preserve">7.9 vs. </w:t>
      </w:r>
      <w:r>
        <w:rPr>
          <w:rStyle w:val="Ninguno"/>
          <w:rFonts w:ascii="Aptos" w:cs="Aptos" w:hAnsi="Aptos" w:eastAsia="Aptos"/>
          <w:rtl w:val="0"/>
        </w:rPr>
        <w:t>−</w:t>
      </w:r>
      <w:r>
        <w:rPr>
          <w:rStyle w:val="Ninguno"/>
          <w:rFonts w:ascii="Aptos" w:cs="Aptos" w:hAnsi="Aptos" w:eastAsia="Aptos"/>
          <w:rtl w:val="0"/>
          <w:lang w:val="es-ES_tradnl"/>
        </w:rPr>
        <w:t>8.6 pp) pero difieren radicalmente en la posici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temporal del nadir (24% vs. 72% de la duraci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del evento). Esta distinci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 xml:space="preserve">n </w:t>
      </w:r>
      <w:r>
        <w:rPr>
          <w:rStyle w:val="Ninguno"/>
          <w:rFonts w:ascii="Aptos" w:cs="Aptos" w:hAnsi="Aptos" w:eastAsia="Aptos"/>
          <w:rtl w:val="0"/>
          <w:lang w:val="en-US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invisible para cualquier 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ndice basado en amplitud o duraci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n</w:t>
      </w:r>
      <w:r>
        <w:rPr>
          <w:rStyle w:val="Ninguno"/>
          <w:rFonts w:ascii="Aptos" w:cs="Aptos" w:hAnsi="Aptos" w:eastAsia="Aptos"/>
          <w:rtl w:val="0"/>
          <w:lang w:val="en-US"/>
        </w:rPr>
        <w:t xml:space="preserve">— </w:t>
      </w:r>
      <w:r>
        <w:rPr>
          <w:rStyle w:val="Ninguno"/>
          <w:rFonts w:ascii="Aptos" w:cs="Aptos" w:hAnsi="Aptos" w:eastAsia="Aptos"/>
          <w:rtl w:val="0"/>
          <w:lang w:val="es-ES_tradnl"/>
        </w:rPr>
        <w:t>puede tener implicancias fisiopatol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gicas en t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rminos de latencia del arousal respiratorio y respuesta cardiovascular. Este enfoque data-driven es coherente con el marco de endotipos fisiopatol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gicos propuesto por Eckert et al.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[10]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, quienes identificaron mecanismos causales del SAOS </w:t>
      </w:r>
      <w:r>
        <w:rPr>
          <w:rStyle w:val="Ninguno"/>
          <w:rFonts w:ascii="Aptos" w:cs="Aptos" w:hAnsi="Aptos" w:eastAsia="Aptos"/>
          <w:rtl w:val="0"/>
          <w:lang w:val="en-US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>umbral de arousal, bucle de ganancia, tono muscular y sensibilidad del generador de patr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n</w:t>
      </w:r>
      <w:r>
        <w:rPr>
          <w:rStyle w:val="Ninguno"/>
          <w:rFonts w:ascii="Aptos" w:cs="Aptos" w:hAnsi="Aptos" w:eastAsia="Aptos"/>
          <w:rtl w:val="0"/>
          <w:lang w:val="en-US"/>
        </w:rPr>
        <w:t xml:space="preserve">— </w:t>
      </w:r>
      <w:r>
        <w:rPr>
          <w:rStyle w:val="Ninguno"/>
          <w:rFonts w:ascii="Aptos" w:cs="Aptos" w:hAnsi="Aptos" w:eastAsia="Aptos"/>
          <w:rtl w:val="0"/>
          <w:lang w:val="es-ES_tradnl"/>
        </w:rPr>
        <w:t>que determinan la expresi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n-US"/>
        </w:rPr>
        <w:t>n cl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it-IT"/>
        </w:rPr>
        <w:t>nica del s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it-IT"/>
        </w:rPr>
        <w:t>ndrome; la morfolog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a evento-nivel constituye una extensi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ese marco al dominio temporal de la se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nl-NL"/>
        </w:rPr>
        <w:t>al de SpO</w:t>
      </w:r>
      <w:r>
        <w:rPr>
          <w:rStyle w:val="Ninguno"/>
          <w:rFonts w:ascii="Aptos" w:cs="Aptos" w:hAnsi="Aptos" w:eastAsia="Aptos"/>
          <w:rtl w:val="0"/>
        </w:rPr>
        <w:t>₂</w:t>
      </w:r>
      <w:r>
        <w:rPr>
          <w:rStyle w:val="Ninguno"/>
          <w:rFonts w:ascii="Aptos" w:cs="Aptos" w:hAnsi="Aptos" w:eastAsia="Aptos"/>
          <w:rtl w:val="0"/>
        </w:rPr>
        <w:t>.</w:t>
      </w: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 propuesta del ARI como eje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mico ortogonal a la severidad hip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>xica (</w:t>
      </w:r>
      <w:r>
        <w:rPr>
          <w:rStyle w:val="Ninguno"/>
          <w:rFonts w:ascii="Aptos" w:cs="Aptos" w:hAnsi="Aptos" w:eastAsia="Aptos"/>
          <w:rtl w:val="0"/>
        </w:rPr>
        <w:t>ρ</w:t>
      </w:r>
      <w:r>
        <w:rPr>
          <w:rStyle w:val="Ninguno"/>
          <w:rFonts w:ascii="Aptos" w:cs="Aptos" w:hAnsi="Aptos" w:eastAsia="Aptos"/>
          <w:rtl w:val="0"/>
          <w:lang w:val="es-ES_tradnl"/>
        </w:rPr>
        <w:t>=0.034) constituye la contribuci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n conceptual central. El an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n-US"/>
        </w:rPr>
        <w:t xml:space="preserve">lisis within-stratum </w:t>
      </w:r>
      <w:r>
        <w:rPr>
          <w:rStyle w:val="Ninguno"/>
          <w:rFonts w:ascii="Aptos" w:cs="Aptos" w:hAnsi="Aptos" w:eastAsia="Aptos"/>
          <w:rtl w:val="0"/>
          <w:lang w:val="en-US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>donde el ARI diferencia pacientes con ODI3 equivalente en t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es-ES_tradnl"/>
        </w:rPr>
        <w:t>rminos de ganancia de FC, fracci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eventos severos y T90</w:t>
      </w:r>
      <w:r>
        <w:rPr>
          <w:rStyle w:val="Ninguno"/>
          <w:rFonts w:ascii="Aptos" w:cs="Aptos" w:hAnsi="Aptos" w:eastAsia="Aptos"/>
          <w:rtl w:val="0"/>
          <w:lang w:val="en-US"/>
        </w:rPr>
        <w:t xml:space="preserve">— </w:t>
      </w:r>
      <w:r>
        <w:rPr>
          <w:rStyle w:val="Ninguno"/>
          <w:rFonts w:ascii="Aptos" w:cs="Aptos" w:hAnsi="Aptos" w:eastAsia="Aptos"/>
          <w:rtl w:val="0"/>
          <w:lang w:val="es-ES_tradnl"/>
        </w:rPr>
        <w:t>sugiere la existencia de dos dimensiones fisiopatol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gicas independientes en el SAOS: la 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s-ES_tradnl"/>
        </w:rPr>
        <w:t>carga hip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s-ES_tradnl"/>
        </w:rPr>
        <w:t>xica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(ODI, T90, hypoxic burden) y la 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s-ES_tradnl"/>
        </w:rPr>
        <w:t>eficiencia de la respuesta auton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it-IT"/>
        </w:rPr>
        <w:t>mica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(ARI). Esta bidimensionalidad resuena con modelos previos del SAOS como sistema est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mulo</w:t>
      </w:r>
      <w:r>
        <w:rPr>
          <w:rStyle w:val="Ninguno"/>
          <w:rFonts w:ascii="Aptos" w:cs="Aptos" w:hAnsi="Aptos" w:eastAsia="Aptos"/>
          <w:rtl w:val="0"/>
        </w:rPr>
        <w:t>–</w:t>
      </w:r>
      <w:r>
        <w:rPr>
          <w:rStyle w:val="Ninguno"/>
          <w:rFonts w:ascii="Aptos" w:cs="Aptos" w:hAnsi="Aptos" w:eastAsia="Aptos"/>
          <w:rtl w:val="0"/>
          <w:lang w:val="es-ES_tradnl"/>
        </w:rPr>
        <w:t>respuesta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[14,15]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y podr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a ser relevante para una estratificaci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riesgo m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s granular, en l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nea con la evidencia emergente sobre subtipos cl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nicos del SAOS con implicancias pron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>sticas distintas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[11,18,21]</w:t>
      </w:r>
      <w:r>
        <w:rPr>
          <w:rStyle w:val="Ninguno"/>
          <w:rFonts w:ascii="Aptos" w:cs="Aptos" w:hAnsi="Aptos" w:eastAsia="Aptos"/>
          <w:rtl w:val="0"/>
        </w:rPr>
        <w:t>.</w:t>
      </w:r>
    </w:p>
    <w:p>
      <w:pPr>
        <w:pStyle w:val="Cuerpo"/>
        <w:spacing w:after="160" w:line="276" w:lineRule="auto"/>
        <w:jc w:val="both"/>
      </w:pPr>
      <w:r>
        <w:rPr>
          <w:rStyle w:val="Ninguno"/>
          <w:rFonts w:ascii="Aptos" w:cs="Aptos" w:hAnsi="Aptos" w:eastAsia="Aptos"/>
          <w:rtl w:val="0"/>
          <w:lang w:val="es-ES_tradnl"/>
        </w:rPr>
        <w:t>El fen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it-IT"/>
        </w:rPr>
        <w:t xml:space="preserve">meno del 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s-ES_tradnl"/>
        </w:rPr>
        <w:t>silencio auton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i w:val="1"/>
          <w:iCs w:val="1"/>
          <w:rtl w:val="0"/>
          <w:lang w:val="it-IT"/>
        </w:rPr>
        <w:t>mico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en C5 </w:t>
      </w:r>
      <w:r>
        <w:rPr>
          <w:rStyle w:val="Ninguno"/>
          <w:rFonts w:ascii="Aptos" w:cs="Aptos" w:hAnsi="Aptos" w:eastAsia="Aptos"/>
          <w:rtl w:val="0"/>
          <w:lang w:val="en-US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ganancia de FC de 0.04 lpm/pp ante nadires de </w:t>
      </w:r>
      <w:r>
        <w:rPr>
          <w:rStyle w:val="Ninguno"/>
          <w:rFonts w:ascii="Aptos" w:cs="Aptos" w:hAnsi="Aptos" w:eastAsia="Aptos"/>
          <w:rtl w:val="0"/>
        </w:rPr>
        <w:t>−</w:t>
      </w:r>
      <w:r>
        <w:rPr>
          <w:rStyle w:val="Ninguno"/>
          <w:rFonts w:ascii="Aptos" w:cs="Aptos" w:hAnsi="Aptos" w:eastAsia="Aptos"/>
          <w:rtl w:val="0"/>
        </w:rPr>
        <w:t>15.3 pp</w:t>
      </w:r>
      <w:r>
        <w:rPr>
          <w:rStyle w:val="Ninguno"/>
          <w:rFonts w:ascii="Aptos" w:cs="Aptos" w:hAnsi="Aptos" w:eastAsia="Aptos"/>
          <w:rtl w:val="0"/>
          <w:lang w:val="en-US"/>
        </w:rPr>
        <w:t xml:space="preserve">— </w:t>
      </w:r>
      <w:r>
        <w:rPr>
          <w:rStyle w:val="Ninguno"/>
          <w:rFonts w:ascii="Aptos" w:cs="Aptos" w:hAnsi="Aptos" w:eastAsia="Aptos"/>
          <w:rtl w:val="0"/>
          <w:lang w:val="es-ES_tradnl"/>
        </w:rPr>
        <w:t>merece atenci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espec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fica. Una respuesta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it-IT"/>
        </w:rPr>
        <w:t xml:space="preserve">mica 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severamente enlentecida (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pr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á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cticamente nula</w:t>
      </w:r>
      <w:r>
        <w:rPr>
          <w:rStyle w:val="Ninguno"/>
          <w:rFonts w:ascii="Aptos" w:cs="Aptos" w:hAnsi="Aptos" w:eastAsia="Aptos"/>
          <w:strike w:val="1"/>
          <w:dstrike w:val="0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)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ante hipoxia severa podr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a reflejar adaptaci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n-US"/>
        </w:rPr>
        <w:t>n cr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nica del sistema nervioso aut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nomo, deterioro de la sensibilidad de quimiorreceptores, o fatiga del arco reflejo del arousal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[15,16]</w:t>
      </w:r>
      <w:r>
        <w:rPr>
          <w:rStyle w:val="Ninguno"/>
          <w:rFonts w:ascii="Aptos" w:cs="Aptos" w:hAnsi="Aptos" w:eastAsia="Aptos"/>
          <w:rtl w:val="0"/>
          <w:lang w:val="es-ES_tradnl"/>
        </w:rPr>
        <w:t>. La activaci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</w:rPr>
        <w:t>n t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nica del quimiorreflejo en el SAOS es un mecanismo bien caracterizado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[17,20]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que puede derivar en da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>o vascular acumulado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[19]</w:t>
      </w:r>
      <w:r>
        <w:rPr>
          <w:rStyle w:val="Ninguno"/>
          <w:rFonts w:ascii="Aptos" w:cs="Aptos" w:hAnsi="Aptos" w:eastAsia="Aptos"/>
          <w:rtl w:val="0"/>
          <w:lang w:val="es-ES_tradnl"/>
        </w:rPr>
        <w:t>; sin embargo, su expresi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como silencio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mico sugiere un espectro de respuestas modulado por la acumulaci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n-US"/>
        </w:rPr>
        <w:t>n cr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nica de la exposici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n-US"/>
        </w:rPr>
        <w:t>n hip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xica. Cualquiera de estos mecanismos tendr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a implicancias diferentes para el riesgo cardiovascular y la respuesta terap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it-IT"/>
        </w:rPr>
        <w:t>utica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, y seguramente est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 xml:space="preserve">á 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 xml:space="preserve">ligado a los factores inducidos por la hipoxia (HIF) </w:t>
      </w:r>
      <w:r>
        <w:rPr>
          <w:rStyle w:val="Ninguno"/>
          <w:outline w:val="0"/>
          <w:color w:val="005ea1"/>
          <w:rtl w:val="0"/>
          <w:lang w:val="en-US"/>
          <w14:textFill>
            <w14:solidFill>
              <w14:srgbClr w14:val="005EA2"/>
            </w14:solidFill>
          </w14:textFill>
        </w:rPr>
        <w:t>J Clin Sleep Med</w:t>
      </w:r>
      <w:r>
        <w:rPr>
          <w:rtl w:val="0"/>
          <w:lang w:val="en-US"/>
        </w:rPr>
        <w:t>. 2020 Oct 15;16(10):1761</w:t>
      </w:r>
      <w:r>
        <w:rPr>
          <w:rtl w:val="0"/>
        </w:rPr>
        <w:t>–</w:t>
      </w:r>
      <w:r>
        <w:rPr>
          <w:rtl w:val="0"/>
        </w:rPr>
        <w:t xml:space="preserve">1768. doi: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"https://doi.org/10.5664/jcsm.8682"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10.5664/jcsm.8682</w:t>
      </w:r>
      <w:r>
        <w:rPr/>
        <w:fldChar w:fldCharType="end" w:fldLock="0"/>
      </w:r>
    </w:p>
    <w:p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jc w:val="left"/>
        <w:rPr>
          <w:rStyle w:val="Ninguno"/>
          <w:rFonts w:ascii="Aptos" w:cs="Aptos" w:hAnsi="Aptos" w:eastAsia="Aptos"/>
          <w:outline w:val="0"/>
          <w:color w:val="ff2600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Patients with obstructive sleep apnea present with chronic upregulation of serum HIF-1</w:t>
      </w:r>
      <w:r>
        <w:rPr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 xml:space="preserve">α </w:t>
      </w:r>
      <w:r>
        <w:rPr>
          <w:outline w:val="0"/>
          <w:color w:val="ff2600"/>
          <w:rtl w:val="0"/>
          <w:lang w:val="de-DE"/>
          <w14:textFill>
            <w14:solidFill>
              <w14:srgbClr w14:val="FF2600"/>
            </w14:solidFill>
          </w14:textFill>
        </w:rPr>
        <w:t>protein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.</w:t>
      </w: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</w:p>
    <w:p>
      <w:pPr>
        <w:pStyle w:val="Cuerpo"/>
        <w:spacing w:after="16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 validaci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multi-noche confirma la utilidad del monitoreo domiciliario longitudinal. Los CV de ODI3 de 27</w:t>
      </w:r>
      <w:r>
        <w:rPr>
          <w:rStyle w:val="Ninguno"/>
          <w:rFonts w:ascii="Aptos" w:cs="Aptos" w:hAnsi="Aptos" w:eastAsia="Aptos"/>
          <w:rtl w:val="0"/>
        </w:rPr>
        <w:t>–</w:t>
      </w:r>
      <w:r>
        <w:rPr>
          <w:rStyle w:val="Ninguno"/>
          <w:rFonts w:ascii="Aptos" w:cs="Aptos" w:hAnsi="Aptos" w:eastAsia="Aptos"/>
          <w:rtl w:val="0"/>
          <w:lang w:val="es-ES_tradnl"/>
        </w:rPr>
        <w:t>33% son comparables a los reportados para el AHI en estudios de variabilidad inter-noche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[8,9]</w:t>
      </w:r>
      <w:r>
        <w:rPr>
          <w:rStyle w:val="Ninguno"/>
          <w:rFonts w:ascii="Aptos" w:cs="Aptos" w:hAnsi="Aptos" w:eastAsia="Aptos"/>
          <w:rtl w:val="0"/>
          <w:lang w:val="es-ES_tradnl"/>
        </w:rPr>
        <w:t>, confirmando que la variabilidad observada es biol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 y no artefactual. La convergencia de las m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  <w:lang w:val="pt-PT"/>
        </w:rPr>
        <w:t>tricas a partir de 3</w:t>
      </w:r>
      <w:r>
        <w:rPr>
          <w:rStyle w:val="Ninguno"/>
          <w:rFonts w:ascii="Aptos" w:cs="Aptos" w:hAnsi="Aptos" w:eastAsia="Aptos"/>
          <w:rtl w:val="0"/>
        </w:rPr>
        <w:t>–</w:t>
      </w:r>
      <w:r>
        <w:rPr>
          <w:rStyle w:val="Ninguno"/>
          <w:rFonts w:ascii="Aptos" w:cs="Aptos" w:hAnsi="Aptos" w:eastAsia="Aptos"/>
          <w:rtl w:val="0"/>
          <w:lang w:val="es-ES_tradnl"/>
        </w:rPr>
        <w:t>5 noches provee una gu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</w:rPr>
        <w:t>a pr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ctica para el dise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>o de protocolos ambulatorios, consistente con las recomendaciones de las gu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as cl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nicas para el uso diagn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>stico de monitores port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fr-FR"/>
        </w:rPr>
        <w:t>tiles</w:t>
      </w:r>
      <w:r>
        <w:rPr>
          <w:rStyle w:val="Ninguno"/>
          <w:rFonts w:ascii="Aptos" w:cs="Aptos" w:hAnsi="Aptos" w:eastAsia="Aptos"/>
          <w:sz w:val="18"/>
          <w:szCs w:val="18"/>
          <w:vertAlign w:val="superscript"/>
          <w:rtl w:val="0"/>
          <w:lang w:val="pt-PT"/>
        </w:rPr>
        <w:t>[7,22]</w:t>
      </w:r>
      <w:r>
        <w:rPr>
          <w:rStyle w:val="Ninguno"/>
          <w:rFonts w:ascii="Aptos" w:cs="Aptos" w:hAnsi="Aptos" w:eastAsia="Aptos"/>
          <w:rtl w:val="0"/>
        </w:rPr>
        <w:t>.</w:t>
      </w:r>
    </w:p>
    <w:p>
      <w:pPr>
        <w:pStyle w:val="Cuerpo"/>
        <w:spacing w:after="20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Las principales limitaciones son: (1) tama</w:t>
      </w:r>
      <w:r>
        <w:rPr>
          <w:rStyle w:val="Ninguno"/>
          <w:rFonts w:ascii="Aptos" w:cs="Aptos" w:hAnsi="Aptos" w:eastAsia="Aptos"/>
          <w:rtl w:val="0"/>
          <w:lang w:val="es-ES_tradnl"/>
        </w:rPr>
        <w:t>ñ</w:t>
      </w:r>
      <w:r>
        <w:rPr>
          <w:rStyle w:val="Ninguno"/>
          <w:rFonts w:ascii="Aptos" w:cs="Aptos" w:hAnsi="Aptos" w:eastAsia="Aptos"/>
          <w:rtl w:val="0"/>
          <w:lang w:val="es-ES_tradnl"/>
        </w:rPr>
        <w:t>o de cohorte (n=12), que limita la generalizaci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y la potencia en an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lisis de subgrupos; (2) ausencia de PSG para validaci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externa de morfotipos y ARI; (3) la definici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de morfotipos basada exclusivamente en la curva de SpO</w:t>
      </w:r>
      <w:r>
        <w:rPr>
          <w:rStyle w:val="Ninguno"/>
          <w:rFonts w:ascii="Aptos" w:cs="Aptos" w:hAnsi="Aptos" w:eastAsia="Aptos"/>
          <w:rtl w:val="0"/>
        </w:rPr>
        <w:t>₂</w:t>
      </w:r>
      <w:r>
        <w:rPr>
          <w:rStyle w:val="Ninguno"/>
          <w:rFonts w:ascii="Aptos" w:cs="Aptos" w:hAnsi="Aptos" w:eastAsia="Aptos"/>
          <w:rtl w:val="0"/>
          <w:lang w:val="es-ES_tradnl"/>
        </w:rPr>
        <w:t>, que no permite distinguir apneas de hipopneas con morfolog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pt-PT"/>
        </w:rPr>
        <w:t>a similar. Estudios futuros con PSG concurrente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para poder relacionar los diferentes morfotipos con las diferentes etapas del sue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ñ</w:t>
      </w:r>
      <w:r>
        <w:rPr>
          <w:rStyle w:val="Ninguno"/>
          <w:rFonts w:ascii="Aptos" w:cs="Aptos" w:hAnsi="Aptos" w:eastAsia="Aptos"/>
          <w:outline w:val="0"/>
          <w:color w:val="ff2600"/>
          <w:rtl w:val="0"/>
          <w:lang w:val="es-ES_tradnl"/>
          <w14:textFill>
            <w14:solidFill>
              <w14:srgbClr w14:val="FF2600"/>
            </w14:solidFill>
          </w14:textFill>
        </w:rPr>
        <w:t>o,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 y mayor n son necesarios para validar externamente estas propuestas.</w:t>
      </w:r>
    </w:p>
    <w:p>
      <w:pPr>
        <w:pStyle w:val="heading 1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5. Conclusi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</w:t>
      </w:r>
    </w:p>
    <w:p>
      <w:pPr>
        <w:pStyle w:val="Cuerpo"/>
        <w:spacing w:after="14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pt-PT"/>
        </w:rPr>
        <w:t>Los EDOs no son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>gicamente homog</w:t>
      </w:r>
      <w:r>
        <w:rPr>
          <w:rStyle w:val="Ninguno"/>
          <w:rFonts w:ascii="Aptos" w:cs="Aptos" w:hAnsi="Aptos" w:eastAsia="Aptos"/>
          <w:rtl w:val="0"/>
          <w:lang w:val="fr-FR"/>
        </w:rPr>
        <w:t>é</w:t>
      </w:r>
      <w:r>
        <w:rPr>
          <w:rStyle w:val="Ninguno"/>
          <w:rFonts w:ascii="Aptos" w:cs="Aptos" w:hAnsi="Aptos" w:eastAsia="Aptos"/>
          <w:rtl w:val="0"/>
        </w:rPr>
        <w:t>neos. El an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lisis data-driven de 85.277 eventos identific</w:t>
      </w:r>
      <w:r>
        <w:rPr>
          <w:rStyle w:val="Ninguno"/>
          <w:rFonts w:ascii="Aptos" w:cs="Aptos" w:hAnsi="Aptos" w:eastAsia="Aptos"/>
          <w:rtl w:val="0"/>
        </w:rPr>
        <w:t xml:space="preserve">ó </w:t>
      </w:r>
      <w:r>
        <w:rPr>
          <w:rStyle w:val="Ninguno"/>
          <w:rFonts w:ascii="Aptos" w:cs="Aptos" w:hAnsi="Aptos" w:eastAsia="Aptos"/>
          <w:rtl w:val="0"/>
          <w:lang w:val="es-ES_tradnl"/>
        </w:rPr>
        <w:t>cinco fenotipos reproducibles (C1</w:t>
      </w:r>
      <w:r>
        <w:rPr>
          <w:rStyle w:val="Ninguno"/>
          <w:rFonts w:ascii="Aptos" w:cs="Aptos" w:hAnsi="Aptos" w:eastAsia="Aptos"/>
          <w:rtl w:val="0"/>
        </w:rPr>
        <w:t>–</w:t>
      </w:r>
      <w:r>
        <w:rPr>
          <w:rStyle w:val="Ninguno"/>
          <w:rFonts w:ascii="Aptos" w:cs="Aptos" w:hAnsi="Aptos" w:eastAsia="Aptos"/>
          <w:rtl w:val="0"/>
          <w:lang w:val="es-ES_tradnl"/>
        </w:rPr>
        <w:t>C5) que difieren en profundidad, din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es-ES_tradnl"/>
        </w:rPr>
        <w:t>mica temporal y respuesta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mica. Esta heterogeneidad es invisible para los 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pt-PT"/>
        </w:rPr>
        <w:t>ndices convencionales.</w:t>
      </w:r>
    </w:p>
    <w:p>
      <w:pPr>
        <w:pStyle w:val="Cuerpo"/>
        <w:spacing w:after="140" w:line="276" w:lineRule="auto"/>
        <w:jc w:val="both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El ARI emerge como dimensi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it-IT"/>
        </w:rPr>
        <w:t>n fisiol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 ortogonal a la severidad hip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>xica (</w:t>
      </w:r>
      <w:r>
        <w:rPr>
          <w:rStyle w:val="Ninguno"/>
          <w:rFonts w:ascii="Aptos" w:cs="Aptos" w:hAnsi="Aptos" w:eastAsia="Aptos"/>
          <w:rtl w:val="0"/>
        </w:rPr>
        <w:t>ρ</w:t>
      </w:r>
      <w:r>
        <w:rPr>
          <w:rStyle w:val="Ninguno"/>
          <w:rFonts w:ascii="Aptos" w:cs="Aptos" w:hAnsi="Aptos" w:eastAsia="Aptos"/>
          <w:rtl w:val="0"/>
          <w:lang w:val="es-ES_tradnl"/>
        </w:rPr>
        <w:t>=0.034) que diferencia pacientes con cargas hip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>xicas equivalentes. El silencio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mico en C5 plantea una hip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tesis cl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es-ES_tradnl"/>
        </w:rPr>
        <w:t>nica relevante sobre el agotamiento reflejo en el SAOS cr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it-IT"/>
        </w:rPr>
        <w:t>nico.</w:t>
      </w:r>
    </w:p>
    <w:p>
      <w:pPr>
        <w:pStyle w:val="Cuerpo"/>
        <w:spacing w:after="200" w:line="276" w:lineRule="auto"/>
        <w:jc w:val="both"/>
      </w:pPr>
      <w:r>
        <w:rPr>
          <w:rStyle w:val="Ninguno"/>
          <w:rFonts w:ascii="Aptos" w:cs="Aptos" w:hAnsi="Aptos" w:eastAsia="Aptos"/>
          <w:rtl w:val="0"/>
          <w:lang w:val="es-ES_tradnl"/>
        </w:rPr>
        <w:t>La validaci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n multi-noche confirma que 3</w:t>
      </w:r>
      <w:r>
        <w:rPr>
          <w:rStyle w:val="Ninguno"/>
          <w:rFonts w:ascii="Aptos" w:cs="Aptos" w:hAnsi="Aptos" w:eastAsia="Aptos"/>
          <w:rtl w:val="0"/>
        </w:rPr>
        <w:t>–</w:t>
      </w:r>
      <w:r>
        <w:rPr>
          <w:rStyle w:val="Ninguno"/>
          <w:rFonts w:ascii="Aptos" w:cs="Aptos" w:hAnsi="Aptos" w:eastAsia="Aptos"/>
          <w:rtl w:val="0"/>
          <w:lang w:val="es-ES_tradnl"/>
        </w:rPr>
        <w:t>5 noches de monitoreo domiciliario son suficientes para estimaciones estables de los fenotipos propuestos. Estos hallazgos justifican incorporar informaci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n-US"/>
        </w:rPr>
        <w:t>n morfol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es-ES_tradnl"/>
        </w:rPr>
        <w:t>gica y auton</w:t>
      </w:r>
      <w:r>
        <w:rPr>
          <w:rStyle w:val="Ninguno"/>
          <w:rFonts w:ascii="Aptos" w:cs="Aptos" w:hAnsi="Aptos" w:eastAsia="Aptos"/>
          <w:rtl w:val="0"/>
          <w:lang w:val="es-ES_tradnl"/>
        </w:rPr>
        <w:t>ó</w:t>
      </w:r>
      <w:r>
        <w:rPr>
          <w:rStyle w:val="Ninguno"/>
          <w:rFonts w:ascii="Aptos" w:cs="Aptos" w:hAnsi="Aptos" w:eastAsia="Aptos"/>
          <w:rtl w:val="0"/>
          <w:lang w:val="pt-PT"/>
        </w:rPr>
        <w:t xml:space="preserve">mica como complemento </w:t>
      </w:r>
      <w:r>
        <w:rPr>
          <w:rStyle w:val="Ninguno"/>
          <w:rFonts w:ascii="Aptos" w:cs="Aptos" w:hAnsi="Aptos" w:eastAsia="Aptos"/>
          <w:rtl w:val="0"/>
          <w:lang w:val="en-US"/>
        </w:rPr>
        <w:t>—</w:t>
      </w:r>
      <w:r>
        <w:rPr>
          <w:rStyle w:val="Ninguno"/>
          <w:rFonts w:ascii="Aptos" w:cs="Aptos" w:hAnsi="Aptos" w:eastAsia="Aptos"/>
          <w:rtl w:val="0"/>
          <w:lang w:val="es-ES_tradnl"/>
        </w:rPr>
        <w:t>no sustituto</w:t>
      </w:r>
      <w:r>
        <w:rPr>
          <w:rStyle w:val="Ninguno"/>
          <w:rFonts w:ascii="Aptos" w:cs="Aptos" w:hAnsi="Aptos" w:eastAsia="Aptos"/>
          <w:rtl w:val="0"/>
          <w:lang w:val="en-US"/>
        </w:rPr>
        <w:t xml:space="preserve">— </w:t>
      </w:r>
      <w:r>
        <w:rPr>
          <w:rStyle w:val="Ninguno"/>
          <w:rFonts w:ascii="Aptos" w:cs="Aptos" w:hAnsi="Aptos" w:eastAsia="Aptos"/>
          <w:rtl w:val="0"/>
          <w:lang w:val="es-ES_tradnl"/>
        </w:rPr>
        <w:t xml:space="preserve">de los </w:t>
      </w:r>
      <w:r>
        <w:rPr>
          <w:rStyle w:val="Ninguno"/>
          <w:rFonts w:ascii="Aptos" w:cs="Aptos" w:hAnsi="Aptos" w:eastAsia="Aptos"/>
          <w:rtl w:val="0"/>
        </w:rPr>
        <w:t>í</w:t>
      </w:r>
      <w:r>
        <w:rPr>
          <w:rStyle w:val="Ninguno"/>
          <w:rFonts w:ascii="Aptos" w:cs="Aptos" w:hAnsi="Aptos" w:eastAsia="Aptos"/>
          <w:rtl w:val="0"/>
          <w:lang w:val="fr-FR"/>
        </w:rPr>
        <w:t>ndices cl</w:t>
      </w:r>
      <w:r>
        <w:rPr>
          <w:rStyle w:val="Ninguno"/>
          <w:rFonts w:ascii="Aptos" w:cs="Aptos" w:hAnsi="Aptos" w:eastAsia="Aptos"/>
          <w:rtl w:val="0"/>
        </w:rPr>
        <w:t>á</w:t>
      </w:r>
      <w:r>
        <w:rPr>
          <w:rStyle w:val="Ninguno"/>
          <w:rFonts w:ascii="Aptos" w:cs="Aptos" w:hAnsi="Aptos" w:eastAsia="Aptos"/>
          <w:rtl w:val="0"/>
          <w:lang w:val="pt-PT"/>
        </w:rPr>
        <w:t>sicos.</w:t>
        <w:br w:type="page"/>
      </w:r>
    </w:p>
    <w:p>
      <w:pPr>
        <w:pStyle w:val="heading 1"/>
        <w:spacing w:line="276" w:lineRule="auto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rtl w:val="0"/>
          <w:lang w:val="es-ES_tradnl"/>
        </w:rPr>
        <w:t>Referencias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1.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Young T, Palta M, Dempsey J, Skatrud J, Weber S, Badr S. The occurrence of sleep-disordered breathing among middle-aged adults. N Engl J Med. 1993;328(17):1230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1235. https://doi.org/10.1056/NEJM199304293281704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2.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Peppard PE, Young T, Barnet JH, Palta M, Hagen EW, Hla KM. Increased prevalence of sleep-disordered breathing in adults. Am J Epidemiol. 2013;177(9):1006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1014. https://doi.org/10.1093/aje/kws342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3.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Punjabi NM, Caffo BS, Goodwin JL, et al. Sleep-disordered breathing and mortality: a prospective cohort study. PLoS Med. 2009;6(8):e1000132. https://doi.org/10.1371/journal.pmed.1000132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4.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Berry RB, Brooks R, Gamaldo CE, et al. AASM Manual for the Scoring of Sleep and Associated Events. Version 2.6. Darien, IL: American Academy of Sleep Medicine; 2020.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5.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Azarbarzin A, Sands SA, Stone KL, et al. The hypoxic burden of sleep apnoea predicts cardiovascular disease-related mortality: the Osteoporotic Fractures in Men Study and the Sleep Heart Health Study. Eur Heart J. 2019;40(14):1149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1157. https://doi.org/10.1093/eurheartj/ehy624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6.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Marin JM, Carrizo SJ, Vicente E, Agusti AG. Long-term cardiovascular outcomes in men with obstructive sleep apnoea-hypopnoea with or without treatment with CPAP. Lancet. 2005;365(9464):1046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de-DE"/>
        </w:rPr>
        <w:t>1053. https://doi.org/10.1016/S0140-6736(05)71141-7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7.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Collop NA, Anderson WM, Boehlecke B, et al. Clinical guidelines for the use of unattended portable monitors in the diagnosis of obstructive sleep apnea in adult patients. J Clin Sleep Med. 2007;3(7):737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747. https://doi.org/10.5664/jcsm.26925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8.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Bittencourt LR, Suchecki D, Tufik S, et al. The variability of the apnoea-hypopnoea index. J Sleep Res. 2001;10(3):245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251. https://doi.org/10.1046/j.1365-2869.2001.00255.x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9.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Levendowski DJ, Zack N, Rao S, et al. Assessment of the test-retest reliability of laboratory polysomnography. Sleep Breath. 2009;13(2):163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167. https://doi.org/10.1007/s11325-008-0214-6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10.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Eckert DJ, White DP, Jordan AS, Malhotra A, Wellman A. Defining Phenotypic Causes of Obstructive Sleep Apnea: Identification of Novel Therapeutic Targets. Am J Respir Crit Care Med. 2013;188(8):996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1004. https://doi.org/10.1164/rccm.201303-0448OC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11.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Ye L, Pien GW, Ratcliffe SJ, et al. The different clinical faces of obstructive sleep apnoea: a cluster analysis. Eur Respir J. 2014;44(6):1600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1607. https://doi.org/10.1183/09031936.00032314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12.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Shrout PE, Fleiss JL. Intraclass correlations: uses in assessing rater reliability. Psychol Bull. 1979;86(2):420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428. https://doi.org/10.1037/0033-2909.86.2.420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13.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Bland JM, Altman DG. Statistical methods for assessing agreement between two methods of clinical measurement. Lancet. 1986;1(8476):307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310. https://doi.org/10.1016/S0140-6736(86)90837-8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14.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Somers VK, Dyken ME, Mark AL, Abboud FM. Sympathetic-nerve activity during sleep in normal subjects. N Engl J Med. 1993;328(5):303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de-DE"/>
        </w:rPr>
        <w:t>307. https://doi.org/10.1056/NEJM199302043280502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15.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Dempsey JA, Veasey SC, Morgan BJ, O'Donnell CP. Pathophysiology of sleep apnea. Physiol Rev. 2010;90(1):47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112. https://doi.org/10.1152/physrev.00043.2008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16.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Shamsuzzaman AS, Gersh BJ, Somers VK. Obstructive sleep apnea: implications for cardiac and vascular disease. JAMA. 2003;290(14):1906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1914. https://doi.org/10.1001/jama.290.14.1906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17.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Narkiewicz K, Somers VK. Sympathetic nerve activity in obstructive sleep apnoea. Acta Physiol Scand. 2003;177(3):385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390. https://doi.org/10.1046/j.1365-201X.2003.01091.x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18.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Zinchuk AV, Yaggi HK. Phenotypic Subtypes of OSA: A Challenge and Opportunity for Precision Medicine. Chest. 2020;157(2):403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420. https://doi.org/10.1016/j.chest.2019.09.002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19.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Kohler M, Stradling JR. Mechanisms of vascular damage in obstructive sleep apnea. Nat Rev Cardiol. 2010;7(12):677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pt-PT"/>
        </w:rPr>
        <w:t>685. https://doi.org/10.1038/nrcardio.2010.145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20.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Narkiewicz K, Somers VK, Montano N, et al. Contribution of tonic chemoreflex activation to sympathetic activity and blood pressure in patients with obstructive sleep apnea. Circulation. 1998;97(10):943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945. https://doi.org/10.1161/01.cir.97.10.943</w:t>
      </w:r>
    </w:p>
    <w:p>
      <w:pPr>
        <w:pStyle w:val="Cuerpo"/>
        <w:spacing w:before="60" w:after="60" w:line="276" w:lineRule="auto"/>
        <w:ind w:left="720" w:hanging="720"/>
        <w:rPr>
          <w:rStyle w:val="Ninguno"/>
          <w:rFonts w:ascii="Aptos" w:cs="Aptos" w:hAnsi="Aptos" w:eastAsia="Aptos"/>
        </w:rPr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21.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Bailly S, Destors M, Grillet Y, et al. Obstructive Sleep Apnea: A Cluster Analysis at Time of Diagnosis. PLoS One. 2016;11(6):e0157318. https://doi.org/10.1371/journal.pone.0157318</w:t>
      </w:r>
    </w:p>
    <w:p>
      <w:pPr>
        <w:pStyle w:val="Cuerpo"/>
        <w:spacing w:before="60" w:after="60" w:line="276" w:lineRule="auto"/>
        <w:ind w:left="720" w:hanging="720"/>
      </w:pPr>
      <w:r>
        <w:rPr>
          <w:rStyle w:val="Ninguno"/>
          <w:rFonts w:ascii="Aptos" w:cs="Aptos" w:hAnsi="Aptos" w:eastAsia="Aptos"/>
          <w:b w:val="1"/>
          <w:bCs w:val="1"/>
          <w:sz w:val="20"/>
          <w:szCs w:val="20"/>
          <w:rtl w:val="0"/>
        </w:rPr>
        <w:t xml:space="preserve">22. 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Kapur VK, Auckley DH, Chowdhuri S, et al. Clinical Practice Guideline for Diagnostic Testing for Adult Obstructive Sleep Apnea: An American Academy of Sleep Medicine Clinical Practice Guideline. J Clin Sleep Med. 2017;13(3):479</w:t>
      </w:r>
      <w:r>
        <w:rPr>
          <w:rStyle w:val="Ninguno"/>
          <w:rFonts w:ascii="Aptos" w:cs="Aptos" w:hAnsi="Aptos" w:eastAsia="Aptos"/>
          <w:sz w:val="20"/>
          <w:szCs w:val="20"/>
          <w:rtl w:val="0"/>
        </w:rPr>
        <w:t>–</w:t>
      </w:r>
      <w:r>
        <w:rPr>
          <w:rStyle w:val="Ninguno"/>
          <w:rFonts w:ascii="Aptos" w:cs="Aptos" w:hAnsi="Aptos" w:eastAsia="Aptos"/>
          <w:sz w:val="20"/>
          <w:szCs w:val="20"/>
          <w:rtl w:val="0"/>
          <w:lang w:val="en-US"/>
        </w:rPr>
        <w:t>504. https://doi.org/10.5664/jcsm.6506</w:t>
      </w:r>
      <w:r>
        <w:rPr>
          <w:rStyle w:val="Ninguno"/>
          <w:rFonts w:ascii="Aptos" w:cs="Aptos" w:hAnsi="Aptos" w:eastAsia="Aptos"/>
        </w:rPr>
      </w:r>
    </w:p>
    <w:sectPr>
      <w:headerReference w:type="default" r:id="rId12"/>
      <w:footerReference w:type="default" r:id="rId13"/>
      <w:pgSz w:w="11900" w:h="16840" w:orient="portrait"/>
      <w:pgMar w:top="1440" w:right="1260" w:bottom="1440" w:left="126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  <w:font w:name="Cambria Math">
    <w:charset w:val="00"/>
    <w:family w:val="roman"/>
    <w:pitch w:val="default"/>
  </w:font>
  <w:font w:name="Courier New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uerpo"/>
      <w:pBdr>
        <w:top w:val="single" w:color="2e75b6" w:sz="4" w:space="0" w:shadow="0" w:frame="0"/>
        <w:left w:val="nil"/>
        <w:bottom w:val="nil"/>
        <w:right w:val="nil"/>
      </w:pBdr>
      <w:jc w:val="center"/>
    </w:pP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P</w:t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á</w:t>
    </w:r>
    <w:r>
      <w:rPr>
        <w:rStyle w:val="Ninguno"/>
        <w:outline w:val="0"/>
        <w:color w:val="888888"/>
        <w:sz w:val="18"/>
        <w:szCs w:val="18"/>
        <w:u w:color="888888"/>
        <w:rtl w:val="0"/>
        <w:lang w:val="pt-PT"/>
        <w14:textFill>
          <w14:solidFill>
            <w14:srgbClr w14:val="888888"/>
          </w14:solidFill>
        </w14:textFill>
      </w:rPr>
      <w:t xml:space="preserve">gina </w:t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  <w:r>
      <w:rPr>
        <w:rStyle w:val="Ninguno"/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 xml:space="preserve"> de </w:t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NUMPAGES </w:instrText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uerpo"/>
      <w:pBdr>
        <w:top w:val="nil"/>
        <w:left w:val="nil"/>
        <w:bottom w:val="single" w:color="2e75b6" w:sz="4" w:space="0" w:shadow="0" w:frame="0"/>
        <w:right w:val="nil"/>
      </w:pBdr>
      <w:jc w:val="right"/>
    </w:pP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Inza R. | PAC_v2 | Tesis de Maestr</w:t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>í</w:t>
    </w:r>
    <w:r>
      <w:rPr>
        <w:rStyle w:val="Ninguno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 xml:space="preserve">a </w:t>
    </w:r>
    <w:r>
      <w:rPr>
        <w:rStyle w:val="Ninguno"/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— </w:t>
    </w:r>
    <w:r>
      <w:rPr>
        <w:rStyle w:val="Ninguno"/>
        <w:outline w:val="0"/>
        <w:color w:val="888888"/>
        <w:sz w:val="18"/>
        <w:szCs w:val="18"/>
        <w:u w:color="888888"/>
        <w:rtl w:val="0"/>
        <w:lang w:val="es-ES_tradnl"/>
        <w14:textFill>
          <w14:solidFill>
            <w14:srgbClr w14:val="888888"/>
          </w14:solidFill>
        </w14:textFill>
      </w:rPr>
      <w:t>Mayo 2026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paragraph" w:styleId="heading 1">
    <w:name w:val="heading 1"/>
    <w:next w:val="heading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0" w:after="20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3864"/>
      <w:spacing w:val="0"/>
      <w:kern w:val="0"/>
      <w:position w:val="0"/>
      <w:sz w:val="28"/>
      <w:szCs w:val="28"/>
      <w:u w:val="none" w:color="1f3864"/>
      <w:shd w:val="nil" w:color="auto" w:fill="auto"/>
      <w:vertAlign w:val="baseline"/>
      <w:lang w:val="es-ES_tradnl"/>
      <w14:textFill>
        <w14:solidFill>
          <w14:srgbClr w14:val="1F3864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4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75b6"/>
      <w:spacing w:val="0"/>
      <w:kern w:val="0"/>
      <w:position w:val="0"/>
      <w:sz w:val="26"/>
      <w:szCs w:val="26"/>
      <w:u w:val="none" w:color="2e75b6"/>
      <w:shd w:val="nil" w:color="auto" w:fill="auto"/>
      <w:vertAlign w:val="baseline"/>
      <w:lang w:val="es-ES_tradnl"/>
      <w14:textFill>
        <w14:solidFill>
          <w14:srgbClr w14:val="2E75B6"/>
        </w14:solidFill>
      </w14:textFill>
    </w:rPr>
  </w:style>
  <w:style w:type="paragraph" w:styleId="font-claude-response-body">
    <w:name w:val="font-claude-response-body"/>
    <w:next w:val="font-claude-response-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character" w:styleId="Hyperlink.0">
    <w:name w:val="Hyperlink.0"/>
    <w:basedOn w:val="Ninguno"/>
    <w:next w:val="Hyperlink.0"/>
    <w:rPr>
      <w:outline w:val="0"/>
      <w:color w:val="005ea1"/>
      <w:u w:val="single" w:color="005ea1"/>
      <w14:textFill>
        <w14:solidFill>
          <w14:srgbClr w14:val="005EA2"/>
        </w14:solidFill>
      </w14:textFill>
    </w:r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