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9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pPr>
        <w:spacing w:after="160" w:line="276"/>
        <w:jc w:val="both"/>
      </w:pPr>
      <w:r>
        <w:rPr>
          <w:rFonts w:ascii="Arial" w:cs="Arial" w:eastAsia="Arial" w:hAnsi="Arial"/>
        </w:rP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módulo NB08.</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análisis de modelado predictivo representan dos preguntas analíticamente distintas. La primera pregunta es: dado que un evento está ocurriendo ahora, ¿cuál es su morfotipo probable y el riesgo nocturno acumulado? La segunda pregunta es: dado el estado fisiológico ahora, ¿habrá un evento severo en los próximos H minutos? La distinción no es solo técnica: la segunda formulación opera sin señal de evento en curso, lo que la hace más difícil (AUC 8 puntos menor)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del módulo prospectivo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del módulo prospectivo.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r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del Proyecto PAC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PAC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veces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módulo prospectivo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morfotipos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del Proyecto PAC.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predictivos)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del Proyecto PAC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los módulos predictivos producen probabilidades pobremente calibradas en términos absolutos (sobreestimación de aproximadamente 4 veces para el modelo prospectivo)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aproximadamente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PAC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2026-05-29T01:36:22.314Z</dcterms:created>
  <dcterms:modified xsi:type="dcterms:W3CDTF">2026-05-29T01:36:22.315Z</dcterms:modified>
</cp:coreProperties>
</file>

<file path=docProps/custom.xml><?xml version="1.0" encoding="utf-8"?>
<Properties xmlns="http://schemas.openxmlformats.org/officeDocument/2006/custom-properties" xmlns:vt="http://schemas.openxmlformats.org/officeDocument/2006/docPropsVTypes"/>
</file>