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jc w:val="center"/>
        <w:rPr>
          <w:rFonts w:ascii="Roboto" w:cs="Roboto" w:eastAsia="Roboto" w:hAnsi="Roboto"/>
          <w:b w:val="1"/>
          <w:color w:val="1c4587"/>
          <w:sz w:val="60"/>
          <w:szCs w:val="60"/>
        </w:rPr>
      </w:pPr>
      <w:bookmarkStart w:colFirst="0" w:colLast="0" w:name="_lntg56ljm653" w:id="0"/>
      <w:bookmarkEnd w:id="0"/>
      <w:r w:rsidDel="00000000" w:rsidR="00000000" w:rsidRPr="00000000">
        <w:rPr>
          <w:rFonts w:ascii="Roboto" w:cs="Roboto" w:eastAsia="Roboto" w:hAnsi="Roboto"/>
          <w:b w:val="1"/>
          <w:color w:val="1c4587"/>
          <w:sz w:val="60"/>
          <w:szCs w:val="60"/>
          <w:rtl w:val="0"/>
        </w:rPr>
        <w:t xml:space="preserve">Bank Statement in Accounting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Document Type:</w:t>
      </w: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 Bank Statement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Purpose in Accounting:</w:t>
      </w: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 Provides a detailed summary of transactions within a bank account for a specified period, typically on a monthly basis.</w:t>
      </w:r>
    </w:p>
    <w:p w:rsidR="00000000" w:rsidDel="00000000" w:rsidP="00000000" w:rsidRDefault="00000000" w:rsidRPr="00000000" w14:paraId="0000000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Content: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Transaction Details: Includes information on deposits, withdrawals, bank charges, and interest, complete with dates, descriptions, and amounts.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Opening Balance: Indicates the amount present in the account at the start of the statement period.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Closing Balance: Shows the account balance at the end of the statement period.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Arial" w:cs="Arial" w:eastAsia="Arial" w:hAnsi="Arial"/>
          <w:b w:val="1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Uses in Accounting: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Facilitates account reconciliation by comparing the recorded balance against the bank-reported balance, ensuring accuracy and identifying discrepancies.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Essential for monitoring cash flow, providing insights into the financial health of the business by tracking revenues and expenditures.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Serves as third-party verification for transactions recorded in the company’s cash account ledger, supporting the accuracy of financial records.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Helps in detecting potential fraud, errors, and unauthorized transactions, safeguarding the company's assets.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Aids in financial analysis and planning, contributing to effective budgeting, forecasting, and strategic decision-making.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Critical for compliance and auditing purposes, offering documented evidence required for tax preparation, auditing processes, and adhering to regulatory standards.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Arial" w:cs="Arial" w:eastAsia="Arial" w:hAnsi="Arial"/>
          <w:color w:val="0d0d0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Importance:</w:t>
        <w:br w:type="textWrapping"/>
      </w:r>
      <w:r w:rsidDel="00000000" w:rsidR="00000000" w:rsidRPr="00000000">
        <w:rPr>
          <w:rFonts w:ascii="Arial" w:cs="Arial" w:eastAsia="Arial" w:hAnsi="Arial"/>
          <w:color w:val="0d0d0d"/>
          <w:sz w:val="24"/>
          <w:szCs w:val="24"/>
          <w:rtl w:val="0"/>
        </w:rPr>
        <w:t xml:space="preserve">The bank statement is a key financial document in accounting, providing an objective and comprehensive record of all transactions affecting a business’s bank account. It supports effective financial management, accountability, and compliance, playing an integral role in maintaining the financial health and integrity of a business.</w:t>
      </w:r>
    </w:p>
    <w:sectPr>
      <w:footerReference r:id="rId7" w:type="defaul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jc w:val="right"/>
      <w:rPr/>
    </w:pPr>
    <w:r w:rsidDel="00000000" w:rsidR="00000000" w:rsidRPr="00000000">
      <w:rPr>
        <w:rFonts w:ascii="Arial" w:cs="Arial" w:eastAsia="Arial" w:hAnsi="Arial"/>
        <w:color w:val="000000"/>
        <w:sz w:val="22"/>
        <w:szCs w:val="22"/>
        <w:rtl w:val="0"/>
      </w:rPr>
      <w:t xml:space="preserve">Copyright @</w:t>
    </w:r>
    <w:hyperlink r:id="rId1">
      <w:r w:rsidDel="00000000" w:rsidR="00000000" w:rsidRPr="00000000">
        <w:rPr>
          <w:rFonts w:ascii="Arial" w:cs="Arial" w:eastAsia="Arial" w:hAnsi="Arial"/>
          <w:color w:val="695d46"/>
          <w:sz w:val="22"/>
          <w:szCs w:val="22"/>
          <w:rtl w:val="0"/>
        </w:rPr>
        <w:t xml:space="preserve"> </w:t>
      </w:r>
    </w:hyperlink>
    <w:hyperlink r:id="rId2">
      <w:r w:rsidDel="00000000" w:rsidR="00000000" w:rsidRPr="00000000">
        <w:rPr>
          <w:rFonts w:ascii="Arial" w:cs="Arial" w:eastAsia="Arial" w:hAnsi="Arial"/>
          <w:b w:val="1"/>
          <w:color w:val="1155cc"/>
          <w:sz w:val="22"/>
          <w:szCs w:val="22"/>
          <w:u w:val="single"/>
          <w:rtl w:val="0"/>
        </w:rPr>
        <w:t xml:space="preserve">SampleTemplates.com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sampletemplates.com/" TargetMode="External"/><Relationship Id="rId2" Type="http://schemas.openxmlformats.org/officeDocument/2006/relationships/hyperlink" Target="https://www.sampletemplat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