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848E8" w14:textId="428A41CD" w:rsidR="005B04D7" w:rsidRPr="00FE7541" w:rsidRDefault="00FE7541">
      <w:pPr>
        <w:rPr>
          <w:b/>
          <w:bCs/>
        </w:rPr>
      </w:pPr>
      <w:r w:rsidRPr="00FE7541">
        <w:rPr>
          <w:b/>
          <w:bCs/>
        </w:rPr>
        <w:t>Outline</w:t>
      </w:r>
    </w:p>
    <w:p w14:paraId="31AF77AF" w14:textId="77777777" w:rsidR="00FE7541" w:rsidRDefault="00FE7541">
      <w:r>
        <w:t xml:space="preserve">Abstract </w:t>
      </w:r>
    </w:p>
    <w:p w14:paraId="50DBB641" w14:textId="3115F046" w:rsidR="00FE7541" w:rsidRPr="00FE7541" w:rsidRDefault="00FE7541" w:rsidP="00FE7541">
      <w:pPr>
        <w:pStyle w:val="ListParagraph"/>
        <w:numPr>
          <w:ilvl w:val="0"/>
          <w:numId w:val="1"/>
        </w:numPr>
      </w:pPr>
      <w:r w:rsidRPr="00FE7541">
        <w:rPr>
          <w:i/>
          <w:iCs/>
        </w:rPr>
        <w:t xml:space="preserve">Explain purpose of study, basic design of the </w:t>
      </w:r>
      <w:proofErr w:type="spellStart"/>
      <w:r w:rsidRPr="00FE7541">
        <w:rPr>
          <w:i/>
          <w:iCs/>
        </w:rPr>
        <w:t>Dynamixel</w:t>
      </w:r>
      <w:proofErr w:type="spellEnd"/>
      <w:r w:rsidRPr="00FE7541">
        <w:rPr>
          <w:i/>
          <w:iCs/>
        </w:rPr>
        <w:t xml:space="preserve"> servo experiment and findings.</w:t>
      </w:r>
    </w:p>
    <w:p w14:paraId="3F8D87DA" w14:textId="77777777" w:rsidR="00FE7541" w:rsidRDefault="00FE7541">
      <w:r>
        <w:t>I. Introduction</w:t>
      </w:r>
    </w:p>
    <w:p w14:paraId="28802372" w14:textId="77777777" w:rsidR="00FE7541" w:rsidRDefault="00FE7541" w:rsidP="00FE7541">
      <w:pPr>
        <w:pStyle w:val="ListParagraph"/>
        <w:numPr>
          <w:ilvl w:val="0"/>
          <w:numId w:val="1"/>
        </w:numPr>
        <w:rPr>
          <w:i/>
          <w:iCs/>
        </w:rPr>
      </w:pPr>
      <w:r w:rsidRPr="00FE7541">
        <w:rPr>
          <w:i/>
          <w:iCs/>
        </w:rPr>
        <w:t>Describe significance of the experiment and relevance to the robotics field.</w:t>
      </w:r>
    </w:p>
    <w:p w14:paraId="2837E15A" w14:textId="10B27005" w:rsidR="00FE7541" w:rsidRPr="00FE7541" w:rsidRDefault="00FE7541" w:rsidP="00FE7541">
      <w:pPr>
        <w:pStyle w:val="ListParagraph"/>
        <w:numPr>
          <w:ilvl w:val="0"/>
          <w:numId w:val="1"/>
        </w:numPr>
        <w:rPr>
          <w:i/>
          <w:iCs/>
        </w:rPr>
      </w:pPr>
      <w:r w:rsidRPr="00FE7541">
        <w:rPr>
          <w:i/>
          <w:iCs/>
        </w:rPr>
        <w:t xml:space="preserve">Discuss motivation of the study—the bipedal </w:t>
      </w:r>
      <w:proofErr w:type="spellStart"/>
      <w:r w:rsidRPr="00FE7541">
        <w:rPr>
          <w:i/>
          <w:iCs/>
        </w:rPr>
        <w:t>heteromorphism</w:t>
      </w:r>
      <w:proofErr w:type="spellEnd"/>
      <w:r w:rsidRPr="00FE7541">
        <w:rPr>
          <w:i/>
          <w:iCs/>
        </w:rPr>
        <w:t xml:space="preserve"> robot</w:t>
      </w:r>
    </w:p>
    <w:p w14:paraId="4D23EAE1" w14:textId="77777777" w:rsidR="00FE7541" w:rsidRDefault="00FE7541">
      <w:r>
        <w:t>II. Methodology</w:t>
      </w:r>
    </w:p>
    <w:p w14:paraId="6CEB800D" w14:textId="0EAE3B41" w:rsidR="00FE7541" w:rsidRPr="00FE7541" w:rsidRDefault="00FE7541" w:rsidP="00FE7541">
      <w:pPr>
        <w:pStyle w:val="ListParagraph"/>
        <w:numPr>
          <w:ilvl w:val="0"/>
          <w:numId w:val="2"/>
        </w:numPr>
        <w:rPr>
          <w:i/>
          <w:iCs/>
        </w:rPr>
      </w:pPr>
      <w:r w:rsidRPr="00FE7541">
        <w:rPr>
          <w:i/>
          <w:iCs/>
        </w:rPr>
        <w:t xml:space="preserve">Explain each step of the experiment where the command packets </w:t>
      </w:r>
      <w:proofErr w:type="gramStart"/>
      <w:r w:rsidRPr="00FE7541">
        <w:rPr>
          <w:i/>
          <w:iCs/>
        </w:rPr>
        <w:t>is</w:t>
      </w:r>
      <w:proofErr w:type="gramEnd"/>
      <w:r w:rsidRPr="00FE7541">
        <w:rPr>
          <w:i/>
          <w:iCs/>
        </w:rPr>
        <w:t xml:space="preserve"> sent, and how the experiment will respond on the oscilloscope</w:t>
      </w:r>
    </w:p>
    <w:p w14:paraId="0F162314" w14:textId="77777777" w:rsidR="00FE7541" w:rsidRDefault="00FE7541">
      <w:r>
        <w:t>III. Results</w:t>
      </w:r>
    </w:p>
    <w:p w14:paraId="7179D4EF" w14:textId="71EF9438" w:rsidR="00FE7541" w:rsidRDefault="00FE7541" w:rsidP="00FE7541">
      <w:pPr>
        <w:pStyle w:val="ListParagraph"/>
        <w:numPr>
          <w:ilvl w:val="0"/>
          <w:numId w:val="2"/>
        </w:numPr>
      </w:pPr>
      <w:r>
        <w:t>Display graphs of each result based on the number of servos: single, three, six, nine. Explain each graph briefly with captions.</w:t>
      </w:r>
    </w:p>
    <w:p w14:paraId="11B31A0A" w14:textId="4489C9A8" w:rsidR="00FE7541" w:rsidRDefault="00FE7541" w:rsidP="00FE7541">
      <w:pPr>
        <w:pStyle w:val="ListParagraph"/>
        <w:numPr>
          <w:ilvl w:val="0"/>
          <w:numId w:val="2"/>
        </w:numPr>
      </w:pPr>
      <w:r>
        <w:t>Summarize results.</w:t>
      </w:r>
    </w:p>
    <w:p w14:paraId="03B907EC" w14:textId="77777777" w:rsidR="00FE7541" w:rsidRDefault="00FE7541">
      <w:r>
        <w:t>IV. Analysis</w:t>
      </w:r>
    </w:p>
    <w:p w14:paraId="64F6ABA2" w14:textId="26154A93" w:rsidR="00FE7541" w:rsidRDefault="00FE7541" w:rsidP="00FE7541">
      <w:pPr>
        <w:pStyle w:val="ListParagraph"/>
        <w:numPr>
          <w:ilvl w:val="0"/>
          <w:numId w:val="3"/>
        </w:numPr>
      </w:pPr>
      <w:r w:rsidRPr="00FE7541">
        <w:rPr>
          <w:i/>
          <w:iCs/>
        </w:rPr>
        <w:t>Explain the high variation in the results, compare to Jamil</w:t>
      </w:r>
      <w:r>
        <w:rPr>
          <w:i/>
          <w:iCs/>
        </w:rPr>
        <w:t>/</w:t>
      </w:r>
      <w:r w:rsidRPr="00FE7541">
        <w:rPr>
          <w:i/>
          <w:iCs/>
        </w:rPr>
        <w:t>James Paper.</w:t>
      </w:r>
    </w:p>
    <w:p w14:paraId="32AA6568" w14:textId="19DAB502" w:rsidR="00FE7541" w:rsidRDefault="00FE7541">
      <w:r>
        <w:t>V. Conclusion</w:t>
      </w:r>
    </w:p>
    <w:p w14:paraId="765ECBC4" w14:textId="21F62C76" w:rsidR="00FE7541" w:rsidRPr="00FE7541" w:rsidRDefault="00FE7541" w:rsidP="00FE7541">
      <w:pPr>
        <w:pStyle w:val="ListParagraph"/>
        <w:numPr>
          <w:ilvl w:val="0"/>
          <w:numId w:val="3"/>
        </w:numPr>
        <w:rPr>
          <w:i/>
          <w:iCs/>
        </w:rPr>
      </w:pPr>
      <w:r w:rsidRPr="00FE7541">
        <w:rPr>
          <w:i/>
          <w:iCs/>
        </w:rPr>
        <w:t>Conclude that there does not appear to be a significant different in the delay between the command packet and the servo response</w:t>
      </w:r>
    </w:p>
    <w:p w14:paraId="7C1468D4" w14:textId="151D2353" w:rsidR="00FE7541" w:rsidRPr="00FE7541" w:rsidRDefault="00FE7541" w:rsidP="00FE7541">
      <w:pPr>
        <w:pStyle w:val="ListParagraph"/>
        <w:numPr>
          <w:ilvl w:val="0"/>
          <w:numId w:val="3"/>
        </w:numPr>
        <w:rPr>
          <w:i/>
          <w:iCs/>
        </w:rPr>
      </w:pPr>
      <w:r w:rsidRPr="00FE7541">
        <w:rPr>
          <w:i/>
          <w:iCs/>
        </w:rPr>
        <w:t xml:space="preserve">Explain implications with multi DOF robotics such as the </w:t>
      </w:r>
      <w:proofErr w:type="spellStart"/>
      <w:r w:rsidRPr="00FE7541">
        <w:rPr>
          <w:i/>
          <w:iCs/>
        </w:rPr>
        <w:t>bpidel</w:t>
      </w:r>
      <w:proofErr w:type="spellEnd"/>
      <w:r w:rsidRPr="00FE7541">
        <w:rPr>
          <w:i/>
          <w:iCs/>
        </w:rPr>
        <w:t xml:space="preserve"> </w:t>
      </w:r>
      <w:proofErr w:type="spellStart"/>
      <w:r w:rsidRPr="00FE7541">
        <w:rPr>
          <w:i/>
          <w:iCs/>
        </w:rPr>
        <w:t>heteromorphism</w:t>
      </w:r>
      <w:proofErr w:type="spellEnd"/>
      <w:r w:rsidRPr="00FE7541">
        <w:rPr>
          <w:i/>
          <w:iCs/>
        </w:rPr>
        <w:t xml:space="preserve"> robot</w:t>
      </w:r>
    </w:p>
    <w:p w14:paraId="192F1C35" w14:textId="6529E1E3" w:rsidR="00FE7541" w:rsidRDefault="00FE7541">
      <w:r>
        <w:t>VI. References</w:t>
      </w:r>
    </w:p>
    <w:p w14:paraId="2E8B1AE7" w14:textId="77777777" w:rsidR="00FE7541" w:rsidRDefault="00FE7541" w:rsidP="00FE7541">
      <w:pPr>
        <w:pStyle w:val="Heading3"/>
        <w:numPr>
          <w:ilvl w:val="0"/>
          <w:numId w:val="5"/>
        </w:numP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20"/>
          <w:szCs w:val="20"/>
        </w:rPr>
        <w:t>[</w:t>
      </w:r>
      <w:r w:rsidRPr="001B5213">
        <w:rPr>
          <w:rFonts w:ascii="Garamond" w:hAnsi="Garamond"/>
          <w:color w:val="auto"/>
          <w:sz w:val="20"/>
          <w:szCs w:val="20"/>
        </w:rPr>
        <w:t>1</w:t>
      </w:r>
      <w:r>
        <w:rPr>
          <w:rFonts w:ascii="Garamond" w:hAnsi="Garamond"/>
          <w:color w:val="auto"/>
          <w:sz w:val="20"/>
          <w:szCs w:val="20"/>
        </w:rPr>
        <w:t>]</w:t>
      </w:r>
      <w:r w:rsidRPr="001B5213">
        <w:rPr>
          <w:rFonts w:ascii="Garamond" w:hAnsi="Garamond"/>
          <w:color w:val="auto"/>
          <w:sz w:val="20"/>
          <w:szCs w:val="20"/>
        </w:rPr>
        <w:t>. Smith, J. and Jivraj, J.</w:t>
      </w:r>
      <w:r w:rsidRPr="001B5213">
        <w:rPr>
          <w:rFonts w:ascii="Garamond" w:hAnsi="Garamond"/>
          <w:i/>
          <w:iCs/>
          <w:color w:val="auto"/>
          <w:sz w:val="20"/>
          <w:szCs w:val="20"/>
        </w:rPr>
        <w:t xml:space="preserve"> Analysis of </w:t>
      </w:r>
      <w:proofErr w:type="spellStart"/>
      <w:r w:rsidRPr="001B5213">
        <w:rPr>
          <w:rFonts w:ascii="Garamond" w:hAnsi="Garamond"/>
          <w:i/>
          <w:iCs/>
          <w:color w:val="auto"/>
          <w:sz w:val="20"/>
          <w:szCs w:val="20"/>
        </w:rPr>
        <w:t>Robotis</w:t>
      </w:r>
      <w:proofErr w:type="spellEnd"/>
      <w:r w:rsidRPr="001B5213">
        <w:rPr>
          <w:rFonts w:ascii="Garamond" w:hAnsi="Garamond"/>
          <w:i/>
          <w:iCs/>
          <w:color w:val="auto"/>
          <w:sz w:val="20"/>
          <w:szCs w:val="20"/>
        </w:rPr>
        <w:t xml:space="preserve"> </w:t>
      </w:r>
      <w:proofErr w:type="spellStart"/>
      <w:r w:rsidRPr="001B5213">
        <w:rPr>
          <w:rFonts w:ascii="Garamond" w:hAnsi="Garamond"/>
          <w:i/>
          <w:iCs/>
          <w:color w:val="auto"/>
          <w:sz w:val="20"/>
          <w:szCs w:val="20"/>
        </w:rPr>
        <w:t>Dynamixel</w:t>
      </w:r>
      <w:proofErr w:type="spellEnd"/>
      <w:r w:rsidRPr="001B5213">
        <w:rPr>
          <w:rFonts w:ascii="Garamond" w:hAnsi="Garamond"/>
          <w:i/>
          <w:iCs/>
          <w:color w:val="auto"/>
          <w:sz w:val="20"/>
          <w:szCs w:val="20"/>
        </w:rPr>
        <w:t xml:space="preserve"> AX-12+ Actuator</w:t>
      </w:r>
      <w:r>
        <w:rPr>
          <w:rFonts w:ascii="Garamond" w:hAnsi="Garamond"/>
          <w:i/>
          <w:iCs/>
          <w:color w:val="auto"/>
          <w:sz w:val="20"/>
          <w:szCs w:val="20"/>
        </w:rPr>
        <w:t xml:space="preserve"> Latencies. </w:t>
      </w:r>
      <w:r>
        <w:rPr>
          <w:rFonts w:ascii="Garamond" w:hAnsi="Garamond"/>
          <w:color w:val="auto"/>
          <w:sz w:val="20"/>
          <w:szCs w:val="20"/>
        </w:rPr>
        <w:t xml:space="preserve">Symposium on Brain, Body and Machine. Montreal, Canada. Nov. 2010. </w:t>
      </w:r>
    </w:p>
    <w:p w14:paraId="27EA5746" w14:textId="77777777" w:rsidR="00FE7541" w:rsidRDefault="00FE7541" w:rsidP="00FE7541">
      <w:pPr>
        <w:pStyle w:val="Heading3"/>
        <w:numPr>
          <w:ilvl w:val="0"/>
          <w:numId w:val="5"/>
        </w:numP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20"/>
          <w:szCs w:val="20"/>
        </w:rPr>
        <w:t xml:space="preserve">[2]. </w:t>
      </w:r>
      <w:proofErr w:type="spellStart"/>
      <w:r>
        <w:rPr>
          <w:rFonts w:ascii="Garamond" w:hAnsi="Garamond"/>
          <w:color w:val="auto"/>
          <w:sz w:val="20"/>
          <w:szCs w:val="20"/>
        </w:rPr>
        <w:t>Mensink</w:t>
      </w:r>
      <w:proofErr w:type="spellEnd"/>
      <w:r>
        <w:rPr>
          <w:rFonts w:ascii="Garamond" w:hAnsi="Garamond"/>
          <w:color w:val="auto"/>
          <w:sz w:val="20"/>
          <w:szCs w:val="20"/>
        </w:rPr>
        <w:t xml:space="preserve">, A. </w:t>
      </w:r>
      <w:r>
        <w:rPr>
          <w:rFonts w:ascii="Garamond" w:hAnsi="Garamond"/>
          <w:i/>
          <w:iCs/>
          <w:color w:val="auto"/>
          <w:sz w:val="20"/>
          <w:szCs w:val="20"/>
        </w:rPr>
        <w:t xml:space="preserve">Characterization and modeling of a </w:t>
      </w:r>
      <w:proofErr w:type="spellStart"/>
      <w:r>
        <w:rPr>
          <w:rFonts w:ascii="Garamond" w:hAnsi="Garamond"/>
          <w:i/>
          <w:iCs/>
          <w:color w:val="auto"/>
          <w:sz w:val="20"/>
          <w:szCs w:val="20"/>
        </w:rPr>
        <w:t>Dynamixel</w:t>
      </w:r>
      <w:proofErr w:type="spellEnd"/>
      <w:r>
        <w:rPr>
          <w:rFonts w:ascii="Garamond" w:hAnsi="Garamond"/>
          <w:i/>
          <w:iCs/>
          <w:color w:val="auto"/>
          <w:sz w:val="20"/>
          <w:szCs w:val="20"/>
        </w:rPr>
        <w:t xml:space="preserve"> Servo.</w:t>
      </w:r>
      <w:r>
        <w:rPr>
          <w:rFonts w:ascii="Garamond" w:hAnsi="Garamond"/>
          <w:color w:val="auto"/>
          <w:sz w:val="20"/>
          <w:szCs w:val="20"/>
        </w:rPr>
        <w:t xml:space="preserve"> University of Twente. (2008).</w:t>
      </w:r>
    </w:p>
    <w:p w14:paraId="2B114E7B" w14:textId="260EFC1B" w:rsidR="00FE7541" w:rsidRPr="004E0AB2" w:rsidRDefault="00FE7541" w:rsidP="00FE7541">
      <w:pPr>
        <w:pStyle w:val="Heading3"/>
        <w:numPr>
          <w:ilvl w:val="0"/>
          <w:numId w:val="5"/>
        </w:numP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20"/>
          <w:szCs w:val="20"/>
        </w:rPr>
        <w:t xml:space="preserve">[3] </w:t>
      </w:r>
      <w:proofErr w:type="spellStart"/>
      <w:r w:rsidRPr="00622949">
        <w:rPr>
          <w:rFonts w:ascii="Garamond" w:hAnsi="Garamond"/>
          <w:i/>
          <w:iCs/>
          <w:color w:val="auto"/>
          <w:sz w:val="20"/>
          <w:szCs w:val="20"/>
        </w:rPr>
        <w:t>Dynamixel</w:t>
      </w:r>
      <w:proofErr w:type="spellEnd"/>
      <w:r w:rsidRPr="00622949">
        <w:rPr>
          <w:rFonts w:ascii="Garamond" w:hAnsi="Garamond"/>
          <w:i/>
          <w:iCs/>
          <w:color w:val="auto"/>
          <w:sz w:val="20"/>
          <w:szCs w:val="20"/>
        </w:rPr>
        <w:t xml:space="preserve"> AX-12 User’s Manual</w:t>
      </w:r>
      <w:r>
        <w:rPr>
          <w:rFonts w:ascii="Garamond" w:hAnsi="Garamond"/>
          <w:color w:val="auto"/>
          <w:sz w:val="20"/>
          <w:szCs w:val="20"/>
        </w:rPr>
        <w:t xml:space="preserve">. </w:t>
      </w:r>
      <w:proofErr w:type="spellStart"/>
      <w:r>
        <w:rPr>
          <w:rFonts w:ascii="Garamond" w:hAnsi="Garamond"/>
          <w:color w:val="auto"/>
          <w:sz w:val="20"/>
          <w:szCs w:val="20"/>
        </w:rPr>
        <w:t>Robotis</w:t>
      </w:r>
      <w:proofErr w:type="spellEnd"/>
      <w:r>
        <w:rPr>
          <w:rFonts w:ascii="Garamond" w:hAnsi="Garamond"/>
          <w:color w:val="auto"/>
          <w:sz w:val="20"/>
          <w:szCs w:val="20"/>
        </w:rPr>
        <w:t>. Seoul, South Korea. (2006).</w:t>
      </w:r>
    </w:p>
    <w:p w14:paraId="12CBAF50" w14:textId="77777777" w:rsidR="00FE7541" w:rsidRDefault="00FE7541">
      <w:bookmarkStart w:id="0" w:name="_GoBack"/>
      <w:bookmarkEnd w:id="0"/>
    </w:p>
    <w:sectPr w:rsidR="00FE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E1BC8"/>
    <w:multiLevelType w:val="hybridMultilevel"/>
    <w:tmpl w:val="6742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C7940"/>
    <w:multiLevelType w:val="multilevel"/>
    <w:tmpl w:val="9B7C6646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64222AD7"/>
    <w:multiLevelType w:val="hybridMultilevel"/>
    <w:tmpl w:val="62DC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05FBD"/>
    <w:multiLevelType w:val="hybridMultilevel"/>
    <w:tmpl w:val="5B76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50F34"/>
    <w:multiLevelType w:val="hybridMultilevel"/>
    <w:tmpl w:val="BE96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41"/>
    <w:rsid w:val="005B04D7"/>
    <w:rsid w:val="00BB6624"/>
    <w:rsid w:val="00CF2755"/>
    <w:rsid w:val="00FE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80DE"/>
  <w15:chartTrackingRefBased/>
  <w15:docId w15:val="{B1E5EE1E-3F22-4BE7-BEB0-6E31F084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2755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541"/>
    <w:pPr>
      <w:keepNext/>
      <w:keepLines/>
      <w:numPr>
        <w:numId w:val="4"/>
      </w:numPr>
      <w:spacing w:before="240" w:after="0" w:afterAutospacing="1" w:line="240" w:lineRule="auto"/>
      <w:contextualSpacing/>
      <w:jc w:val="center"/>
      <w:outlineLvl w:val="0"/>
    </w:pPr>
    <w:rPr>
      <w:rFonts w:eastAsiaTheme="majorEastAsia" w:cstheme="majorBidi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541"/>
    <w:pPr>
      <w:keepNext/>
      <w:keepLines/>
      <w:numPr>
        <w:ilvl w:val="1"/>
        <w:numId w:val="4"/>
      </w:numPr>
      <w:spacing w:before="40" w:after="0" w:afterAutospacing="1" w:line="240" w:lineRule="auto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541"/>
    <w:pPr>
      <w:keepNext/>
      <w:keepLines/>
      <w:numPr>
        <w:ilvl w:val="2"/>
        <w:numId w:val="4"/>
      </w:numPr>
      <w:spacing w:before="40" w:after="0" w:afterAutospacing="1" w:line="240" w:lineRule="auto"/>
      <w:ind w:left="1440"/>
      <w:contextualSpacing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541"/>
    <w:pPr>
      <w:keepNext/>
      <w:keepLines/>
      <w:numPr>
        <w:ilvl w:val="3"/>
        <w:numId w:val="4"/>
      </w:numPr>
      <w:spacing w:before="40" w:after="0" w:afterAutospacing="1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541"/>
    <w:pPr>
      <w:keepNext/>
      <w:keepLines/>
      <w:numPr>
        <w:ilvl w:val="4"/>
        <w:numId w:val="4"/>
      </w:numPr>
      <w:spacing w:before="40" w:after="0" w:afterAutospacing="1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541"/>
    <w:pPr>
      <w:keepNext/>
      <w:keepLines/>
      <w:numPr>
        <w:ilvl w:val="5"/>
        <w:numId w:val="4"/>
      </w:numPr>
      <w:spacing w:before="40" w:after="0" w:afterAutospacing="1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 w:val="18"/>
      <w:szCs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541"/>
    <w:pPr>
      <w:keepNext/>
      <w:keepLines/>
      <w:numPr>
        <w:ilvl w:val="6"/>
        <w:numId w:val="4"/>
      </w:numPr>
      <w:spacing w:before="40" w:after="0" w:afterAutospacing="1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541"/>
    <w:pPr>
      <w:keepNext/>
      <w:keepLines/>
      <w:numPr>
        <w:ilvl w:val="7"/>
        <w:numId w:val="4"/>
      </w:numPr>
      <w:spacing w:before="40" w:after="0" w:afterAutospacing="1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541"/>
    <w:pPr>
      <w:keepNext/>
      <w:keepLines/>
      <w:numPr>
        <w:ilvl w:val="8"/>
        <w:numId w:val="4"/>
      </w:numPr>
      <w:spacing w:before="40" w:after="0" w:afterAutospacing="1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541"/>
    <w:rPr>
      <w:rFonts w:ascii="Garamond" w:eastAsiaTheme="majorEastAsia" w:hAnsi="Garamond" w:cstheme="majorBid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7541"/>
    <w:rPr>
      <w:rFonts w:asciiTheme="majorHAnsi" w:eastAsiaTheme="majorEastAsia" w:hAnsiTheme="majorHAnsi" w:cstheme="majorBidi"/>
      <w:i/>
      <w:iCs/>
      <w:color w:val="2F5496" w:themeColor="accent1" w:themeShade="BF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541"/>
    <w:rPr>
      <w:rFonts w:asciiTheme="majorHAnsi" w:eastAsiaTheme="majorEastAsia" w:hAnsiTheme="majorHAnsi" w:cstheme="majorBidi"/>
      <w:color w:val="2F5496" w:themeColor="accent1" w:themeShade="BF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541"/>
    <w:rPr>
      <w:rFonts w:asciiTheme="majorHAnsi" w:eastAsiaTheme="majorEastAsia" w:hAnsiTheme="majorHAnsi" w:cstheme="majorBidi"/>
      <w:color w:val="1F3763" w:themeColor="accent1" w:themeShade="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541"/>
    <w:rPr>
      <w:rFonts w:asciiTheme="majorHAnsi" w:eastAsiaTheme="majorEastAsia" w:hAnsiTheme="majorHAnsi" w:cstheme="majorBidi"/>
      <w:i/>
      <w:iCs/>
      <w:color w:val="1F3763" w:themeColor="accent1" w:themeShade="7F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rialya n</dc:creator>
  <cp:keywords/>
  <dc:description/>
  <cp:lastModifiedBy>rialya n</cp:lastModifiedBy>
  <cp:revision>1</cp:revision>
  <dcterms:created xsi:type="dcterms:W3CDTF">2019-10-04T14:15:00Z</dcterms:created>
  <dcterms:modified xsi:type="dcterms:W3CDTF">2019-10-04T14:33:00Z</dcterms:modified>
</cp:coreProperties>
</file>