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8633B" w14:textId="464CA40E" w:rsidR="00025F1A" w:rsidRPr="00545953" w:rsidRDefault="00A92B19" w:rsidP="00545953">
      <w:pPr>
        <w:pStyle w:val="Title"/>
        <w:jc w:val="center"/>
        <w:rPr>
          <w:rFonts w:ascii="Garamond" w:hAnsi="Garamond"/>
          <w:b/>
        </w:rPr>
      </w:pPr>
      <w:r>
        <w:rPr>
          <w:rFonts w:ascii="Garamond" w:hAnsi="Garamond"/>
          <w:b/>
        </w:rPr>
        <w:t>Latency Measurement</w:t>
      </w:r>
      <w:r w:rsidR="00A05D30">
        <w:rPr>
          <w:rFonts w:ascii="Garamond" w:hAnsi="Garamond"/>
          <w:b/>
        </w:rPr>
        <w:t xml:space="preserve"> of Multiple Servo Network</w:t>
      </w:r>
    </w:p>
    <w:p w14:paraId="0548E9CF" w14:textId="7C1DFEC5" w:rsidR="00FC78AD" w:rsidRPr="00A05D30" w:rsidRDefault="00A05D30" w:rsidP="00545953">
      <w:pPr>
        <w:jc w:val="center"/>
        <w:rPr>
          <w:rStyle w:val="Strong"/>
          <w:sz w:val="20"/>
          <w:szCs w:val="20"/>
        </w:rPr>
      </w:pPr>
      <w:proofErr w:type="spellStart"/>
      <w:r w:rsidRPr="00A05D30">
        <w:rPr>
          <w:rFonts w:cs="Calibri"/>
          <w:b/>
          <w:bCs/>
          <w:color w:val="000000"/>
          <w:sz w:val="20"/>
          <w:szCs w:val="20"/>
          <w:shd w:val="clear" w:color="auto" w:fill="FFFFFF"/>
        </w:rPr>
        <w:t>Xiaohai</w:t>
      </w:r>
      <w:proofErr w:type="spellEnd"/>
      <w:r w:rsidRPr="00A05D30">
        <w:rPr>
          <w:rFonts w:cs="Calibri"/>
          <w:b/>
          <w:bCs/>
          <w:color w:val="000000"/>
          <w:sz w:val="20"/>
          <w:szCs w:val="20"/>
          <w:shd w:val="clear" w:color="auto" w:fill="FFFFFF"/>
        </w:rPr>
        <w:t xml:space="preserve"> Li, </w:t>
      </w:r>
      <w:proofErr w:type="spellStart"/>
      <w:proofErr w:type="gramStart"/>
      <w:r w:rsidRPr="00A05D30">
        <w:rPr>
          <w:rFonts w:cs="Calibri"/>
          <w:b/>
          <w:bCs/>
          <w:color w:val="000000"/>
          <w:sz w:val="20"/>
          <w:szCs w:val="20"/>
          <w:shd w:val="clear" w:color="auto" w:fill="FFFFFF"/>
        </w:rPr>
        <w:t>Ph.D</w:t>
      </w:r>
      <w:proofErr w:type="spellEnd"/>
      <w:proofErr w:type="gramEnd"/>
      <w:r w:rsidRPr="00A05D30">
        <w:rPr>
          <w:rFonts w:cs="Calibri"/>
          <w:b/>
          <w:bCs/>
          <w:color w:val="000000"/>
          <w:sz w:val="20"/>
          <w:szCs w:val="20"/>
          <w:shd w:val="clear" w:color="auto" w:fill="FFFFFF"/>
        </w:rPr>
        <w:t>,</w:t>
      </w:r>
      <w:r w:rsidRPr="00A05D30">
        <w:rPr>
          <w:rFonts w:ascii="Calibri" w:hAnsi="Calibri" w:cs="Calibri"/>
          <w:color w:val="000000"/>
          <w:sz w:val="20"/>
          <w:szCs w:val="20"/>
          <w:shd w:val="clear" w:color="auto" w:fill="FFFFFF"/>
        </w:rPr>
        <w:t xml:space="preserve"> </w:t>
      </w:r>
      <w:r w:rsidR="00FC78AD" w:rsidRPr="00A05D30">
        <w:rPr>
          <w:rStyle w:val="Strong"/>
          <w:sz w:val="20"/>
          <w:szCs w:val="20"/>
        </w:rPr>
        <w:t>Gene Nadela</w:t>
      </w:r>
    </w:p>
    <w:p w14:paraId="2C3996D1" w14:textId="72968B43" w:rsidR="00545953" w:rsidRDefault="00FC78AD" w:rsidP="00545953">
      <w:pPr>
        <w:jc w:val="center"/>
      </w:pPr>
      <w:r>
        <w:t>Dept. of Computer Engineering Technology</w:t>
      </w:r>
    </w:p>
    <w:p w14:paraId="57D88D1A" w14:textId="385B93F6" w:rsidR="00FC78AD" w:rsidRDefault="00FC78AD" w:rsidP="00545953">
      <w:pPr>
        <w:jc w:val="center"/>
      </w:pPr>
      <w:r>
        <w:t>New York City College of Technology, New York, USA</w:t>
      </w:r>
    </w:p>
    <w:p w14:paraId="2C481B83" w14:textId="77777777" w:rsidR="00545953" w:rsidRPr="00FC78AD" w:rsidRDefault="00545953" w:rsidP="00545953">
      <w:pPr>
        <w:jc w:val="center"/>
        <w:rPr>
          <w:sz w:val="22"/>
        </w:rPr>
      </w:pPr>
    </w:p>
    <w:p w14:paraId="5D20BD20" w14:textId="62B6483A" w:rsidR="007B30EC" w:rsidRPr="007B30EC" w:rsidRDefault="007B30EC" w:rsidP="00DF6DC8"/>
    <w:p w14:paraId="4B059E26" w14:textId="563B7912" w:rsidR="00F8466D" w:rsidRDefault="00F8466D" w:rsidP="00DF6DC8">
      <w:pPr>
        <w:sectPr w:rsidR="00F8466D">
          <w:pgSz w:w="12240" w:h="15840"/>
          <w:pgMar w:top="1440" w:right="1440" w:bottom="1440" w:left="1440" w:header="720" w:footer="720" w:gutter="0"/>
          <w:cols w:space="720"/>
          <w:docGrid w:linePitch="360"/>
        </w:sectPr>
      </w:pPr>
    </w:p>
    <w:p w14:paraId="24D96B04" w14:textId="17CE44D1" w:rsidR="00933325" w:rsidRDefault="00F8466D" w:rsidP="000871FF">
      <w:pPr>
        <w:rPr>
          <w:rStyle w:val="Emphasis"/>
          <w:b/>
          <w:i w:val="0"/>
        </w:rPr>
      </w:pPr>
      <w:r w:rsidRPr="00545953">
        <w:rPr>
          <w:rStyle w:val="Emphasis"/>
          <w:b/>
          <w:i w:val="0"/>
        </w:rPr>
        <w:t xml:space="preserve">Abstract </w:t>
      </w:r>
      <w:r w:rsidR="006C2435" w:rsidRPr="00545953">
        <w:rPr>
          <w:rStyle w:val="Emphasis"/>
          <w:b/>
          <w:i w:val="0"/>
        </w:rPr>
        <w:t>–</w:t>
      </w:r>
      <w:r w:rsidR="0053647B">
        <w:rPr>
          <w:rStyle w:val="Emphasis"/>
          <w:b/>
          <w:i w:val="0"/>
        </w:rPr>
        <w:t xml:space="preserve"> Accomplishing complex tasks in robotics often utilize robots with multiple degrees of freedom, using sophisticated </w:t>
      </w:r>
      <w:r w:rsidR="00990FA1">
        <w:rPr>
          <w:rStyle w:val="Emphasis"/>
          <w:b/>
          <w:i w:val="0"/>
        </w:rPr>
        <w:t xml:space="preserve">servo </w:t>
      </w:r>
      <w:r w:rsidR="0053647B">
        <w:rPr>
          <w:rStyle w:val="Emphasis"/>
          <w:b/>
          <w:i w:val="0"/>
        </w:rPr>
        <w:t xml:space="preserve">motors to precisely control position and velocity of </w:t>
      </w:r>
      <w:r w:rsidR="00990FA1">
        <w:rPr>
          <w:rStyle w:val="Emphasis"/>
          <w:b/>
          <w:i w:val="0"/>
        </w:rPr>
        <w:t>individual limbs. As more of these servos are added to the system, the problem of latency between robot controller and the network of servos becomes a matter of concern.</w:t>
      </w:r>
      <w:r w:rsidR="00280555">
        <w:rPr>
          <w:rStyle w:val="Emphasis"/>
          <w:b/>
          <w:i w:val="0"/>
        </w:rPr>
        <w:t xml:space="preserve"> Using </w:t>
      </w:r>
      <w:proofErr w:type="spellStart"/>
      <w:r w:rsidR="00280555">
        <w:rPr>
          <w:rStyle w:val="Emphasis"/>
          <w:b/>
          <w:i w:val="0"/>
        </w:rPr>
        <w:t>Dynamixel</w:t>
      </w:r>
      <w:proofErr w:type="spellEnd"/>
      <w:r w:rsidR="00280555">
        <w:rPr>
          <w:rStyle w:val="Emphasis"/>
          <w:b/>
          <w:i w:val="0"/>
        </w:rPr>
        <w:t xml:space="preserve"> AX12</w:t>
      </w:r>
      <w:r w:rsidR="000871FF">
        <w:rPr>
          <w:rStyle w:val="Emphasis"/>
          <w:b/>
          <w:i w:val="0"/>
        </w:rPr>
        <w:t xml:space="preserve"> servo motors, we measure the time delay between a command to the servo and the servo response. We repeat this measurement with an increasing number of servo motors in the </w:t>
      </w:r>
      <w:proofErr w:type="gramStart"/>
      <w:r w:rsidR="000871FF">
        <w:rPr>
          <w:rStyle w:val="Emphasis"/>
          <w:b/>
          <w:i w:val="0"/>
        </w:rPr>
        <w:t>network, and</w:t>
      </w:r>
      <w:proofErr w:type="gramEnd"/>
      <w:r w:rsidR="000871FF">
        <w:rPr>
          <w:rStyle w:val="Emphasis"/>
          <w:b/>
          <w:i w:val="0"/>
        </w:rPr>
        <w:t xml:space="preserve"> determine if there is a significant difference in latency between smaller and larger network sizes.</w:t>
      </w:r>
    </w:p>
    <w:p w14:paraId="7E885C95" w14:textId="7384FE43" w:rsidR="00545953" w:rsidRPr="00545953" w:rsidRDefault="001C687E" w:rsidP="00C602A3">
      <w:pPr>
        <w:pStyle w:val="Heading1"/>
      </w:pPr>
      <w:r w:rsidRPr="00545953">
        <w:t>INTRODUCTION</w:t>
      </w:r>
    </w:p>
    <w:p w14:paraId="4A2D2B30" w14:textId="77777777" w:rsidR="0053647B" w:rsidRPr="0053647B" w:rsidRDefault="0053647B" w:rsidP="00933325">
      <w:pPr>
        <w:rPr>
          <w:rStyle w:val="Emphasis"/>
          <w:bCs/>
          <w:i w:val="0"/>
        </w:rPr>
      </w:pPr>
      <w:r w:rsidRPr="0053647B">
        <w:rPr>
          <w:rStyle w:val="Emphasis"/>
          <w:bCs/>
          <w:i w:val="0"/>
        </w:rPr>
        <w:t xml:space="preserve">Many industries implement robotics to maintain a competitive advantage in terms of cost and labor. As these industries continue to grow, the need for more sophisticated robots grows proportionally. A key component to robotics is servo motors, which are actuation devices capable of precise control of angular position, velocity and acceleration. </w:t>
      </w:r>
    </w:p>
    <w:p w14:paraId="5D2D4460" w14:textId="6209C984" w:rsidR="00A05D30" w:rsidRPr="00933325" w:rsidRDefault="00677773" w:rsidP="00933325">
      <w:r>
        <w:t xml:space="preserve">The motivation of this study is </w:t>
      </w:r>
      <w:r w:rsidR="00974F49">
        <w:t>a result of the</w:t>
      </w:r>
      <w:r>
        <w:t xml:space="preserve"> development of a bipedal humanoid robot</w:t>
      </w:r>
      <w:r w:rsidR="00974F49">
        <w:t>, which uses up to twenty AX12 servos simultaneously in order to perform functions such as legged locomotion. AX12 servos are high performance servos capable of precise position control, and are also capable of continuous rotation</w:t>
      </w:r>
      <w:r w:rsidR="009B4E9E">
        <w:t xml:space="preserve">, making them useful in developing particularly </w:t>
      </w:r>
      <w:r w:rsidR="000871FF">
        <w:t>complicated</w:t>
      </w:r>
      <w:r w:rsidR="009B4E9E">
        <w:t xml:space="preserve"> robots.</w:t>
      </w:r>
    </w:p>
    <w:p w14:paraId="635F3E09" w14:textId="58AE77CE" w:rsidR="00A05D30" w:rsidRDefault="00A05D30" w:rsidP="00A05D30">
      <w:pPr>
        <w:pStyle w:val="Heading1"/>
      </w:pPr>
      <w:r>
        <w:t>METHODOLOGY</w:t>
      </w:r>
    </w:p>
    <w:p w14:paraId="3836ED02" w14:textId="774AC67C" w:rsidR="00D227F2" w:rsidRDefault="00BC2017" w:rsidP="00BC2017">
      <w:r>
        <w:t>To determine the delay between the microcontroller command signal and the servo response</w:t>
      </w:r>
      <w:r w:rsidR="00E17FE3">
        <w:t>,</w:t>
      </w:r>
      <w:r>
        <w:t xml:space="preserve"> an oscilloscope probe is placed at the signal wire between the microcontroller and the servo, while another probe is similarly placed at the voltage wire</w:t>
      </w:r>
      <w:r w:rsidR="004D17B6">
        <w:t>, between the supply and the servo</w:t>
      </w:r>
      <w:r>
        <w:t>. The oscilloscope is set to single trigger, on the falling edge of the voltage signal. The microcontroller is connected to a PC, and an instruction to move the servo is sent via a terminal program</w:t>
      </w:r>
      <w:r w:rsidR="004D17B6">
        <w:t xml:space="preserve"> called Robo Terminal</w:t>
      </w:r>
      <w:r>
        <w:t>.</w:t>
      </w:r>
    </w:p>
    <w:p w14:paraId="6378C86F" w14:textId="6AE92996" w:rsidR="00D227F2" w:rsidRDefault="00BC2017" w:rsidP="00D227F2">
      <w:r>
        <w:t xml:space="preserve">As the command is executed, the microcontroller sends out a </w:t>
      </w:r>
      <w:r w:rsidR="001B5213">
        <w:t>command</w:t>
      </w:r>
      <w:r>
        <w:t xml:space="preserve"> </w:t>
      </w:r>
      <w:r w:rsidR="004D17B6">
        <w:t xml:space="preserve">packet </w:t>
      </w:r>
      <w:r>
        <w:t xml:space="preserve">to the servo, and the servo will draw current from the </w:t>
      </w:r>
      <w:r w:rsidR="004D17B6">
        <w:t>power supply</w:t>
      </w:r>
      <w:r>
        <w:t xml:space="preserve"> in order to move. This results in a small, but measurable drop in voltage that will be detected by the oscilloscope. The oscilloscope will trigger, and capture both the voltage change and the </w:t>
      </w:r>
      <w:r w:rsidR="001B5213">
        <w:t>command packet</w:t>
      </w:r>
      <w:r>
        <w:t xml:space="preserve">. The delay is measured between the rising edge of the servo command and the </w:t>
      </w:r>
      <w:r w:rsidR="00722EFE">
        <w:t>falling edge of the voltage drop.</w:t>
      </w:r>
    </w:p>
    <w:p w14:paraId="7151C1FD" w14:textId="77777777" w:rsidR="009C35FC" w:rsidRDefault="00722EFE" w:rsidP="009C35FC">
      <w:pPr>
        <w:jc w:val="center"/>
      </w:pPr>
      <w:r>
        <w:t xml:space="preserve">This procedure is done on a single servo setup, a </w:t>
      </w:r>
      <w:proofErr w:type="gramStart"/>
      <w:r>
        <w:t>three servo</w:t>
      </w:r>
      <w:proofErr w:type="gramEnd"/>
      <w:r>
        <w:t xml:space="preserve"> setup, a six servo setup and a nine servo setup.</w:t>
      </w:r>
    </w:p>
    <w:p w14:paraId="5B030302" w14:textId="77777777" w:rsidR="009C35FC" w:rsidRDefault="009C35FC" w:rsidP="009C35FC">
      <w:pPr>
        <w:jc w:val="center"/>
      </w:pPr>
    </w:p>
    <w:p w14:paraId="3B9EEC23" w14:textId="688BECA9" w:rsidR="00D227F2" w:rsidRDefault="00D227F2" w:rsidP="009C35FC">
      <w:pPr>
        <w:ind w:firstLine="0"/>
        <w:jc w:val="center"/>
      </w:pPr>
      <w:r>
        <w:rPr>
          <w:noProof/>
        </w:rPr>
        <w:drawing>
          <wp:inline distT="0" distB="0" distL="0" distR="0" wp14:anchorId="143A6818" wp14:editId="453259BB">
            <wp:extent cx="2471878" cy="1853908"/>
            <wp:effectExtent l="0" t="0" r="5080" b="0"/>
            <wp:docPr id="33" name="Picture 3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x12_3servo_ccw_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4868" cy="1856150"/>
                    </a:xfrm>
                    <a:prstGeom prst="rect">
                      <a:avLst/>
                    </a:prstGeom>
                  </pic:spPr>
                </pic:pic>
              </a:graphicData>
            </a:graphic>
          </wp:inline>
        </w:drawing>
      </w:r>
    </w:p>
    <w:p w14:paraId="51BF90EC" w14:textId="0BE603D5" w:rsidR="00A05D30" w:rsidRPr="00D227F2" w:rsidRDefault="00D227F2" w:rsidP="00C67690">
      <w:pPr>
        <w:pStyle w:val="Caption"/>
        <w:ind w:left="360" w:hanging="360"/>
        <w:jc w:val="center"/>
        <w:rPr>
          <w:szCs w:val="16"/>
        </w:rPr>
      </w:pPr>
      <w:r w:rsidRPr="00D227F2">
        <w:rPr>
          <w:szCs w:val="16"/>
        </w:rPr>
        <w:t xml:space="preserve">Figure </w:t>
      </w:r>
      <w:r w:rsidRPr="00D227F2">
        <w:rPr>
          <w:szCs w:val="16"/>
        </w:rPr>
        <w:fldChar w:fldCharType="begin"/>
      </w:r>
      <w:r w:rsidRPr="00D227F2">
        <w:rPr>
          <w:szCs w:val="16"/>
        </w:rPr>
        <w:instrText xml:space="preserve"> SEQ Figure \* ARABIC </w:instrText>
      </w:r>
      <w:r w:rsidRPr="00D227F2">
        <w:rPr>
          <w:szCs w:val="16"/>
        </w:rPr>
        <w:fldChar w:fldCharType="separate"/>
      </w:r>
      <w:r w:rsidR="00BF365C">
        <w:rPr>
          <w:noProof/>
          <w:szCs w:val="16"/>
        </w:rPr>
        <w:t>1</w:t>
      </w:r>
      <w:r w:rsidRPr="00D227F2">
        <w:rPr>
          <w:szCs w:val="16"/>
        </w:rPr>
        <w:fldChar w:fldCharType="end"/>
      </w:r>
      <w:r w:rsidRPr="00D227F2">
        <w:rPr>
          <w:szCs w:val="16"/>
        </w:rPr>
        <w:t xml:space="preserve"> - Measurement of the delay between the command and the servo response on oscilloscope.</w:t>
      </w:r>
    </w:p>
    <w:p w14:paraId="6AF11FDB" w14:textId="424C53F1" w:rsidR="00A05D30" w:rsidRPr="00545953" w:rsidRDefault="00A05D30" w:rsidP="00A05D30">
      <w:pPr>
        <w:pStyle w:val="Heading1"/>
      </w:pPr>
      <w:r>
        <w:t>RESULTS</w:t>
      </w:r>
    </w:p>
    <w:p w14:paraId="1925A713" w14:textId="233E9437" w:rsidR="00DB290B" w:rsidRDefault="00DB290B" w:rsidP="00C67690">
      <w:pPr>
        <w:keepNext/>
        <w:ind w:firstLine="0"/>
      </w:pPr>
    </w:p>
    <w:p w14:paraId="61BBC914" w14:textId="77777777" w:rsidR="00007AB7" w:rsidRPr="00007AB7" w:rsidRDefault="00007AB7" w:rsidP="00007AB7"/>
    <w:p w14:paraId="5B9049ED" w14:textId="32813E44" w:rsidR="00E17FE3" w:rsidRDefault="00E17FE3" w:rsidP="00E17FE3">
      <w:pPr>
        <w:keepNext/>
        <w:ind w:firstLine="0"/>
      </w:pPr>
    </w:p>
    <w:p w14:paraId="3014709E" w14:textId="3BC5E8D0" w:rsidR="00E17FE3" w:rsidRDefault="00E17FE3" w:rsidP="00E17FE3">
      <w:pPr>
        <w:keepNext/>
        <w:ind w:firstLine="0"/>
      </w:pPr>
    </w:p>
    <w:p w14:paraId="32007A05" w14:textId="30A4C27C" w:rsidR="00BF365C" w:rsidRDefault="00BF365C" w:rsidP="00BF365C">
      <w:pPr>
        <w:keepNext/>
        <w:ind w:firstLine="0"/>
      </w:pPr>
    </w:p>
    <w:p w14:paraId="1816B89E" w14:textId="3AB554AC" w:rsidR="005F0ED0" w:rsidRDefault="005F0ED0" w:rsidP="005F0ED0"/>
    <w:p w14:paraId="597E2B11" w14:textId="0673DD7F" w:rsidR="005F0ED0" w:rsidRDefault="005F0ED0" w:rsidP="005F0ED0"/>
    <w:p w14:paraId="385E9334" w14:textId="32C8CFD5" w:rsidR="005F0ED0" w:rsidRDefault="005F0ED0" w:rsidP="005F0ED0">
      <w:pPr>
        <w:ind w:firstLine="0"/>
      </w:pPr>
    </w:p>
    <w:p w14:paraId="5CD9EDA7" w14:textId="557AA81A" w:rsidR="00B034C0" w:rsidRDefault="00B034C0" w:rsidP="005F0ED0">
      <w:pPr>
        <w:ind w:firstLine="0"/>
      </w:pPr>
    </w:p>
    <w:p w14:paraId="5D8FDD63" w14:textId="732D070A" w:rsidR="00B034C0" w:rsidRDefault="00B034C0" w:rsidP="005F0ED0">
      <w:pPr>
        <w:ind w:firstLine="0"/>
      </w:pPr>
    </w:p>
    <w:p w14:paraId="286D5888" w14:textId="77777777" w:rsidR="00B034C0" w:rsidRDefault="00B034C0" w:rsidP="005F0ED0">
      <w:pPr>
        <w:ind w:firstLine="0"/>
        <w:sectPr w:rsidR="00B034C0" w:rsidSect="00F8466D">
          <w:type w:val="continuous"/>
          <w:pgSz w:w="12240" w:h="15840"/>
          <w:pgMar w:top="1440" w:right="1440" w:bottom="144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5"/>
        <w:gridCol w:w="2155"/>
      </w:tblGrid>
      <w:tr w:rsidR="00395BBC" w14:paraId="04EB27CC" w14:textId="5803DF6E" w:rsidTr="00C4120A">
        <w:tc>
          <w:tcPr>
            <w:tcW w:w="7195" w:type="dxa"/>
          </w:tcPr>
          <w:p w14:paraId="73CFC5FB" w14:textId="42520F04" w:rsidR="00B034C0" w:rsidRDefault="00B034C0" w:rsidP="00B034C0">
            <w:pPr>
              <w:ind w:firstLine="0"/>
              <w:jc w:val="center"/>
            </w:pPr>
            <w:r>
              <w:rPr>
                <w:noProof/>
              </w:rPr>
              <w:lastRenderedPageBreak/>
              <w:drawing>
                <wp:inline distT="0" distB="0" distL="0" distR="0" wp14:anchorId="6116F773" wp14:editId="388C00A2">
                  <wp:extent cx="4199860" cy="1919634"/>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servo.png"/>
                          <pic:cNvPicPr/>
                        </pic:nvPicPr>
                        <pic:blipFill rotWithShape="1">
                          <a:blip r:embed="rId7">
                            <a:extLst>
                              <a:ext uri="{28A0092B-C50C-407E-A947-70E740481C1C}">
                                <a14:useLocalDpi xmlns:a14="http://schemas.microsoft.com/office/drawing/2010/main" val="0"/>
                              </a:ext>
                            </a:extLst>
                          </a:blip>
                          <a:srcRect l="6338" r="6149"/>
                          <a:stretch/>
                        </pic:blipFill>
                        <pic:spPr bwMode="auto">
                          <a:xfrm>
                            <a:off x="0" y="0"/>
                            <a:ext cx="4268909" cy="1951194"/>
                          </a:xfrm>
                          <a:prstGeom prst="rect">
                            <a:avLst/>
                          </a:prstGeom>
                          <a:ln>
                            <a:noFill/>
                          </a:ln>
                          <a:extLst>
                            <a:ext uri="{53640926-AAD7-44D8-BBD7-CCE9431645EC}">
                              <a14:shadowObscured xmlns:a14="http://schemas.microsoft.com/office/drawing/2010/main"/>
                            </a:ext>
                          </a:extLst>
                        </pic:spPr>
                      </pic:pic>
                    </a:graphicData>
                  </a:graphic>
                </wp:inline>
              </w:drawing>
            </w:r>
          </w:p>
        </w:tc>
        <w:tc>
          <w:tcPr>
            <w:tcW w:w="2155" w:type="dxa"/>
          </w:tcPr>
          <w:p w14:paraId="62D10353" w14:textId="77777777" w:rsidR="00395BBC" w:rsidRDefault="00395BBC" w:rsidP="00395BBC">
            <w:pPr>
              <w:pStyle w:val="Caption"/>
              <w:ind w:firstLine="0"/>
              <w:jc w:val="left"/>
              <w:rPr>
                <w:noProof/>
                <w:szCs w:val="16"/>
              </w:rPr>
            </w:pPr>
            <w:r w:rsidRPr="00DB290B">
              <w:rPr>
                <w:szCs w:val="16"/>
              </w:rPr>
              <w:t xml:space="preserve">Figure </w:t>
            </w:r>
            <w:r w:rsidRPr="00DB290B">
              <w:rPr>
                <w:szCs w:val="16"/>
              </w:rPr>
              <w:fldChar w:fldCharType="begin"/>
            </w:r>
            <w:r w:rsidRPr="00DB290B">
              <w:rPr>
                <w:szCs w:val="16"/>
              </w:rPr>
              <w:instrText xml:space="preserve"> SEQ Figure \* ARABIC </w:instrText>
            </w:r>
            <w:r w:rsidRPr="00DB290B">
              <w:rPr>
                <w:szCs w:val="16"/>
              </w:rPr>
              <w:fldChar w:fldCharType="separate"/>
            </w:r>
            <w:r>
              <w:rPr>
                <w:noProof/>
                <w:szCs w:val="16"/>
              </w:rPr>
              <w:t>2</w:t>
            </w:r>
            <w:r w:rsidRPr="00DB290B">
              <w:rPr>
                <w:szCs w:val="16"/>
              </w:rPr>
              <w:fldChar w:fldCharType="end"/>
            </w:r>
            <w:r w:rsidRPr="00DB290B">
              <w:rPr>
                <w:szCs w:val="16"/>
              </w:rPr>
              <w:t xml:space="preserve"> - Single servo measurements with mean</w:t>
            </w:r>
            <w:r w:rsidRPr="00DB290B">
              <w:rPr>
                <w:noProof/>
                <w:szCs w:val="16"/>
              </w:rPr>
              <w:t xml:space="preserve"> delay</w:t>
            </w:r>
            <w:r>
              <w:rPr>
                <w:noProof/>
                <w:szCs w:val="16"/>
              </w:rPr>
              <w:t xml:space="preserve"> of 822.95 </w:t>
            </w:r>
            <w:r>
              <w:rPr>
                <w:rFonts w:ascii="Calibri" w:hAnsi="Calibri"/>
                <w:noProof/>
                <w:szCs w:val="16"/>
              </w:rPr>
              <w:t>µ</w:t>
            </w:r>
            <w:r>
              <w:rPr>
                <w:noProof/>
                <w:szCs w:val="16"/>
              </w:rPr>
              <w:t>s</w:t>
            </w:r>
            <w:r w:rsidRPr="00DB290B">
              <w:rPr>
                <w:noProof/>
                <w:szCs w:val="16"/>
              </w:rPr>
              <w:t>.</w:t>
            </w:r>
            <w:r>
              <w:rPr>
                <w:noProof/>
                <w:szCs w:val="16"/>
              </w:rPr>
              <w:br/>
            </w:r>
          </w:p>
          <w:p w14:paraId="279F5C19" w14:textId="77777777" w:rsidR="00B034C0" w:rsidRDefault="00B034C0" w:rsidP="00395BBC">
            <w:pPr>
              <w:ind w:firstLine="0"/>
            </w:pPr>
          </w:p>
        </w:tc>
      </w:tr>
      <w:tr w:rsidR="00395BBC" w14:paraId="76668918" w14:textId="279CFC75" w:rsidTr="00C4120A">
        <w:tc>
          <w:tcPr>
            <w:tcW w:w="7195" w:type="dxa"/>
          </w:tcPr>
          <w:p w14:paraId="4C626918" w14:textId="2E33DB30" w:rsidR="00B034C0" w:rsidRDefault="00B034C0" w:rsidP="00B034C0">
            <w:pPr>
              <w:ind w:firstLine="0"/>
              <w:jc w:val="center"/>
            </w:pPr>
            <w:r>
              <w:rPr>
                <w:noProof/>
              </w:rPr>
              <w:drawing>
                <wp:inline distT="0" distB="0" distL="0" distR="0" wp14:anchorId="166C885F" wp14:editId="0B5A4FC8">
                  <wp:extent cx="4263655" cy="1958751"/>
                  <wp:effectExtent l="0" t="0" r="381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servo.png"/>
                          <pic:cNvPicPr/>
                        </pic:nvPicPr>
                        <pic:blipFill rotWithShape="1">
                          <a:blip r:embed="rId8">
                            <a:extLst>
                              <a:ext uri="{28A0092B-C50C-407E-A947-70E740481C1C}">
                                <a14:useLocalDpi xmlns:a14="http://schemas.microsoft.com/office/drawing/2010/main" val="0"/>
                              </a:ext>
                            </a:extLst>
                          </a:blip>
                          <a:srcRect l="7037" r="5893"/>
                          <a:stretch/>
                        </pic:blipFill>
                        <pic:spPr bwMode="auto">
                          <a:xfrm>
                            <a:off x="0" y="0"/>
                            <a:ext cx="4351672" cy="1999186"/>
                          </a:xfrm>
                          <a:prstGeom prst="rect">
                            <a:avLst/>
                          </a:prstGeom>
                          <a:ln>
                            <a:noFill/>
                          </a:ln>
                          <a:extLst>
                            <a:ext uri="{53640926-AAD7-44D8-BBD7-CCE9431645EC}">
                              <a14:shadowObscured xmlns:a14="http://schemas.microsoft.com/office/drawing/2010/main"/>
                            </a:ext>
                          </a:extLst>
                        </pic:spPr>
                      </pic:pic>
                    </a:graphicData>
                  </a:graphic>
                </wp:inline>
              </w:drawing>
            </w:r>
          </w:p>
        </w:tc>
        <w:tc>
          <w:tcPr>
            <w:tcW w:w="2155" w:type="dxa"/>
          </w:tcPr>
          <w:p w14:paraId="59C97C92" w14:textId="77777777" w:rsidR="00395BBC" w:rsidRDefault="00395BBC" w:rsidP="00395BBC">
            <w:pPr>
              <w:pStyle w:val="Caption"/>
              <w:ind w:firstLine="0"/>
              <w:jc w:val="left"/>
            </w:pPr>
            <w:r>
              <w:t xml:space="preserve">Figure </w:t>
            </w:r>
            <w:r>
              <w:fldChar w:fldCharType="begin"/>
            </w:r>
            <w:r>
              <w:instrText xml:space="preserve"> SEQ Figure \* ARABIC </w:instrText>
            </w:r>
            <w:r>
              <w:fldChar w:fldCharType="separate"/>
            </w:r>
            <w:r>
              <w:rPr>
                <w:noProof/>
              </w:rPr>
              <w:t>3</w:t>
            </w:r>
            <w:r>
              <w:rPr>
                <w:noProof/>
              </w:rPr>
              <w:fldChar w:fldCharType="end"/>
            </w:r>
            <w:r>
              <w:t xml:space="preserve"> - Three servo measurements with mean delay of 854.25 </w:t>
            </w:r>
            <w:r>
              <w:rPr>
                <w:rFonts w:ascii="Calibri" w:hAnsi="Calibri"/>
                <w:noProof/>
                <w:szCs w:val="16"/>
              </w:rPr>
              <w:t>µ</w:t>
            </w:r>
            <w:r>
              <w:rPr>
                <w:noProof/>
                <w:szCs w:val="16"/>
              </w:rPr>
              <w:t>s.</w:t>
            </w:r>
          </w:p>
          <w:p w14:paraId="4C8DD205" w14:textId="77777777" w:rsidR="00B034C0" w:rsidRDefault="00B034C0" w:rsidP="00B034C0">
            <w:pPr>
              <w:ind w:firstLine="0"/>
              <w:jc w:val="center"/>
            </w:pPr>
          </w:p>
        </w:tc>
      </w:tr>
      <w:tr w:rsidR="00395BBC" w14:paraId="45E14A54" w14:textId="77BEE886" w:rsidTr="00C4120A">
        <w:tc>
          <w:tcPr>
            <w:tcW w:w="7195" w:type="dxa"/>
          </w:tcPr>
          <w:p w14:paraId="56A65394" w14:textId="10DF9A64" w:rsidR="00B034C0" w:rsidRDefault="00395BBC" w:rsidP="00B034C0">
            <w:pPr>
              <w:ind w:firstLine="0"/>
              <w:jc w:val="center"/>
            </w:pPr>
            <w:r>
              <w:rPr>
                <w:noProof/>
              </w:rPr>
              <w:drawing>
                <wp:inline distT="0" distB="0" distL="0" distR="0" wp14:anchorId="6D32B31C" wp14:editId="1208F552">
                  <wp:extent cx="4242391" cy="1942623"/>
                  <wp:effectExtent l="0" t="0" r="635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servo.png"/>
                          <pic:cNvPicPr/>
                        </pic:nvPicPr>
                        <pic:blipFill rotWithShape="1">
                          <a:blip r:embed="rId7">
                            <a:extLst>
                              <a:ext uri="{28A0092B-C50C-407E-A947-70E740481C1C}">
                                <a14:useLocalDpi xmlns:a14="http://schemas.microsoft.com/office/drawing/2010/main" val="0"/>
                              </a:ext>
                            </a:extLst>
                          </a:blip>
                          <a:srcRect l="6239" r="6407"/>
                          <a:stretch/>
                        </pic:blipFill>
                        <pic:spPr bwMode="auto">
                          <a:xfrm>
                            <a:off x="0" y="0"/>
                            <a:ext cx="4319502" cy="1977933"/>
                          </a:xfrm>
                          <a:prstGeom prst="rect">
                            <a:avLst/>
                          </a:prstGeom>
                          <a:ln>
                            <a:noFill/>
                          </a:ln>
                          <a:extLst>
                            <a:ext uri="{53640926-AAD7-44D8-BBD7-CCE9431645EC}">
                              <a14:shadowObscured xmlns:a14="http://schemas.microsoft.com/office/drawing/2010/main"/>
                            </a:ext>
                          </a:extLst>
                        </pic:spPr>
                      </pic:pic>
                    </a:graphicData>
                  </a:graphic>
                </wp:inline>
              </w:drawing>
            </w:r>
          </w:p>
        </w:tc>
        <w:tc>
          <w:tcPr>
            <w:tcW w:w="2155" w:type="dxa"/>
          </w:tcPr>
          <w:p w14:paraId="55889AE3" w14:textId="77777777" w:rsidR="00C4120A" w:rsidRDefault="00C4120A" w:rsidP="00C4120A">
            <w:pPr>
              <w:pStyle w:val="Caption"/>
              <w:ind w:firstLine="0"/>
              <w:jc w:val="left"/>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Six</w:t>
            </w:r>
            <w:r w:rsidRPr="00D83119">
              <w:t xml:space="preserve"> servo measurements with mean delay of 8</w:t>
            </w:r>
            <w:r>
              <w:t>37</w:t>
            </w:r>
            <w:r w:rsidRPr="00D83119">
              <w:t>.</w:t>
            </w:r>
            <w:r>
              <w:t>63</w:t>
            </w:r>
            <w:r w:rsidRPr="00D83119">
              <w:t xml:space="preserve"> µs.</w:t>
            </w:r>
          </w:p>
          <w:p w14:paraId="71EB4D4B" w14:textId="77777777" w:rsidR="00B034C0" w:rsidRDefault="00B034C0" w:rsidP="00B034C0">
            <w:pPr>
              <w:ind w:firstLine="0"/>
              <w:jc w:val="center"/>
            </w:pPr>
          </w:p>
        </w:tc>
      </w:tr>
      <w:tr w:rsidR="00395BBC" w14:paraId="21749F1F" w14:textId="6B0136BF" w:rsidTr="00C4120A">
        <w:tc>
          <w:tcPr>
            <w:tcW w:w="7195" w:type="dxa"/>
          </w:tcPr>
          <w:p w14:paraId="6EED5221" w14:textId="0390BDC6" w:rsidR="00B034C0" w:rsidRDefault="00395BBC" w:rsidP="00B034C0">
            <w:pPr>
              <w:ind w:firstLine="0"/>
              <w:jc w:val="center"/>
            </w:pPr>
            <w:r>
              <w:rPr>
                <w:noProof/>
              </w:rPr>
              <w:drawing>
                <wp:inline distT="0" distB="0" distL="0" distR="0" wp14:anchorId="62CD100C" wp14:editId="42594B88">
                  <wp:extent cx="4208858" cy="1935125"/>
                  <wp:effectExtent l="0" t="0" r="127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servo.png"/>
                          <pic:cNvPicPr/>
                        </pic:nvPicPr>
                        <pic:blipFill rotWithShape="1">
                          <a:blip r:embed="rId9">
                            <a:extLst>
                              <a:ext uri="{28A0092B-C50C-407E-A947-70E740481C1C}">
                                <a14:useLocalDpi xmlns:a14="http://schemas.microsoft.com/office/drawing/2010/main" val="0"/>
                              </a:ext>
                            </a:extLst>
                          </a:blip>
                          <a:srcRect l="6610" r="6391"/>
                          <a:stretch/>
                        </pic:blipFill>
                        <pic:spPr bwMode="auto">
                          <a:xfrm>
                            <a:off x="0" y="0"/>
                            <a:ext cx="4272448" cy="1964362"/>
                          </a:xfrm>
                          <a:prstGeom prst="rect">
                            <a:avLst/>
                          </a:prstGeom>
                          <a:ln>
                            <a:noFill/>
                          </a:ln>
                          <a:extLst>
                            <a:ext uri="{53640926-AAD7-44D8-BBD7-CCE9431645EC}">
                              <a14:shadowObscured xmlns:a14="http://schemas.microsoft.com/office/drawing/2010/main"/>
                            </a:ext>
                          </a:extLst>
                        </pic:spPr>
                      </pic:pic>
                    </a:graphicData>
                  </a:graphic>
                </wp:inline>
              </w:drawing>
            </w:r>
          </w:p>
        </w:tc>
        <w:tc>
          <w:tcPr>
            <w:tcW w:w="2155" w:type="dxa"/>
          </w:tcPr>
          <w:p w14:paraId="5BD1A64B" w14:textId="77777777" w:rsidR="00C4120A" w:rsidRDefault="00C4120A" w:rsidP="00C4120A">
            <w:pPr>
              <w:pStyle w:val="Caption"/>
              <w:ind w:firstLine="0"/>
              <w:jc w:val="left"/>
            </w:pPr>
            <w:r>
              <w:t xml:space="preserve">Figure </w:t>
            </w:r>
            <w:r>
              <w:fldChar w:fldCharType="begin"/>
            </w:r>
            <w:r>
              <w:instrText xml:space="preserve"> SEQ Figure \* ARABIC </w:instrText>
            </w:r>
            <w:r>
              <w:fldChar w:fldCharType="separate"/>
            </w:r>
            <w:r>
              <w:rPr>
                <w:noProof/>
              </w:rPr>
              <w:t>5</w:t>
            </w:r>
            <w:r>
              <w:rPr>
                <w:noProof/>
              </w:rPr>
              <w:fldChar w:fldCharType="end"/>
            </w:r>
            <w:r>
              <w:t xml:space="preserve"> - Nine</w:t>
            </w:r>
            <w:r w:rsidRPr="00FD17A0">
              <w:t xml:space="preserve"> servo measurements with mean delay of 8</w:t>
            </w:r>
            <w:r>
              <w:t>76</w:t>
            </w:r>
            <w:r w:rsidRPr="00FD17A0">
              <w:t>.</w:t>
            </w:r>
            <w:r>
              <w:t>71</w:t>
            </w:r>
            <w:r w:rsidRPr="00FD17A0">
              <w:t xml:space="preserve"> µs.</w:t>
            </w:r>
          </w:p>
          <w:p w14:paraId="289E2B02" w14:textId="77777777" w:rsidR="00B034C0" w:rsidRDefault="00B034C0" w:rsidP="00B034C0">
            <w:pPr>
              <w:ind w:firstLine="0"/>
              <w:jc w:val="center"/>
            </w:pPr>
          </w:p>
        </w:tc>
      </w:tr>
    </w:tbl>
    <w:p w14:paraId="38095F62" w14:textId="77777777" w:rsidR="00B034C0" w:rsidRDefault="00B034C0" w:rsidP="00B034C0">
      <w:pPr>
        <w:ind w:firstLine="0"/>
        <w:jc w:val="center"/>
      </w:pPr>
    </w:p>
    <w:p w14:paraId="023BC667" w14:textId="6C4B6443" w:rsidR="00B034C0" w:rsidRDefault="00B034C0" w:rsidP="00B034C0">
      <w:pPr>
        <w:ind w:firstLine="0"/>
        <w:jc w:val="center"/>
        <w:sectPr w:rsidR="00B034C0" w:rsidSect="00B034C0">
          <w:type w:val="continuous"/>
          <w:pgSz w:w="12240" w:h="15840"/>
          <w:pgMar w:top="1440" w:right="1440" w:bottom="1440" w:left="1440" w:header="720" w:footer="720" w:gutter="0"/>
          <w:cols w:space="720"/>
          <w:docGrid w:linePitch="360"/>
        </w:sectPr>
      </w:pPr>
    </w:p>
    <w:p w14:paraId="2173EFF0" w14:textId="05EA228A" w:rsidR="00B034C0" w:rsidRPr="005F0ED0" w:rsidRDefault="00B034C0" w:rsidP="005F0ED0">
      <w:pPr>
        <w:ind w:firstLine="0"/>
      </w:pPr>
    </w:p>
    <w:p w14:paraId="053D127B" w14:textId="1EC98BEB" w:rsidR="00A05D30" w:rsidRPr="00545953" w:rsidRDefault="00A05D30" w:rsidP="00A05D30">
      <w:pPr>
        <w:pStyle w:val="Heading1"/>
      </w:pPr>
      <w:r>
        <w:lastRenderedPageBreak/>
        <w:t>ANALYSIS</w:t>
      </w:r>
    </w:p>
    <w:p w14:paraId="45C9A22C" w14:textId="350965E0" w:rsidR="00A05D30" w:rsidRDefault="00A05D30" w:rsidP="00DF6DC8">
      <w:pPr>
        <w:rPr>
          <w:b/>
          <w:bCs/>
        </w:rPr>
      </w:pPr>
    </w:p>
    <w:p w14:paraId="4EB0F10C" w14:textId="0AD33F22" w:rsidR="00A05D30" w:rsidRPr="00545953" w:rsidRDefault="00A05D30" w:rsidP="00A05D30">
      <w:pPr>
        <w:pStyle w:val="Heading1"/>
      </w:pPr>
      <w:r>
        <w:t>CONCLUSION</w:t>
      </w:r>
    </w:p>
    <w:p w14:paraId="4496225C" w14:textId="59D11120" w:rsidR="00A05D30" w:rsidRDefault="00A05D30" w:rsidP="00DF6DC8">
      <w:pPr>
        <w:rPr>
          <w:b/>
          <w:bCs/>
        </w:rPr>
      </w:pPr>
    </w:p>
    <w:p w14:paraId="20FD3FC3" w14:textId="433D8169" w:rsidR="00E77DE0" w:rsidRPr="00545953" w:rsidRDefault="00E77DE0" w:rsidP="00E77DE0">
      <w:pPr>
        <w:pStyle w:val="Heading1"/>
      </w:pPr>
      <w:r>
        <w:t>REFERENCES</w:t>
      </w:r>
    </w:p>
    <w:p w14:paraId="448AEEF0" w14:textId="2EC0B7DB" w:rsidR="00E77DE0" w:rsidRPr="004E0AB2" w:rsidRDefault="009C35FC" w:rsidP="001B5213">
      <w:pPr>
        <w:pStyle w:val="Heading3"/>
        <w:numPr>
          <w:ilvl w:val="0"/>
          <w:numId w:val="0"/>
        </w:numPr>
        <w:rPr>
          <w:rFonts w:ascii="Garamond" w:hAnsi="Garamond"/>
          <w:color w:val="auto"/>
          <w:sz w:val="20"/>
          <w:szCs w:val="20"/>
        </w:rPr>
      </w:pPr>
      <w:bookmarkStart w:id="0" w:name="_Hlk21077568"/>
      <w:bookmarkStart w:id="1" w:name="_GoBack"/>
      <w:r>
        <w:rPr>
          <w:rFonts w:ascii="Garamond" w:hAnsi="Garamond"/>
          <w:color w:val="auto"/>
          <w:sz w:val="20"/>
          <w:szCs w:val="20"/>
        </w:rPr>
        <w:t>[</w:t>
      </w:r>
      <w:r w:rsidR="001B5213" w:rsidRPr="001B5213">
        <w:rPr>
          <w:rFonts w:ascii="Garamond" w:hAnsi="Garamond"/>
          <w:color w:val="auto"/>
          <w:sz w:val="20"/>
          <w:szCs w:val="20"/>
        </w:rPr>
        <w:t>1</w:t>
      </w:r>
      <w:r>
        <w:rPr>
          <w:rFonts w:ascii="Garamond" w:hAnsi="Garamond"/>
          <w:color w:val="auto"/>
          <w:sz w:val="20"/>
          <w:szCs w:val="20"/>
        </w:rPr>
        <w:t>]</w:t>
      </w:r>
      <w:r w:rsidR="001B5213" w:rsidRPr="001B5213">
        <w:rPr>
          <w:rFonts w:ascii="Garamond" w:hAnsi="Garamond"/>
          <w:color w:val="auto"/>
          <w:sz w:val="20"/>
          <w:szCs w:val="20"/>
        </w:rPr>
        <w:t xml:space="preserve">. </w:t>
      </w:r>
      <w:r w:rsidR="00E77DE0" w:rsidRPr="001B5213">
        <w:rPr>
          <w:rFonts w:ascii="Garamond" w:hAnsi="Garamond"/>
          <w:color w:val="auto"/>
          <w:sz w:val="20"/>
          <w:szCs w:val="20"/>
        </w:rPr>
        <w:t>Smith, J. and Jivraj, J.</w:t>
      </w:r>
      <w:r w:rsidR="00E77DE0" w:rsidRPr="001B5213">
        <w:rPr>
          <w:rFonts w:ascii="Garamond" w:hAnsi="Garamond"/>
          <w:i/>
          <w:iCs/>
          <w:color w:val="auto"/>
          <w:sz w:val="20"/>
          <w:szCs w:val="20"/>
        </w:rPr>
        <w:t xml:space="preserve"> </w:t>
      </w:r>
      <w:r w:rsidR="004D17B6" w:rsidRPr="001B5213">
        <w:rPr>
          <w:rFonts w:ascii="Garamond" w:hAnsi="Garamond"/>
          <w:i/>
          <w:iCs/>
          <w:color w:val="auto"/>
          <w:sz w:val="20"/>
          <w:szCs w:val="20"/>
        </w:rPr>
        <w:t xml:space="preserve">Analysis of </w:t>
      </w:r>
      <w:proofErr w:type="spellStart"/>
      <w:r w:rsidR="004D17B6" w:rsidRPr="001B5213">
        <w:rPr>
          <w:rFonts w:ascii="Garamond" w:hAnsi="Garamond"/>
          <w:i/>
          <w:iCs/>
          <w:color w:val="auto"/>
          <w:sz w:val="20"/>
          <w:szCs w:val="20"/>
        </w:rPr>
        <w:t>Robotis</w:t>
      </w:r>
      <w:proofErr w:type="spellEnd"/>
      <w:r w:rsidR="004D17B6" w:rsidRPr="001B5213">
        <w:rPr>
          <w:rFonts w:ascii="Garamond" w:hAnsi="Garamond"/>
          <w:i/>
          <w:iCs/>
          <w:color w:val="auto"/>
          <w:sz w:val="20"/>
          <w:szCs w:val="20"/>
        </w:rPr>
        <w:t xml:space="preserve"> </w:t>
      </w:r>
      <w:proofErr w:type="spellStart"/>
      <w:r w:rsidR="004D17B6" w:rsidRPr="001B5213">
        <w:rPr>
          <w:rFonts w:ascii="Garamond" w:hAnsi="Garamond"/>
          <w:i/>
          <w:iCs/>
          <w:color w:val="auto"/>
          <w:sz w:val="20"/>
          <w:szCs w:val="20"/>
        </w:rPr>
        <w:t>Dynamixel</w:t>
      </w:r>
      <w:proofErr w:type="spellEnd"/>
      <w:r w:rsidR="004D17B6" w:rsidRPr="001B5213">
        <w:rPr>
          <w:rFonts w:ascii="Garamond" w:hAnsi="Garamond"/>
          <w:i/>
          <w:iCs/>
          <w:color w:val="auto"/>
          <w:sz w:val="20"/>
          <w:szCs w:val="20"/>
        </w:rPr>
        <w:t xml:space="preserve"> AX-12+ Actuator</w:t>
      </w:r>
      <w:r w:rsidR="001B5213">
        <w:rPr>
          <w:rFonts w:ascii="Garamond" w:hAnsi="Garamond"/>
          <w:i/>
          <w:iCs/>
          <w:color w:val="auto"/>
          <w:sz w:val="20"/>
          <w:szCs w:val="20"/>
        </w:rPr>
        <w:t xml:space="preserve"> Latencies.</w:t>
      </w:r>
      <w:r w:rsidR="00F53A8B">
        <w:rPr>
          <w:rFonts w:ascii="Garamond" w:hAnsi="Garamond"/>
          <w:i/>
          <w:iCs/>
          <w:color w:val="auto"/>
          <w:sz w:val="20"/>
          <w:szCs w:val="20"/>
        </w:rPr>
        <w:t xml:space="preserve"> </w:t>
      </w:r>
      <w:r w:rsidR="00F53A8B">
        <w:rPr>
          <w:rFonts w:ascii="Garamond" w:hAnsi="Garamond"/>
          <w:color w:val="auto"/>
          <w:sz w:val="20"/>
          <w:szCs w:val="20"/>
        </w:rPr>
        <w:t>Symposium on Brain, Body and Machine. Montreal, Canada</w:t>
      </w:r>
      <w:r w:rsidR="00AC71AD">
        <w:rPr>
          <w:rFonts w:ascii="Garamond" w:hAnsi="Garamond"/>
          <w:color w:val="auto"/>
          <w:sz w:val="20"/>
          <w:szCs w:val="20"/>
        </w:rPr>
        <w:t>.</w:t>
      </w:r>
      <w:r w:rsidR="00F53A8B">
        <w:rPr>
          <w:rFonts w:ascii="Garamond" w:hAnsi="Garamond"/>
          <w:color w:val="auto"/>
          <w:sz w:val="20"/>
          <w:szCs w:val="20"/>
        </w:rPr>
        <w:t xml:space="preserve"> Nov. 2010. </w:t>
      </w:r>
      <w:r w:rsidR="00F53A8B">
        <w:rPr>
          <w:rFonts w:ascii="Garamond" w:hAnsi="Garamond"/>
          <w:color w:val="auto"/>
          <w:sz w:val="20"/>
          <w:szCs w:val="20"/>
        </w:rPr>
        <w:br/>
      </w:r>
      <w:r>
        <w:rPr>
          <w:rFonts w:ascii="Garamond" w:hAnsi="Garamond"/>
          <w:color w:val="auto"/>
          <w:sz w:val="20"/>
          <w:szCs w:val="20"/>
        </w:rPr>
        <w:t xml:space="preserve">[2]. </w:t>
      </w:r>
      <w:proofErr w:type="spellStart"/>
      <w:r w:rsidR="004E0AB2">
        <w:rPr>
          <w:rFonts w:ascii="Garamond" w:hAnsi="Garamond"/>
          <w:color w:val="auto"/>
          <w:sz w:val="20"/>
          <w:szCs w:val="20"/>
        </w:rPr>
        <w:t>Mensink</w:t>
      </w:r>
      <w:proofErr w:type="spellEnd"/>
      <w:r w:rsidR="004E0AB2">
        <w:rPr>
          <w:rFonts w:ascii="Garamond" w:hAnsi="Garamond"/>
          <w:color w:val="auto"/>
          <w:sz w:val="20"/>
          <w:szCs w:val="20"/>
        </w:rPr>
        <w:t xml:space="preserve">, A. </w:t>
      </w:r>
      <w:r w:rsidR="004E0AB2">
        <w:rPr>
          <w:rFonts w:ascii="Garamond" w:hAnsi="Garamond"/>
          <w:i/>
          <w:iCs/>
          <w:color w:val="auto"/>
          <w:sz w:val="20"/>
          <w:szCs w:val="20"/>
        </w:rPr>
        <w:t xml:space="preserve">Characterization and modeling of a </w:t>
      </w:r>
      <w:proofErr w:type="spellStart"/>
      <w:r w:rsidR="004E0AB2">
        <w:rPr>
          <w:rFonts w:ascii="Garamond" w:hAnsi="Garamond"/>
          <w:i/>
          <w:iCs/>
          <w:color w:val="auto"/>
          <w:sz w:val="20"/>
          <w:szCs w:val="20"/>
        </w:rPr>
        <w:t>Dynamixel</w:t>
      </w:r>
      <w:proofErr w:type="spellEnd"/>
      <w:r w:rsidR="004E0AB2">
        <w:rPr>
          <w:rFonts w:ascii="Garamond" w:hAnsi="Garamond"/>
          <w:i/>
          <w:iCs/>
          <w:color w:val="auto"/>
          <w:sz w:val="20"/>
          <w:szCs w:val="20"/>
        </w:rPr>
        <w:t xml:space="preserve"> Servo.</w:t>
      </w:r>
      <w:r w:rsidR="004E0AB2">
        <w:rPr>
          <w:rFonts w:ascii="Garamond" w:hAnsi="Garamond"/>
          <w:color w:val="auto"/>
          <w:sz w:val="20"/>
          <w:szCs w:val="20"/>
        </w:rPr>
        <w:t xml:space="preserve"> University of Twente. </w:t>
      </w:r>
      <w:r w:rsidR="00AC71AD">
        <w:rPr>
          <w:rFonts w:ascii="Garamond" w:hAnsi="Garamond"/>
          <w:color w:val="auto"/>
          <w:sz w:val="20"/>
          <w:szCs w:val="20"/>
        </w:rPr>
        <w:t>(</w:t>
      </w:r>
      <w:r w:rsidR="004E0AB2">
        <w:rPr>
          <w:rFonts w:ascii="Garamond" w:hAnsi="Garamond"/>
          <w:color w:val="auto"/>
          <w:sz w:val="20"/>
          <w:szCs w:val="20"/>
        </w:rPr>
        <w:t>2008</w:t>
      </w:r>
      <w:r w:rsidR="00AC71AD">
        <w:rPr>
          <w:rFonts w:ascii="Garamond" w:hAnsi="Garamond"/>
          <w:color w:val="auto"/>
          <w:sz w:val="20"/>
          <w:szCs w:val="20"/>
        </w:rPr>
        <w:t>)</w:t>
      </w:r>
      <w:r w:rsidR="004E0AB2">
        <w:rPr>
          <w:rFonts w:ascii="Garamond" w:hAnsi="Garamond"/>
          <w:color w:val="auto"/>
          <w:sz w:val="20"/>
          <w:szCs w:val="20"/>
        </w:rPr>
        <w:t>.</w:t>
      </w:r>
      <w:r w:rsidR="00622949">
        <w:rPr>
          <w:rFonts w:ascii="Garamond" w:hAnsi="Garamond"/>
          <w:color w:val="auto"/>
          <w:sz w:val="20"/>
          <w:szCs w:val="20"/>
        </w:rPr>
        <w:br/>
        <w:t xml:space="preserve">[3] </w:t>
      </w:r>
      <w:proofErr w:type="spellStart"/>
      <w:r w:rsidR="00622949" w:rsidRPr="00622949">
        <w:rPr>
          <w:rFonts w:ascii="Garamond" w:hAnsi="Garamond"/>
          <w:i/>
          <w:iCs/>
          <w:color w:val="auto"/>
          <w:sz w:val="20"/>
          <w:szCs w:val="20"/>
        </w:rPr>
        <w:t>Dynamixel</w:t>
      </w:r>
      <w:proofErr w:type="spellEnd"/>
      <w:r w:rsidR="00622949" w:rsidRPr="00622949">
        <w:rPr>
          <w:rFonts w:ascii="Garamond" w:hAnsi="Garamond"/>
          <w:i/>
          <w:iCs/>
          <w:color w:val="auto"/>
          <w:sz w:val="20"/>
          <w:szCs w:val="20"/>
        </w:rPr>
        <w:t xml:space="preserve"> AX-12 User’s Manual</w:t>
      </w:r>
      <w:r w:rsidR="00622949">
        <w:rPr>
          <w:rFonts w:ascii="Garamond" w:hAnsi="Garamond"/>
          <w:color w:val="auto"/>
          <w:sz w:val="20"/>
          <w:szCs w:val="20"/>
        </w:rPr>
        <w:t xml:space="preserve">. </w:t>
      </w:r>
      <w:proofErr w:type="spellStart"/>
      <w:r w:rsidR="00622949">
        <w:rPr>
          <w:rFonts w:ascii="Garamond" w:hAnsi="Garamond"/>
          <w:color w:val="auto"/>
          <w:sz w:val="20"/>
          <w:szCs w:val="20"/>
        </w:rPr>
        <w:t>Robotis</w:t>
      </w:r>
      <w:proofErr w:type="spellEnd"/>
      <w:r w:rsidR="00622949">
        <w:rPr>
          <w:rFonts w:ascii="Garamond" w:hAnsi="Garamond"/>
          <w:color w:val="auto"/>
          <w:sz w:val="20"/>
          <w:szCs w:val="20"/>
        </w:rPr>
        <w:t xml:space="preserve">. Seoul, South Korea. </w:t>
      </w:r>
      <w:r w:rsidR="00AC71AD">
        <w:rPr>
          <w:rFonts w:ascii="Garamond" w:hAnsi="Garamond"/>
          <w:color w:val="auto"/>
          <w:sz w:val="20"/>
          <w:szCs w:val="20"/>
        </w:rPr>
        <w:t>(</w:t>
      </w:r>
      <w:r w:rsidR="00622949">
        <w:rPr>
          <w:rFonts w:ascii="Garamond" w:hAnsi="Garamond"/>
          <w:color w:val="auto"/>
          <w:sz w:val="20"/>
          <w:szCs w:val="20"/>
        </w:rPr>
        <w:t>2006</w:t>
      </w:r>
      <w:r w:rsidR="00AC71AD">
        <w:rPr>
          <w:rFonts w:ascii="Garamond" w:hAnsi="Garamond"/>
          <w:color w:val="auto"/>
          <w:sz w:val="20"/>
          <w:szCs w:val="20"/>
        </w:rPr>
        <w:t>)</w:t>
      </w:r>
      <w:r w:rsidR="00622949">
        <w:rPr>
          <w:rFonts w:ascii="Garamond" w:hAnsi="Garamond"/>
          <w:color w:val="auto"/>
          <w:sz w:val="20"/>
          <w:szCs w:val="20"/>
        </w:rPr>
        <w:t>.</w:t>
      </w:r>
    </w:p>
    <w:bookmarkEnd w:id="0"/>
    <w:bookmarkEnd w:id="1"/>
    <w:p w14:paraId="5BD61870" w14:textId="4A579145" w:rsidR="009C35FC" w:rsidRPr="009C35FC" w:rsidRDefault="009C35FC" w:rsidP="005F0ED0">
      <w:pPr>
        <w:ind w:firstLine="0"/>
      </w:pPr>
    </w:p>
    <w:sectPr w:rsidR="009C35FC" w:rsidRPr="009C35FC" w:rsidSect="00F846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7C5F"/>
    <w:multiLevelType w:val="hybridMultilevel"/>
    <w:tmpl w:val="5BE00E52"/>
    <w:lvl w:ilvl="0" w:tplc="E502FA4A">
      <w:start w:val="1"/>
      <w:numFmt w:val="bullet"/>
      <w:lvlText w:val="•"/>
      <w:lvlJc w:val="left"/>
      <w:pPr>
        <w:tabs>
          <w:tab w:val="num" w:pos="720"/>
        </w:tabs>
        <w:ind w:left="720" w:hanging="360"/>
      </w:pPr>
      <w:rPr>
        <w:rFonts w:ascii="Arial" w:hAnsi="Arial" w:hint="default"/>
      </w:rPr>
    </w:lvl>
    <w:lvl w:ilvl="1" w:tplc="6B8EC73A" w:tentative="1">
      <w:start w:val="1"/>
      <w:numFmt w:val="bullet"/>
      <w:lvlText w:val="•"/>
      <w:lvlJc w:val="left"/>
      <w:pPr>
        <w:tabs>
          <w:tab w:val="num" w:pos="1440"/>
        </w:tabs>
        <w:ind w:left="1440" w:hanging="360"/>
      </w:pPr>
      <w:rPr>
        <w:rFonts w:ascii="Arial" w:hAnsi="Arial" w:hint="default"/>
      </w:rPr>
    </w:lvl>
    <w:lvl w:ilvl="2" w:tplc="A4328D48" w:tentative="1">
      <w:start w:val="1"/>
      <w:numFmt w:val="bullet"/>
      <w:lvlText w:val="•"/>
      <w:lvlJc w:val="left"/>
      <w:pPr>
        <w:tabs>
          <w:tab w:val="num" w:pos="2160"/>
        </w:tabs>
        <w:ind w:left="2160" w:hanging="360"/>
      </w:pPr>
      <w:rPr>
        <w:rFonts w:ascii="Arial" w:hAnsi="Arial" w:hint="default"/>
      </w:rPr>
    </w:lvl>
    <w:lvl w:ilvl="3" w:tplc="888C0354" w:tentative="1">
      <w:start w:val="1"/>
      <w:numFmt w:val="bullet"/>
      <w:lvlText w:val="•"/>
      <w:lvlJc w:val="left"/>
      <w:pPr>
        <w:tabs>
          <w:tab w:val="num" w:pos="2880"/>
        </w:tabs>
        <w:ind w:left="2880" w:hanging="360"/>
      </w:pPr>
      <w:rPr>
        <w:rFonts w:ascii="Arial" w:hAnsi="Arial" w:hint="default"/>
      </w:rPr>
    </w:lvl>
    <w:lvl w:ilvl="4" w:tplc="1ABE568E" w:tentative="1">
      <w:start w:val="1"/>
      <w:numFmt w:val="bullet"/>
      <w:lvlText w:val="•"/>
      <w:lvlJc w:val="left"/>
      <w:pPr>
        <w:tabs>
          <w:tab w:val="num" w:pos="3600"/>
        </w:tabs>
        <w:ind w:left="3600" w:hanging="360"/>
      </w:pPr>
      <w:rPr>
        <w:rFonts w:ascii="Arial" w:hAnsi="Arial" w:hint="default"/>
      </w:rPr>
    </w:lvl>
    <w:lvl w:ilvl="5" w:tplc="14E8471C" w:tentative="1">
      <w:start w:val="1"/>
      <w:numFmt w:val="bullet"/>
      <w:lvlText w:val="•"/>
      <w:lvlJc w:val="left"/>
      <w:pPr>
        <w:tabs>
          <w:tab w:val="num" w:pos="4320"/>
        </w:tabs>
        <w:ind w:left="4320" w:hanging="360"/>
      </w:pPr>
      <w:rPr>
        <w:rFonts w:ascii="Arial" w:hAnsi="Arial" w:hint="default"/>
      </w:rPr>
    </w:lvl>
    <w:lvl w:ilvl="6" w:tplc="4A4A57E6" w:tentative="1">
      <w:start w:val="1"/>
      <w:numFmt w:val="bullet"/>
      <w:lvlText w:val="•"/>
      <w:lvlJc w:val="left"/>
      <w:pPr>
        <w:tabs>
          <w:tab w:val="num" w:pos="5040"/>
        </w:tabs>
        <w:ind w:left="5040" w:hanging="360"/>
      </w:pPr>
      <w:rPr>
        <w:rFonts w:ascii="Arial" w:hAnsi="Arial" w:hint="default"/>
      </w:rPr>
    </w:lvl>
    <w:lvl w:ilvl="7" w:tplc="682015DC" w:tentative="1">
      <w:start w:val="1"/>
      <w:numFmt w:val="bullet"/>
      <w:lvlText w:val="•"/>
      <w:lvlJc w:val="left"/>
      <w:pPr>
        <w:tabs>
          <w:tab w:val="num" w:pos="5760"/>
        </w:tabs>
        <w:ind w:left="5760" w:hanging="360"/>
      </w:pPr>
      <w:rPr>
        <w:rFonts w:ascii="Arial" w:hAnsi="Arial" w:hint="default"/>
      </w:rPr>
    </w:lvl>
    <w:lvl w:ilvl="8" w:tplc="0F8CB4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4375FF"/>
    <w:multiLevelType w:val="hybridMultilevel"/>
    <w:tmpl w:val="CACC850A"/>
    <w:lvl w:ilvl="0" w:tplc="754EBA34">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C0A7A"/>
    <w:multiLevelType w:val="hybridMultilevel"/>
    <w:tmpl w:val="CACC850A"/>
    <w:lvl w:ilvl="0" w:tplc="754EBA34">
      <w:start w:val="1"/>
      <w:numFmt w:val="decimal"/>
      <w:lvlText w:val="%1."/>
      <w:lvlJc w:val="left"/>
      <w:pPr>
        <w:ind w:left="5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B61A0"/>
    <w:multiLevelType w:val="hybridMultilevel"/>
    <w:tmpl w:val="20F2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C7940"/>
    <w:multiLevelType w:val="multilevel"/>
    <w:tmpl w:val="9B7C6646"/>
    <w:lvl w:ilvl="0">
      <w:start w:val="1"/>
      <w:numFmt w:val="upperRoman"/>
      <w:pStyle w:val="Heading1"/>
      <w:suff w:val="space"/>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E"/>
    <w:rsid w:val="00007AB7"/>
    <w:rsid w:val="00025F1A"/>
    <w:rsid w:val="000470C5"/>
    <w:rsid w:val="00077B80"/>
    <w:rsid w:val="000838E5"/>
    <w:rsid w:val="000871FF"/>
    <w:rsid w:val="000E081B"/>
    <w:rsid w:val="000E3F8C"/>
    <w:rsid w:val="00127C0C"/>
    <w:rsid w:val="00132CA0"/>
    <w:rsid w:val="00140346"/>
    <w:rsid w:val="00141CF0"/>
    <w:rsid w:val="00170C06"/>
    <w:rsid w:val="00181BAE"/>
    <w:rsid w:val="001A6E52"/>
    <w:rsid w:val="001B5213"/>
    <w:rsid w:val="001C687E"/>
    <w:rsid w:val="001E2578"/>
    <w:rsid w:val="00212CAD"/>
    <w:rsid w:val="00217FC2"/>
    <w:rsid w:val="00266728"/>
    <w:rsid w:val="00280555"/>
    <w:rsid w:val="002F7F18"/>
    <w:rsid w:val="0031404E"/>
    <w:rsid w:val="003242B2"/>
    <w:rsid w:val="00361D5B"/>
    <w:rsid w:val="00372666"/>
    <w:rsid w:val="00395BBC"/>
    <w:rsid w:val="003F0085"/>
    <w:rsid w:val="003F10FA"/>
    <w:rsid w:val="003F6310"/>
    <w:rsid w:val="003F78DD"/>
    <w:rsid w:val="00403A2D"/>
    <w:rsid w:val="004520F2"/>
    <w:rsid w:val="00470205"/>
    <w:rsid w:val="004D17B6"/>
    <w:rsid w:val="004D7D53"/>
    <w:rsid w:val="004E0AB2"/>
    <w:rsid w:val="0052314F"/>
    <w:rsid w:val="0053647B"/>
    <w:rsid w:val="00545953"/>
    <w:rsid w:val="00596CC4"/>
    <w:rsid w:val="005B6CA8"/>
    <w:rsid w:val="005F0ED0"/>
    <w:rsid w:val="00622949"/>
    <w:rsid w:val="006603E2"/>
    <w:rsid w:val="0067641C"/>
    <w:rsid w:val="00677773"/>
    <w:rsid w:val="006B2DAE"/>
    <w:rsid w:val="006B4018"/>
    <w:rsid w:val="006C2435"/>
    <w:rsid w:val="006D5350"/>
    <w:rsid w:val="00722AD4"/>
    <w:rsid w:val="00722EFE"/>
    <w:rsid w:val="007B30EC"/>
    <w:rsid w:val="00802457"/>
    <w:rsid w:val="008408CD"/>
    <w:rsid w:val="008432AA"/>
    <w:rsid w:val="00896C9B"/>
    <w:rsid w:val="00933325"/>
    <w:rsid w:val="00957D50"/>
    <w:rsid w:val="00974F49"/>
    <w:rsid w:val="00990FA1"/>
    <w:rsid w:val="009B21F5"/>
    <w:rsid w:val="009B4E9E"/>
    <w:rsid w:val="009C35FC"/>
    <w:rsid w:val="00A05D30"/>
    <w:rsid w:val="00A40924"/>
    <w:rsid w:val="00A57540"/>
    <w:rsid w:val="00A721DA"/>
    <w:rsid w:val="00A92B19"/>
    <w:rsid w:val="00AB49EA"/>
    <w:rsid w:val="00AB4E08"/>
    <w:rsid w:val="00AC71AD"/>
    <w:rsid w:val="00AE58E7"/>
    <w:rsid w:val="00B034C0"/>
    <w:rsid w:val="00B04CE9"/>
    <w:rsid w:val="00B351C0"/>
    <w:rsid w:val="00B838B6"/>
    <w:rsid w:val="00B96799"/>
    <w:rsid w:val="00BA5AA9"/>
    <w:rsid w:val="00BA7972"/>
    <w:rsid w:val="00BC2017"/>
    <w:rsid w:val="00BE17B8"/>
    <w:rsid w:val="00BF1B07"/>
    <w:rsid w:val="00BF365C"/>
    <w:rsid w:val="00C1220C"/>
    <w:rsid w:val="00C4120A"/>
    <w:rsid w:val="00C602A3"/>
    <w:rsid w:val="00C67690"/>
    <w:rsid w:val="00CA3FB6"/>
    <w:rsid w:val="00CC317C"/>
    <w:rsid w:val="00CF7533"/>
    <w:rsid w:val="00D227F2"/>
    <w:rsid w:val="00D57BAC"/>
    <w:rsid w:val="00D917FF"/>
    <w:rsid w:val="00DB290B"/>
    <w:rsid w:val="00DE6A3C"/>
    <w:rsid w:val="00DF6DC8"/>
    <w:rsid w:val="00E17FE3"/>
    <w:rsid w:val="00E77DE0"/>
    <w:rsid w:val="00E96ACD"/>
    <w:rsid w:val="00EC1543"/>
    <w:rsid w:val="00F03730"/>
    <w:rsid w:val="00F33201"/>
    <w:rsid w:val="00F36FD9"/>
    <w:rsid w:val="00F53A8B"/>
    <w:rsid w:val="00F6799D"/>
    <w:rsid w:val="00F83B5C"/>
    <w:rsid w:val="00F8466D"/>
    <w:rsid w:val="00FB69CC"/>
    <w:rsid w:val="00FC78AD"/>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E723"/>
  <w15:chartTrackingRefBased/>
  <w15:docId w15:val="{D0AFF239-A4B5-40F0-9F99-48FE40E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DC8"/>
    <w:pPr>
      <w:spacing w:after="100" w:afterAutospacing="1" w:line="240" w:lineRule="auto"/>
      <w:ind w:firstLine="360"/>
      <w:contextualSpacing/>
    </w:pPr>
    <w:rPr>
      <w:rFonts w:ascii="Garamond" w:hAnsi="Garamond"/>
      <w:sz w:val="18"/>
      <w:szCs w:val="18"/>
    </w:rPr>
  </w:style>
  <w:style w:type="paragraph" w:styleId="Heading1">
    <w:name w:val="heading 1"/>
    <w:basedOn w:val="Normal"/>
    <w:next w:val="Normal"/>
    <w:link w:val="Heading1Char"/>
    <w:uiPriority w:val="9"/>
    <w:qFormat/>
    <w:rsid w:val="00545953"/>
    <w:pPr>
      <w:keepNext/>
      <w:keepLines/>
      <w:numPr>
        <w:numId w:val="3"/>
      </w:numPr>
      <w:spacing w:before="240" w:after="0"/>
      <w:jc w:val="center"/>
      <w:outlineLvl w:val="0"/>
    </w:pPr>
    <w:rPr>
      <w:rFonts w:eastAsiaTheme="majorEastAsia" w:cstheme="majorBidi"/>
      <w:sz w:val="20"/>
      <w:szCs w:val="20"/>
    </w:rPr>
  </w:style>
  <w:style w:type="paragraph" w:styleId="Heading2">
    <w:name w:val="heading 2"/>
    <w:basedOn w:val="Normal"/>
    <w:next w:val="Normal"/>
    <w:link w:val="Heading2Char"/>
    <w:uiPriority w:val="9"/>
    <w:semiHidden/>
    <w:unhideWhenUsed/>
    <w:qFormat/>
    <w:rsid w:val="00C602A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2A3"/>
    <w:pPr>
      <w:keepNext/>
      <w:keepLines/>
      <w:numPr>
        <w:ilvl w:val="2"/>
        <w:numId w:val="3"/>
      </w:numPr>
      <w:spacing w:before="40" w:after="0"/>
      <w:ind w:left="14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02A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02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02A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02A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02A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2A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8B6"/>
    <w:rPr>
      <w:color w:val="0563C1" w:themeColor="hyperlink"/>
      <w:u w:val="single"/>
    </w:rPr>
  </w:style>
  <w:style w:type="character" w:styleId="UnresolvedMention">
    <w:name w:val="Unresolved Mention"/>
    <w:basedOn w:val="DefaultParagraphFont"/>
    <w:uiPriority w:val="99"/>
    <w:semiHidden/>
    <w:unhideWhenUsed/>
    <w:rsid w:val="00B838B6"/>
    <w:rPr>
      <w:color w:val="605E5C"/>
      <w:shd w:val="clear" w:color="auto" w:fill="E1DFDD"/>
    </w:rPr>
  </w:style>
  <w:style w:type="paragraph" w:styleId="ListParagraph">
    <w:name w:val="List Paragraph"/>
    <w:basedOn w:val="Normal"/>
    <w:uiPriority w:val="34"/>
    <w:qFormat/>
    <w:rsid w:val="001C687E"/>
    <w:pPr>
      <w:ind w:left="720"/>
    </w:pPr>
  </w:style>
  <w:style w:type="paragraph" w:styleId="NormalWeb">
    <w:name w:val="Normal (Web)"/>
    <w:basedOn w:val="Normal"/>
    <w:uiPriority w:val="99"/>
    <w:semiHidden/>
    <w:unhideWhenUsed/>
    <w:rsid w:val="003F6310"/>
    <w:pPr>
      <w:spacing w:before="100" w:before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3F6310"/>
  </w:style>
  <w:style w:type="paragraph" w:styleId="Title">
    <w:name w:val="Title"/>
    <w:basedOn w:val="Normal"/>
    <w:next w:val="Normal"/>
    <w:link w:val="TitleChar"/>
    <w:uiPriority w:val="10"/>
    <w:qFormat/>
    <w:rsid w:val="0054595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45953"/>
    <w:rPr>
      <w:b/>
      <w:bCs/>
    </w:rPr>
  </w:style>
  <w:style w:type="character" w:styleId="Emphasis">
    <w:name w:val="Emphasis"/>
    <w:basedOn w:val="DefaultParagraphFont"/>
    <w:uiPriority w:val="20"/>
    <w:qFormat/>
    <w:rsid w:val="00545953"/>
    <w:rPr>
      <w:i/>
      <w:iCs/>
    </w:rPr>
  </w:style>
  <w:style w:type="character" w:customStyle="1" w:styleId="Heading1Char">
    <w:name w:val="Heading 1 Char"/>
    <w:basedOn w:val="DefaultParagraphFont"/>
    <w:link w:val="Heading1"/>
    <w:uiPriority w:val="9"/>
    <w:rsid w:val="00545953"/>
    <w:rPr>
      <w:rFonts w:ascii="Garamond" w:eastAsiaTheme="majorEastAsia" w:hAnsi="Garamond" w:cstheme="majorBidi"/>
      <w:sz w:val="20"/>
      <w:szCs w:val="20"/>
    </w:rPr>
  </w:style>
  <w:style w:type="paragraph" w:styleId="Caption">
    <w:name w:val="caption"/>
    <w:basedOn w:val="Normal"/>
    <w:next w:val="Normal"/>
    <w:uiPriority w:val="35"/>
    <w:unhideWhenUsed/>
    <w:qFormat/>
    <w:rsid w:val="00C67690"/>
    <w:pPr>
      <w:spacing w:before="120" w:after="120"/>
      <w:jc w:val="both"/>
    </w:pPr>
    <w:rPr>
      <w:iCs/>
      <w:sz w:val="16"/>
    </w:rPr>
  </w:style>
  <w:style w:type="character" w:customStyle="1" w:styleId="Heading2Char">
    <w:name w:val="Heading 2 Char"/>
    <w:basedOn w:val="DefaultParagraphFont"/>
    <w:link w:val="Heading2"/>
    <w:uiPriority w:val="9"/>
    <w:semiHidden/>
    <w:rsid w:val="00C602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02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02A3"/>
    <w:rPr>
      <w:rFonts w:asciiTheme="majorHAnsi" w:eastAsiaTheme="majorEastAsia" w:hAnsiTheme="majorHAnsi" w:cstheme="majorBidi"/>
      <w:i/>
      <w:iCs/>
      <w:color w:val="2F5496" w:themeColor="accent1" w:themeShade="BF"/>
      <w:sz w:val="18"/>
      <w:szCs w:val="18"/>
    </w:rPr>
  </w:style>
  <w:style w:type="character" w:customStyle="1" w:styleId="Heading5Char">
    <w:name w:val="Heading 5 Char"/>
    <w:basedOn w:val="DefaultParagraphFont"/>
    <w:link w:val="Heading5"/>
    <w:uiPriority w:val="9"/>
    <w:semiHidden/>
    <w:rsid w:val="00C602A3"/>
    <w:rPr>
      <w:rFonts w:asciiTheme="majorHAnsi" w:eastAsiaTheme="majorEastAsia" w:hAnsiTheme="majorHAnsi" w:cstheme="majorBidi"/>
      <w:color w:val="2F5496" w:themeColor="accent1" w:themeShade="BF"/>
      <w:sz w:val="18"/>
      <w:szCs w:val="18"/>
    </w:rPr>
  </w:style>
  <w:style w:type="character" w:customStyle="1" w:styleId="Heading6Char">
    <w:name w:val="Heading 6 Char"/>
    <w:basedOn w:val="DefaultParagraphFont"/>
    <w:link w:val="Heading6"/>
    <w:uiPriority w:val="9"/>
    <w:semiHidden/>
    <w:rsid w:val="00C602A3"/>
    <w:rPr>
      <w:rFonts w:asciiTheme="majorHAnsi" w:eastAsiaTheme="majorEastAsia" w:hAnsiTheme="majorHAnsi" w:cstheme="majorBidi"/>
      <w:color w:val="1F3763" w:themeColor="accent1" w:themeShade="7F"/>
      <w:sz w:val="18"/>
      <w:szCs w:val="18"/>
    </w:rPr>
  </w:style>
  <w:style w:type="character" w:customStyle="1" w:styleId="Heading7Char">
    <w:name w:val="Heading 7 Char"/>
    <w:basedOn w:val="DefaultParagraphFont"/>
    <w:link w:val="Heading7"/>
    <w:uiPriority w:val="9"/>
    <w:semiHidden/>
    <w:rsid w:val="00C602A3"/>
    <w:rPr>
      <w:rFonts w:asciiTheme="majorHAnsi" w:eastAsiaTheme="majorEastAsia" w:hAnsiTheme="majorHAnsi" w:cstheme="majorBidi"/>
      <w:i/>
      <w:iCs/>
      <w:color w:val="1F3763" w:themeColor="accent1" w:themeShade="7F"/>
      <w:sz w:val="18"/>
      <w:szCs w:val="18"/>
    </w:rPr>
  </w:style>
  <w:style w:type="character" w:customStyle="1" w:styleId="Heading8Char">
    <w:name w:val="Heading 8 Char"/>
    <w:basedOn w:val="DefaultParagraphFont"/>
    <w:link w:val="Heading8"/>
    <w:uiPriority w:val="9"/>
    <w:semiHidden/>
    <w:rsid w:val="00C602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2A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44265">
      <w:bodyDiv w:val="1"/>
      <w:marLeft w:val="0"/>
      <w:marRight w:val="0"/>
      <w:marTop w:val="0"/>
      <w:marBottom w:val="0"/>
      <w:divBdr>
        <w:top w:val="none" w:sz="0" w:space="0" w:color="auto"/>
        <w:left w:val="none" w:sz="0" w:space="0" w:color="auto"/>
        <w:bottom w:val="none" w:sz="0" w:space="0" w:color="auto"/>
        <w:right w:val="none" w:sz="0" w:space="0" w:color="auto"/>
      </w:divBdr>
    </w:div>
    <w:div w:id="974335864">
      <w:bodyDiv w:val="1"/>
      <w:marLeft w:val="0"/>
      <w:marRight w:val="0"/>
      <w:marTop w:val="0"/>
      <w:marBottom w:val="0"/>
      <w:divBdr>
        <w:top w:val="none" w:sz="0" w:space="0" w:color="auto"/>
        <w:left w:val="none" w:sz="0" w:space="0" w:color="auto"/>
        <w:bottom w:val="none" w:sz="0" w:space="0" w:color="auto"/>
        <w:right w:val="none" w:sz="0" w:space="0" w:color="auto"/>
      </w:divBdr>
    </w:div>
    <w:div w:id="1123890695">
      <w:bodyDiv w:val="1"/>
      <w:marLeft w:val="0"/>
      <w:marRight w:val="0"/>
      <w:marTop w:val="0"/>
      <w:marBottom w:val="0"/>
      <w:divBdr>
        <w:top w:val="none" w:sz="0" w:space="0" w:color="auto"/>
        <w:left w:val="none" w:sz="0" w:space="0" w:color="auto"/>
        <w:bottom w:val="none" w:sz="0" w:space="0" w:color="auto"/>
        <w:right w:val="none" w:sz="0" w:space="0" w:color="auto"/>
      </w:divBdr>
    </w:div>
    <w:div w:id="1268730434">
      <w:bodyDiv w:val="1"/>
      <w:marLeft w:val="0"/>
      <w:marRight w:val="0"/>
      <w:marTop w:val="0"/>
      <w:marBottom w:val="0"/>
      <w:divBdr>
        <w:top w:val="none" w:sz="0" w:space="0" w:color="auto"/>
        <w:left w:val="none" w:sz="0" w:space="0" w:color="auto"/>
        <w:bottom w:val="none" w:sz="0" w:space="0" w:color="auto"/>
        <w:right w:val="none" w:sz="0" w:space="0" w:color="auto"/>
      </w:divBdr>
      <w:divsChild>
        <w:div w:id="1893081877">
          <w:marLeft w:val="360"/>
          <w:marRight w:val="0"/>
          <w:marTop w:val="200"/>
          <w:marBottom w:val="0"/>
          <w:divBdr>
            <w:top w:val="none" w:sz="0" w:space="0" w:color="auto"/>
            <w:left w:val="none" w:sz="0" w:space="0" w:color="auto"/>
            <w:bottom w:val="none" w:sz="0" w:space="0" w:color="auto"/>
            <w:right w:val="none" w:sz="0" w:space="0" w:color="auto"/>
          </w:divBdr>
        </w:div>
        <w:div w:id="1501501738">
          <w:marLeft w:val="360"/>
          <w:marRight w:val="0"/>
          <w:marTop w:val="200"/>
          <w:marBottom w:val="0"/>
          <w:divBdr>
            <w:top w:val="none" w:sz="0" w:space="0" w:color="auto"/>
            <w:left w:val="none" w:sz="0" w:space="0" w:color="auto"/>
            <w:bottom w:val="none" w:sz="0" w:space="0" w:color="auto"/>
            <w:right w:val="none" w:sz="0" w:space="0" w:color="auto"/>
          </w:divBdr>
        </w:div>
        <w:div w:id="1932855310">
          <w:marLeft w:val="360"/>
          <w:marRight w:val="0"/>
          <w:marTop w:val="200"/>
          <w:marBottom w:val="0"/>
          <w:divBdr>
            <w:top w:val="none" w:sz="0" w:space="0" w:color="auto"/>
            <w:left w:val="none" w:sz="0" w:space="0" w:color="auto"/>
            <w:bottom w:val="none" w:sz="0" w:space="0" w:color="auto"/>
            <w:right w:val="none" w:sz="0" w:space="0" w:color="auto"/>
          </w:divBdr>
        </w:div>
        <w:div w:id="676690677">
          <w:marLeft w:val="360"/>
          <w:marRight w:val="0"/>
          <w:marTop w:val="200"/>
          <w:marBottom w:val="0"/>
          <w:divBdr>
            <w:top w:val="none" w:sz="0" w:space="0" w:color="auto"/>
            <w:left w:val="none" w:sz="0" w:space="0" w:color="auto"/>
            <w:bottom w:val="none" w:sz="0" w:space="0" w:color="auto"/>
            <w:right w:val="none" w:sz="0" w:space="0" w:color="auto"/>
          </w:divBdr>
        </w:div>
        <w:div w:id="53699042">
          <w:marLeft w:val="360"/>
          <w:marRight w:val="0"/>
          <w:marTop w:val="200"/>
          <w:marBottom w:val="0"/>
          <w:divBdr>
            <w:top w:val="none" w:sz="0" w:space="0" w:color="auto"/>
            <w:left w:val="none" w:sz="0" w:space="0" w:color="auto"/>
            <w:bottom w:val="none" w:sz="0" w:space="0" w:color="auto"/>
            <w:right w:val="none" w:sz="0" w:space="0" w:color="auto"/>
          </w:divBdr>
        </w:div>
      </w:divsChild>
    </w:div>
    <w:div w:id="1907690926">
      <w:bodyDiv w:val="1"/>
      <w:marLeft w:val="0"/>
      <w:marRight w:val="0"/>
      <w:marTop w:val="0"/>
      <w:marBottom w:val="0"/>
      <w:divBdr>
        <w:top w:val="none" w:sz="0" w:space="0" w:color="auto"/>
        <w:left w:val="none" w:sz="0" w:space="0" w:color="auto"/>
        <w:bottom w:val="none" w:sz="0" w:space="0" w:color="auto"/>
        <w:right w:val="none" w:sz="0" w:space="0" w:color="auto"/>
      </w:divBdr>
    </w:div>
    <w:div w:id="20305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4256-5590-4C05-9A93-77BB7F63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Gene.Nadela@mail.citytech.cuny.edu</dc:creator>
  <cp:keywords/>
  <dc:description/>
  <cp:lastModifiedBy>rialya n</cp:lastModifiedBy>
  <cp:revision>16</cp:revision>
  <dcterms:created xsi:type="dcterms:W3CDTF">2019-07-25T19:33:00Z</dcterms:created>
  <dcterms:modified xsi:type="dcterms:W3CDTF">2019-10-04T14:40:00Z</dcterms:modified>
</cp:coreProperties>
</file>