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 JUnit imports ***/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We will use the BeforeEach and Test annotation types to mark methods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our test class.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The Assertions class that we import from here includes assertion methods like assertEquals()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which we will used in test1000Inserts().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More details on each of the imported elements can be found here: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https://junit.org/junit5/docs/current/api/org.junit.jupiter.api/org/junit/jupiter/api/package-summary.html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/*** JUnit imports end  ***/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TestMyList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protected ListADT&lt;Integer&gt; _instance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//BeforeEach annotation makes a method invocked automatically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//before each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@BeforeEach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createInstane()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_instance = new MyList&lt;Integer&gt;();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//The @Test annotation allows JUnit to recognize its following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//method as a test method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void test1000Inserts()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This tests inserts 1000 integers into the list and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checks if they're in the list at the expected index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(int i = 0; i &lt; 1000;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_instance.add(i);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i = 0; i &lt; 1000;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assertEquals(i, _instance.get(i));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testInsertSize()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TODO: Complete this test. The test should insert 10 integers, and check if the .size()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method of ListADT returns the correct result after inserting each one of them into the list.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_instance.add(i);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assertEquals(i + 1, _instance.size());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TODO: Write a third test method that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1) inserts 10 integers into the 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2) after all insertions are done, removes them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and checks after each remove if the .size() method of ListADT returns the correct result.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testInsertRemoveSize(){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_instance.add(i);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assertEquals(10 - i, _instance.size());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_instance.remove(0);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assertEquals(0, _instance.size());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