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de sustentación de JaqueBot</w:t>
      </w:r>
    </w:p>
    <w:p>
      <w:pPr>
        <w:pStyle w:val="Subtitle"/>
      </w:pPr>
      <w:r>
        <w:t>Proyecto de grado 11C 2026</w:t>
      </w:r>
    </w:p>
    <w:p>
      <w:r>
        <w:t>Este guion acompaña las diapositivas actuales y explica JaqueBot sin exigir conocimientos previos de robótica. Indica qué dice cada rol, qué diapositiva mostrar y cuándo cambia de expositor. El público debe comprender cómo unimos visión artificial, inteligencia artificial y mecánica con lo aprendido en Matemáticas y Sistemas para construir y controlar el brazo, para qué sirve y qué aprendimos.</w:t>
      </w:r>
    </w:p>
    <w:p>
      <w:pPr>
        <w:pStyle w:val="Heading1"/>
      </w:pPr>
      <w:r>
        <w:t>Distribución de los veinte minutos</w:t>
      </w:r>
    </w:p>
    <w:tbl>
      <w:tblPr>
        <w:tblW w:type="auto" w:w="0"/>
        <w:jc w:val="center"/>
        <w:tblLayout w:type="fixed"/>
        <w:tblLook w:firstColumn="1" w:firstRow="1" w:lastColumn="0" w:lastRow="0" w:noHBand="0" w:noVBand="1" w:val="04A0"/>
      </w:tblPr>
      <w:tblGrid>
        <w:gridCol w:w="1555"/>
        <w:gridCol w:w="2880"/>
        <w:gridCol w:w="5299"/>
      </w:tblGrid>
      <w:tr>
        <w:trPr>
          <w:cantSplit/>
          <w:tblHeader/>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9"/>
              </w:rPr>
              <w:t>Tiempo</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9"/>
              </w:rPr>
              <w:t>Responsable</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9"/>
              </w:rPr>
              <w:t>Qué explica o muestra</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00:00 a 02:00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Gestor de proyecto</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Objetivo, utilidad y resumen breve de recursos</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02:00 a 04:00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Ingeniero de IA</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Ayuda de Codex y revisión de errores</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04:00 a 06:00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Hardware primer aprendiz</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Movimiento, coordenadas, ángulos e imán</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06:00 a 08:00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Hardware segundo aprendiz</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Cámara, computadora, placa y conexiones</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08:00 a 10:00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Desarrollador</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Dos aplicaciones y una jugada paso a paso</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10:00 a 12:00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Maquetador y cierre del gestor</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Construcción, prueba, límites y aprendizajes</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12:00 a 15:00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Videoclip del proceso</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Reto 30 s; desarrollo 60 s; construcción 60 s; resultado 30 s</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15:00 a 20:00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Todo el equipo</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Preguntas del jurado según el área de cada rol</w:t>
            </w:r>
          </w:p>
        </w:tc>
      </w:tr>
    </w:tbl>
    <w:p>
      <w:pPr>
        <w:spacing w:after="20"/>
      </w:pPr>
      <w:r>
        <w:rPr>
          <w:sz w:val="4"/>
        </w:rPr>
      </w:r>
    </w:p>
    <w:p>
      <w:pPr>
        <w:pStyle w:val="Heading1"/>
      </w:pPr>
      <w:r>
        <w:t>Cómo usar y ensayar el guion</w:t>
      </w:r>
    </w:p>
    <w:p>
      <w:r>
        <w:rPr>
          <w:sz w:val="21"/>
        </w:rPr>
        <w:t>Se lee únicamente el texto de cada intervención. Las indicaciones en cursiva ayudan a mostrar los componentes y las evidencias. El glosario y las respuestas son apoyo para estudiar; el presupuesto detallado queda al final y no se lee durante la exposición.</w:t>
      </w:r>
    </w:p>
    <w:p>
      <w:r>
        <w:rPr>
          <w:sz w:val="21"/>
        </w:rPr>
        <w:t>Ensayen con cronómetro y hablen con calma. La demostración ya está incluida en los doce minutos. Dejen unos veinte segundos para observarla y usen una secuencia breve preparada. No aceleren el robot para cumplir un tiempo.</w:t>
      </w:r>
    </w:p>
    <w:p>
      <w:r>
        <w:rPr>
          <w:sz w:val="21"/>
        </w:rPr>
        <w:t>La web presenta el modelo 3D y las evidencias. El prototipo se maneja desde su aplicación real. Cada explicación debe acompañarse señalando el componente que se está nombrando.</w:t>
      </w:r>
    </w:p>
    <w:p>
      <w:r/>
      <w:hyperlink r:id="rId11">
        <w:r>
          <w:rPr>
            <w:color w:val="173D5A"/>
            <w:u w:val="single"/>
            <w:sz w:val="21"/>
          </w:rPr>
          <w:t>Abrir la presentación de JaqueBot</w:t>
        </w:r>
      </w:hyperlink>
    </w:p>
    <w:p>
      <w:pPr>
        <w:pStyle w:val="Heading1"/>
        <w:pageBreakBefore/>
      </w:pPr>
      <w:r>
        <w:t>Gestor de proyecto</w:t>
      </w:r>
    </w:p>
    <w:p>
      <w:pPr>
        <w:pStyle w:val="Subtitle"/>
      </w:pPr>
      <w:r>
        <w:t>00:00 a 02:00</w:t>
      </w:r>
    </w:p>
    <w:p>
      <w:r>
        <w:rPr>
          <w:b/>
          <w:sz w:val="20"/>
        </w:rPr>
        <w:t xml:space="preserve">Qué debe quedar claro. </w:t>
      </w:r>
      <w:r>
        <w:rPr>
          <w:sz w:val="20"/>
        </w:rPr>
        <w:t>Presentar el objetivo de aprendizaje: integrar visión artificial, inteligencia artificial y mecánica, aplicando lo visto en Matemáticas, geometría, Sistemas y los cursos previos de Arduino. Distinguir esa formación previa de la placa STM32 utilizada en JaqueBot. Explicar la proyección industrial y resumir el presupuesto en 20 segundos.</w:t>
      </w:r>
    </w:p>
    <w:p>
      <w:pPr>
        <w:spacing w:after="180"/>
      </w:pPr>
      <w:r>
        <w:rPr>
          <w:i/>
          <w:sz w:val="19"/>
        </w:rPr>
        <w:t>Qué mostrar. DIAPOSITIVA 1 «JaqueBot» (portada) → DIAPOSITIVA 2 «Del tablero a la industria.» → DIAPOSITIVA 3 «Una decisión. Un movimiento.» → DIAPOSITIVA 15 «Construir con criterio.». Presentar el objetivo de aprendizaje, la utilidad y el recorrido del sistema. Mostrar el presupuesto solo durante 20 segundos; el detalle queda en el anexo.</w:t>
      </w:r>
    </w:p>
    <w:p>
      <w:pPr>
        <w:pStyle w:val="Heading2"/>
      </w:pPr>
      <w:r>
        <w:t>Presentación y objetivo</w:t>
      </w:r>
    </w:p>
    <w:p>
      <w:pPr>
        <w:keepNext/>
        <w:spacing w:after="80"/>
      </w:pPr>
      <w:r>
        <w:rPr>
          <w:sz w:val="18"/>
        </w:rPr>
        <w:t xml:space="preserve">00:00 a 00:30   |   </w:t>
      </w:r>
      <w:hyperlink r:id="rId11">
        <w:r>
          <w:rPr>
            <w:color w:val="173D5A"/>
            <w:u w:val="single"/>
            <w:sz w:val="19"/>
          </w:rPr>
          <w:t>DIAPOSITIVA 1 «JaqueBot» (portada)</w:t>
        </w:r>
      </w:hyperlink>
    </w:p>
    <w:p>
      <w:r>
        <w:t>Buenos días, jurados, docentes y compañeros. Somos JaqueBot, del grado once C de la Institución Educativa Carlos Julio Torrado Peñaranda, del Técnico en Sistemas Teleinformáticos. Nuestro objetivo fue aprender a integrar visión artificial, inteligencia artificial y mecánica, aplicando lo visto en Matemáticas y Sistemas para mover objetos con un brazo robótico. JaqueBot: Ajedrez que cobra movimiento.</w:t>
      </w:r>
    </w:p>
    <w:p>
      <w:pPr>
        <w:pStyle w:val="Heading2"/>
      </w:pPr>
      <w:r>
        <w:t>Para qué sirve</w:t>
      </w:r>
    </w:p>
    <w:p>
      <w:pPr>
        <w:keepNext/>
        <w:spacing w:after="80"/>
      </w:pPr>
      <w:r>
        <w:rPr>
          <w:sz w:val="18"/>
        </w:rPr>
        <w:t xml:space="preserve">00:30 a 01:05   |   </w:t>
      </w:r>
      <w:hyperlink r:id="rId12">
        <w:r>
          <w:rPr>
            <w:color w:val="173D5A"/>
            <w:u w:val="single"/>
            <w:sz w:val="19"/>
          </w:rPr>
          <w:t>DIAPOSITIVA 2 «Del tablero a la industria.»</w:t>
        </w:r>
      </w:hyperlink>
    </w:p>
    <w:p>
      <w:r>
        <w:t>Imaginen una empresa que separa cajas de medicamentos por destino. Un brazo más grande podría llevar cada caja al lugar indicado por su etiqueta, agilizar el trabajo y reducir errores; tendríamos que comprobarlo. En Tiempos modernos, Charles Chaplin mostró lo agotador de repetir movimientos en una fábrica. Nos interesa reducir ese esfuerzo repetitivo de hombros y brazos. En el colegio elegimos el ajedrez para demostrar la idea de reconocer, decidir y trasladar.</w:t>
      </w:r>
    </w:p>
    <w:p>
      <w:pPr>
        <w:pStyle w:val="Heading2"/>
      </w:pPr>
      <w:r>
        <w:t>Qué construimos</w:t>
      </w:r>
    </w:p>
    <w:p>
      <w:pPr>
        <w:keepNext/>
        <w:spacing w:after="80"/>
      </w:pPr>
      <w:r>
        <w:rPr>
          <w:sz w:val="18"/>
        </w:rPr>
        <w:t xml:space="preserve">01:05 a 01:35   |   </w:t>
      </w:r>
      <w:hyperlink r:id="rId13">
        <w:r>
          <w:rPr>
            <w:color w:val="173D5A"/>
            <w:u w:val="single"/>
            <w:sz w:val="19"/>
          </w:rPr>
          <w:t>DIAPOSITIVA 3 «Una decisión. Un movimiento.»</w:t>
        </w:r>
      </w:hyperlink>
    </w:p>
    <w:p>
      <w:r>
        <w:t>Usamos EduSCARA, un diseño educativo publicado, y construimos el brazo y dos aplicaciones. Unimos matemáticas y geometría con Sistemas: programación, electrónica y conexiones practicadas antes en cursos de Arduino. En JaqueBot aplicamos esas bases con la placa STM32. Relacionamos una imagen con una posición y con el giro de los motores: la cámara observa, el programa interpreta y el brazo actúa.</w:t>
      </w:r>
    </w:p>
    <w:p>
      <w:pPr>
        <w:pStyle w:val="Heading2"/>
      </w:pPr>
      <w:r>
        <w:t>Presupuesto breve detalle en el anexo</w:t>
      </w:r>
    </w:p>
    <w:p>
      <w:pPr>
        <w:keepNext/>
        <w:spacing w:after="80"/>
      </w:pPr>
      <w:r>
        <w:rPr>
          <w:sz w:val="18"/>
        </w:rPr>
        <w:t xml:space="preserve">01:35 a 01:55   |   </w:t>
      </w:r>
      <w:hyperlink r:id="rId14">
        <w:r>
          <w:rPr>
            <w:color w:val="173D5A"/>
            <w:u w:val="single"/>
            <w:sz w:val="19"/>
          </w:rPr>
          <w:t>DIAPOSITIVA 15 «Construir con criterio.»</w:t>
        </w:r>
      </w:hyperlink>
    </w:p>
    <w:p>
      <w:r>
        <w:t>El presupuesto está en el anexo. Las compras documentadas rondan los setecientos cuarenta mil pesos. Aprovechamos la Raspberry y la cámara prestadas por el profesor Ricardo: así evitamos comprarlas para este prototipo. Ahora explicaremos cómo programamos y comprobamos el sistema.</w:t>
      </w:r>
    </w:p>
    <w:p>
      <w:pPr>
        <w:spacing w:after="180"/>
      </w:pPr>
      <w:r>
        <w:rPr>
          <w:i/>
          <w:sz w:val="19"/>
        </w:rPr>
        <w:t>01:55 a 02:00 - dejar cinco segundos para el cambio de expositor.</w:t>
      </w:r>
    </w:p>
    <w:p>
      <w:pPr>
        <w:pStyle w:val="Heading1"/>
        <w:pageBreakBefore/>
      </w:pPr>
      <w:r>
        <w:t>Ingeniero de IA</w:t>
      </w:r>
    </w:p>
    <w:p>
      <w:pPr>
        <w:pStyle w:val="Subtitle"/>
      </w:pPr>
      <w:r>
        <w:t>02:00 a 04:00</w:t>
      </w:r>
    </w:p>
    <w:p>
      <w:r>
        <w:rPr>
          <w:b/>
          <w:sz w:val="20"/>
        </w:rPr>
        <w:t xml:space="preserve">Qué debe quedar claro. </w:t>
      </w:r>
      <w:r>
        <w:rPr>
          <w:sz w:val="20"/>
        </w:rPr>
        <w:t>Explicar la ayuda de Codex, la participación real del equipo y un aprendizaje concreto al resolver errores.</w:t>
      </w:r>
    </w:p>
    <w:p>
      <w:pPr>
        <w:spacing w:after="180"/>
      </w:pPr>
      <w:r>
        <w:rPr>
          <w:i/>
          <w:sz w:val="19"/>
        </w:rPr>
        <w:t>Qué mostrar. DIAPOSITIVA 4 «La IA acompaña. Nosotros comprobamos.». Mostrar la conversación reconstruida identificada y los registros de pruebas. Explicar qué propuso Codex y qué comprobó el equipo.</w:t>
      </w:r>
    </w:p>
    <w:p>
      <w:pPr>
        <w:pStyle w:val="Heading2"/>
      </w:pPr>
      <w:r>
        <w:t>Cómo nos ayudó la inteligencia artificial</w:t>
      </w:r>
    </w:p>
    <w:p>
      <w:pPr>
        <w:keepNext/>
        <w:spacing w:after="80"/>
      </w:pPr>
      <w:r>
        <w:rPr>
          <w:sz w:val="18"/>
        </w:rPr>
        <w:t xml:space="preserve">02:00 a 03:00   |   </w:t>
      </w:r>
      <w:hyperlink r:id="rId15">
        <w:r>
          <w:rPr>
            <w:color w:val="173D5A"/>
            <w:u w:val="single"/>
            <w:sz w:val="19"/>
          </w:rPr>
          <w:t>DIAPOSITIVA 4 «La IA acompaña. Nosotros comprobamos.»</w:t>
        </w:r>
      </w:hyperlink>
    </w:p>
    <w:p>
      <w:r>
        <w:t>Usamos ChatGPT Codex, una herramienta de inteligencia artificial que ayuda a entender, escribir y revisar programas mediante una conversación. La elegimos para adaptar el código de EduSCARA y construir las dos aplicaciones. Primero explicábamos qué componentes teníamos, qué queríamos lograr, los límites del brazo y qué problema observábamos. Por ejemplo: el brazo recibió una orden, pero la posición leída no coincide con el destino. Después pedíamos revisar esa parte sin cambiar lo que ya funcionaba. Codex proponía cambios y pruebas; nosotros aportábamos medidas, observábamos el robot y comprobábamos el resultado. La ayuda era útil porque permitía trabajar un problema por partes. Recibir una respuesta convincente no era suficiente para darla por correcta.</w:t>
      </w:r>
    </w:p>
    <w:p>
      <w:pPr>
        <w:pStyle w:val="Heading2"/>
      </w:pPr>
      <w:r>
        <w:t>Qué aprendimos de los errores</w:t>
      </w:r>
    </w:p>
    <w:p>
      <w:pPr>
        <w:keepNext/>
        <w:spacing w:after="80"/>
      </w:pPr>
      <w:r>
        <w:rPr>
          <w:sz w:val="18"/>
        </w:rPr>
        <w:t xml:space="preserve">03:00 a 04:00   |   </w:t>
      </w:r>
      <w:hyperlink r:id="rId15">
        <w:r>
          <w:rPr>
            <w:color w:val="173D5A"/>
            <w:u w:val="single"/>
            <w:sz w:val="19"/>
          </w:rPr>
          <w:t>DIAPOSITIVA 4 «La IA acompaña. Nosotros comprobamos.»</w:t>
        </w:r>
      </w:hyperlink>
    </w:p>
    <w:p>
      <w:r>
        <w:t>Durante una captura de ajedrez encontramos lecturas de posición distintas. Aprendimos algo sencillo: que el controlador responda que recibió una orden no demuestra que el brazo ya llegó. Por eso reforzamos el programa para revisar varias lecturas de posición y bloquear la operación si no coinciden con lo esperado. Tampoco debe repetir un traslado fallido sin revisar dónde quedó la pieza. Esto mejoró la comprobación del programa; para conocer la causa física debemos observar y medir el montaje. Aprendimos a registrar los fallos, guardar versiones y cambiar una cosa cada vez. La inteligencia artificial apoyó la programación; el equipo siguió siendo responsable de construir, probar y explicar lo realizado.</w:t>
      </w:r>
    </w:p>
    <w:p>
      <w:pPr>
        <w:pStyle w:val="Heading1"/>
        <w:pageBreakBefore/>
      </w:pPr>
      <w:r>
        <w:t>Hardware primer aprendiz</w:t>
      </w:r>
    </w:p>
    <w:p>
      <w:pPr>
        <w:pStyle w:val="Subtitle"/>
      </w:pPr>
      <w:r>
        <w:t>04:00 a 06:00</w:t>
      </w:r>
    </w:p>
    <w:p>
      <w:r>
        <w:rPr>
          <w:b/>
          <w:sz w:val="20"/>
        </w:rPr>
        <w:t xml:space="preserve">Qué debe quedar claro. </w:t>
      </w:r>
      <w:r>
        <w:rPr>
          <w:sz w:val="20"/>
        </w:rPr>
        <w:t>Explicar cómo se mueve el brazo y cómo toma y suelta las piezas, usando los componentes visibles.</w:t>
      </w:r>
    </w:p>
    <w:p>
      <w:pPr>
        <w:spacing w:after="180"/>
      </w:pPr>
      <w:r>
        <w:rPr>
          <w:i/>
          <w:sz w:val="19"/>
        </w:rPr>
        <w:t>Qué mostrar. DIAPOSITIVA 5 «Dos eslabones. Un espacio de trabajo.» → DIAPOSITIVA 6 «Acercar. Sujetar. Trasladar. Soltar.». Señalar estructura, motores, sensores y electroimán en el modelo y en el prototipo quieto. Los 90 grados son un ejemplo geométrico, no una orden de movimiento.</w:t>
      </w:r>
    </w:p>
    <w:p>
      <w:pPr>
        <w:pStyle w:val="Heading2"/>
      </w:pPr>
      <w:r>
        <w:t>Estructura motores y sensores</w:t>
      </w:r>
    </w:p>
    <w:p>
      <w:pPr>
        <w:keepNext/>
        <w:spacing w:after="80"/>
      </w:pPr>
      <w:r>
        <w:rPr>
          <w:sz w:val="18"/>
        </w:rPr>
        <w:t xml:space="preserve">04:00 a 05:00   |   </w:t>
      </w:r>
      <w:hyperlink r:id="rId16">
        <w:r>
          <w:rPr>
            <w:color w:val="173D5A"/>
            <w:u w:val="single"/>
            <w:sz w:val="19"/>
          </w:rPr>
          <w:t>DIAPOSITIVA 5 «Dos eslabones. Un espacio de trabajo.»</w:t>
        </w:r>
      </w:hyperlink>
    </w:p>
    <w:p>
      <w:r>
        <w:t>La base gira y el codo cambia la posición del extremo, como nuestro brazo. Usamos servomotores: motores que reciben la orden de alcanzar una posición, como una puerta que se abre hasta un ángulo. Los potenciómetros funcionan como sensores: su señal cambia al girar, como una perilla. Nos permiten estimar la posición y compararla con la esperada. Los engranajes transmiten movimiento y los tornillos sujetan el conjunto. También usamos matemáticas: X e Y indican dónde está el extremo sobre el tablero; los grados describen cuánto gira una articulación. Un cuarto de vuelta son noventa grados, como el ángulo de la esquina de un cuaderno. Así vemos la geometría convertirse en movimiento.</w:t>
      </w:r>
    </w:p>
    <w:p>
      <w:pPr>
        <w:pStyle w:val="Heading2"/>
      </w:pPr>
      <w:r>
        <w:t>Subir recoger y soltar</w:t>
      </w:r>
    </w:p>
    <w:p>
      <w:pPr>
        <w:keepNext/>
        <w:spacing w:after="80"/>
      </w:pPr>
      <w:r>
        <w:rPr>
          <w:sz w:val="18"/>
        </w:rPr>
        <w:t xml:space="preserve">05:00 a 06:00   |   </w:t>
      </w:r>
      <w:hyperlink r:id="rId17">
        <w:r>
          <w:rPr>
            <w:color w:val="173D5A"/>
            <w:u w:val="single"/>
            <w:sz w:val="19"/>
          </w:rPr>
          <w:t>DIAPOSITIVA 6 «Acercar. Sujetar. Trasladar. Soltar.»</w:t>
        </w:r>
      </w:hyperlink>
    </w:p>
    <w:p>
      <w:r>
        <w:t>El extremo también puede subir y bajar. En la pantalla ese movimiento se llama eje Z; aquí significa simplemente altura de la herramienta. Para tomar una pieza usamos un electroimán, un dispositivo que atrae una parte metálica cuando recibe electricidad. Lo elegimos porque podemos encenderlo para sujetar y apagarlo para liberar. La secuencia es acercarse, bajar, encender el imán, subir, trasladar, bajar y soltar. Las piezas deben tener una parte que el imán pueda atraer. La pantalla indica si se ordenó encenderlo, pero no mide la fuerza ni confirma cuántas piezas levantó. Tampoco tenemos un sensor que mida directamente la altura. Por eso comprobamos la preparación y observamos la toma y la liberación.</w:t>
      </w:r>
    </w:p>
    <w:p>
      <w:pPr>
        <w:pStyle w:val="Heading1"/>
        <w:pageBreakBefore/>
      </w:pPr>
      <w:r>
        <w:t>Hardware segundo aprendiz</w:t>
      </w:r>
    </w:p>
    <w:p>
      <w:pPr>
        <w:pStyle w:val="Subtitle"/>
      </w:pPr>
      <w:r>
        <w:t>06:00 a 08:00</w:t>
      </w:r>
    </w:p>
    <w:p>
      <w:r>
        <w:rPr>
          <w:b/>
          <w:sz w:val="20"/>
        </w:rPr>
        <w:t xml:space="preserve">Qué debe quedar claro. </w:t>
      </w:r>
      <w:r>
        <w:rPr>
          <w:sz w:val="20"/>
        </w:rPr>
        <w:t>Mostrar qué permite ver el tablero, qué hace cada placa y por qué se necesitan alimentación y preparación adecuadas.</w:t>
      </w:r>
    </w:p>
    <w:p>
      <w:pPr>
        <w:spacing w:after="180"/>
      </w:pPr>
      <w:r>
        <w:rPr>
          <w:i/>
          <w:sz w:val="19"/>
        </w:rPr>
        <w:t>Qué mostrar. DIAPOSITIVA 7 «Cada pieza tiene una identidad.» → DIAPOSITIVA 8 «Cada señal tiene una función.». Señalar Raspberry, cámara, etiquetas, NUCLEO y alimentación. Explicar las conexiones sin manipularlas durante la exposición.</w:t>
      </w:r>
    </w:p>
    <w:p>
      <w:pPr>
        <w:pStyle w:val="Heading2"/>
      </w:pPr>
      <w:r>
        <w:t>La computadora y los ojos del robot</w:t>
      </w:r>
    </w:p>
    <w:p>
      <w:pPr>
        <w:keepNext/>
        <w:spacing w:after="80"/>
      </w:pPr>
      <w:r>
        <w:rPr>
          <w:sz w:val="18"/>
        </w:rPr>
        <w:t xml:space="preserve">06:00 a 07:00   |   </w:t>
      </w:r>
      <w:hyperlink r:id="rId18">
        <w:r>
          <w:rPr>
            <w:color w:val="173D5A"/>
            <w:u w:val="single"/>
            <w:sz w:val="19"/>
          </w:rPr>
          <w:t>DIAPOSITIVA 7 «Cada pieza tiene una identidad.»</w:t>
        </w:r>
      </w:hyperlink>
    </w:p>
    <w:p>
      <w:r>
        <w:t>La Raspberry Pi es una computadora pequeña: organiza las aplicaciones y recibe imágenes de la Raspberry Pi AI Camera con sensor Sony. Usamos visión artificial: programas que extraen información de una imagen. Aquí reconocen las etiquetas ArUco, dibujos cuadrados con una identidad para cada pieza. OpenCV es el conjunto de herramientas que usamos para analizarlas. No es una cámara que entiende todo sola. Debemos calibrar: relacionar la imagen, las casillas y los lugares que alcanza el brazo. Aprendimos que importan la luz, las etiquetas visibles y la posición de cámara y tablero. Si algo cambia, revisamos las referencias antes de seguir.</w:t>
      </w:r>
    </w:p>
    <w:p>
      <w:pPr>
        <w:pStyle w:val="Heading2"/>
      </w:pPr>
      <w:r>
        <w:t>La placa que ejecuta las órdenes</w:t>
      </w:r>
    </w:p>
    <w:p>
      <w:pPr>
        <w:keepNext/>
        <w:spacing w:after="80"/>
      </w:pPr>
      <w:r>
        <w:rPr>
          <w:sz w:val="18"/>
        </w:rPr>
        <w:t xml:space="preserve">07:00 a 08:00   |   </w:t>
      </w:r>
      <w:hyperlink r:id="rId19">
        <w:r>
          <w:rPr>
            <w:color w:val="173D5A"/>
            <w:u w:val="single"/>
            <w:sz w:val="19"/>
          </w:rPr>
          <w:t>DIAPOSITIVA 8 «Cada señal tiene una función.»</w:t>
        </w:r>
      </w:hyperlink>
    </w:p>
    <w:p>
      <w:r>
        <w:t>La NUCLEO es la otra placa del proyecto y contiene un controlador STM32. Es un pequeño circuito programable que recibe instrucciones de la Raspberry por un cable USB y produce las señales para los motores y el electroimán. Por ese mismo cable devuelve lecturas de posición y respuestas, para que la aplicación las revise. Lo usamos porque el diseño EduSCARA ya organiza ese control con esta placa. Así, la Raspberry coordina la tarea y la STM32 ejecuta las órdenes físicas. Las fuentes de alimentación entregan la electricidad adecuada a cada parte. El módulo del imán funciona como un interruptor electrónico: la placa da la orden y el módulo maneja la corriente que necesita el imán. Revisamos conexiones, polaridad y recorrido libre. Mantenemos accesible el corte físico de alimentación; un botón en pantalla no sustituye ese corte.</w:t>
      </w:r>
    </w:p>
    <w:p>
      <w:pPr>
        <w:pStyle w:val="Heading1"/>
        <w:pageBreakBefore/>
      </w:pPr>
      <w:r>
        <w:t>Desarrollador</w:t>
      </w:r>
    </w:p>
    <w:p>
      <w:pPr>
        <w:pStyle w:val="Subtitle"/>
      </w:pPr>
      <w:r>
        <w:t>08:00 a 10:00</w:t>
      </w:r>
    </w:p>
    <w:p>
      <w:r>
        <w:rPr>
          <w:b/>
          <w:sz w:val="20"/>
        </w:rPr>
        <w:t xml:space="preserve">Qué debe quedar claro. </w:t>
      </w:r>
      <w:r>
        <w:rPr>
          <w:sz w:val="20"/>
        </w:rPr>
        <w:t>Explicar las dos aplicaciones y seguir una jugada de ejemplo de principio a fin, aclarando la función de Stockfish.</w:t>
      </w:r>
    </w:p>
    <w:p>
      <w:pPr>
        <w:spacing w:after="180"/>
      </w:pPr>
      <w:r>
        <w:rPr>
          <w:i/>
          <w:sz w:val="19"/>
        </w:rPr>
        <w:t>Qué mostrar. DIAPOSITIVA 9 «App 01. Control en tus manos.» → DIAPOSITIVA 10 «App 02. El tablero responde.». Mostrar las dos aplicaciones reales y seguir el ejemplo e2-e4. No prometer una respuesta fija de Stockfish ni ejecutar valores del guion como órdenes.</w:t>
      </w:r>
    </w:p>
    <w:p>
      <w:pPr>
        <w:pStyle w:val="Heading2"/>
      </w:pPr>
      <w:r>
        <w:t>La aplicación de control manual</w:t>
      </w:r>
    </w:p>
    <w:p>
      <w:pPr>
        <w:keepNext/>
        <w:spacing w:after="80"/>
      </w:pPr>
      <w:r>
        <w:rPr>
          <w:sz w:val="18"/>
        </w:rPr>
        <w:t xml:space="preserve">08:00 a 08:50   |   </w:t>
      </w:r>
      <w:hyperlink r:id="rId20">
        <w:r>
          <w:rPr>
            <w:color w:val="173D5A"/>
            <w:u w:val="single"/>
            <w:sz w:val="19"/>
          </w:rPr>
          <w:t>DIAPOSITIVA 9 «App 01. Control en tus manos.»</w:t>
        </w:r>
      </w:hyperlink>
    </w:p>
    <w:p>
      <w:r>
        <w:t>JaqueBot manual permite preparar una posición y pedir el movimiento desde botones. También sube o baja la herramienta y controla el imán. La hicimos para probar cada parte antes de unirla al ajedrez. Preparar un destino no mueve el robot: debe confirmarse la orden. El programa guarda datos, como la posición deseada y la leída. Al comenzar prepara la comunicación; luego espera acciones del usuario y comprueba condiciones. Si no confirma la llegada, bloquea el siguiente paso. Es parecido a seguir una receta: no continúa si falta un paso anterior. Las dos aplicaciones comparten el mismo brazo; por eso una sola puede controlarlo a la vez.</w:t>
      </w:r>
    </w:p>
    <w:p>
      <w:pPr>
        <w:pStyle w:val="Heading2"/>
      </w:pPr>
      <w:r>
        <w:t>La aplicación de ajedrez y Stockfish</w:t>
      </w:r>
    </w:p>
    <w:p>
      <w:pPr>
        <w:keepNext/>
        <w:spacing w:after="80"/>
      </w:pPr>
      <w:r>
        <w:rPr>
          <w:sz w:val="18"/>
        </w:rPr>
        <w:t xml:space="preserve">08:50 a 10:00   |   </w:t>
      </w:r>
      <w:hyperlink r:id="rId21">
        <w:r>
          <w:rPr>
            <w:color w:val="173D5A"/>
            <w:u w:val="single"/>
            <w:sz w:val="19"/>
          </w:rPr>
          <w:t>DIAPOSITIVA 10 «App 02. El tablero responde.»</w:t>
        </w:r>
      </w:hyperlink>
    </w:p>
    <w:p>
      <w:r>
        <w:t>JaqueBot Ajedrez reúne cámara, reglas y movimientos. Usa Stockfish, un programa especializado en calcular jugadas de ajedrez. Analiza la posición y elige una respuesta; lo usamos para contar con un jugador digital ya desarrollado. No reconoce las imágenes ni mueve motores. Otro programa, python-chess, comprueba las reglas, y nuestra aplicación conecta todo. Imaginemos que una persona lleva un peón de e dos a e cuatro y pulsa Terminé mi jugada. La cámara observa el cambio; el programa comprueba si es válido y consulta a Stockfish. Cuando recibe la respuesta, prepara el recorrido del brazo y coordina el imán para trasladar la pieza. Al terminar, retira el brazo y revisa otra imagen. Stockfish calcula la jugada; Codex nos ayudó a programar el sistema. Son funciones diferentes.</w:t>
      </w:r>
    </w:p>
    <w:p>
      <w:pPr>
        <w:pStyle w:val="Heading1"/>
        <w:pageBreakBefore/>
      </w:pPr>
      <w:r>
        <w:t>Maquetador</w:t>
      </w:r>
    </w:p>
    <w:p>
      <w:pPr>
        <w:pStyle w:val="Subtitle"/>
      </w:pPr>
      <w:r>
        <w:t>10:00 a 11:55</w:t>
      </w:r>
    </w:p>
    <w:p>
      <w:r>
        <w:rPr>
          <w:b/>
          <w:sz w:val="20"/>
        </w:rPr>
        <w:t xml:space="preserve">Qué debe quedar claro. </w:t>
      </w:r>
      <w:r>
        <w:rPr>
          <w:sz w:val="20"/>
        </w:rPr>
        <w:t>Contar cómo se construyó, mostrar una prueba supervisada y explicar con honestidad el límite actual y los aprendizajes.</w:t>
      </w:r>
    </w:p>
    <w:p>
      <w:pPr>
        <w:spacing w:after="180"/>
      </w:pPr>
      <w:r>
        <w:rPr>
          <w:i/>
          <w:sz w:val="19"/>
        </w:rPr>
        <w:t>Qué mostrar. DIAPOSITIVA 12 «Diseñar. Ensamblar. Poner a funcionar.» → DIAPOSITIVA 11 «Del cálculo a la pieza real.» → DIAPOSITIVA 13 «La precisión también se aprende.» → DIAPOSITIVA 14 «Otra tarea. Otra escala.» → DIAPOSITIVA 16 «JaqueBot» (cierre). Mostrar la construcción y la prueba supervisada. Reservar 20 segundos de observación; explicar el límite, la proyección y los aprendizajes. El gestor da paso al video a las 11:55.</w:t>
      </w:r>
    </w:p>
    <w:p>
      <w:pPr>
        <w:pStyle w:val="Heading2"/>
      </w:pPr>
      <w:r>
        <w:t>Cómo se construyó</w:t>
      </w:r>
    </w:p>
    <w:p>
      <w:pPr>
        <w:keepNext/>
        <w:spacing w:after="80"/>
      </w:pPr>
      <w:r>
        <w:rPr>
          <w:sz w:val="18"/>
        </w:rPr>
        <w:t xml:space="preserve">10:00 a 10:25   |   </w:t>
      </w:r>
      <w:hyperlink r:id="rId22">
        <w:r>
          <w:rPr>
            <w:color w:val="173D5A"/>
            <w:u w:val="single"/>
            <w:sz w:val="19"/>
          </w:rPr>
          <w:t>DIAPOSITIVA 12 «Diseñar. Ensamblar. Poner a funcionar.»</w:t>
        </w:r>
      </w:hyperlink>
    </w:p>
    <w:p>
      <w:r>
        <w:t>Descargamos los archivos de EduSCARA. Usamos Autodesk Fusion, un programa para ajustar piezas en tres dimensiones. La impresión 3D fabrica objetos añadiendo plástico por capas. Después ensamblamos engranajes y motores, fijamos soportes, soldamos conexiones y organizamos cables. Probamos cada parte antes de unir el sistema.</w:t>
      </w:r>
    </w:p>
    <w:p>
      <w:pPr>
        <w:pStyle w:val="Heading2"/>
      </w:pPr>
      <w:r>
        <w:t>Demostración supervisada</w:t>
      </w:r>
    </w:p>
    <w:p>
      <w:pPr>
        <w:keepNext/>
        <w:spacing w:after="80"/>
      </w:pPr>
      <w:r>
        <w:rPr>
          <w:sz w:val="18"/>
        </w:rPr>
        <w:t xml:space="preserve">10:25 a 11:15   |   </w:t>
      </w:r>
      <w:hyperlink r:id="rId23">
        <w:r>
          <w:rPr>
            <w:color w:val="173D5A"/>
            <w:u w:val="single"/>
            <w:sz w:val="19"/>
          </w:rPr>
          <w:t>DIAPOSITIVA 11 «Del cálculo a la pieza real.»</w:t>
        </w:r>
      </w:hyperlink>
    </w:p>
    <w:p>
      <w:r>
        <w:t>Ahora observamos la prueba preparada. El programa decide el destino; el brazo se acerca, el imán recoge y la pieza se libera al llegar. Supervisamos que tome una sola pieza. Después la cámara toma otra imagen para comprobar. La aplicación controla el robot; el modelo ayuda a explicar.</w:t>
      </w:r>
    </w:p>
    <w:p>
      <w:pPr>
        <w:pStyle w:val="Heading2"/>
      </w:pPr>
      <w:r>
        <w:t>Qué dificultad permanece</w:t>
      </w:r>
    </w:p>
    <w:p>
      <w:pPr>
        <w:keepNext/>
        <w:spacing w:after="80"/>
      </w:pPr>
      <w:r>
        <w:rPr>
          <w:sz w:val="18"/>
        </w:rPr>
        <w:t xml:space="preserve">11:15 a 11:30   |   </w:t>
      </w:r>
      <w:hyperlink r:id="rId24">
        <w:r>
          <w:rPr>
            <w:color w:val="173D5A"/>
            <w:u w:val="single"/>
            <w:sz w:val="19"/>
          </w:rPr>
          <w:t>DIAPOSITIVA 13 «La precisión también se aprende.»</w:t>
        </w:r>
      </w:hyperlink>
    </w:p>
    <w:p>
      <w:r>
        <w:t>El tablero es pequeño y las piezas están muy juntas. A veces el imán puede levantar más de una. Por eso supervisamos las pruebas: el prototipo no puede trabajar solo en cualquier situación.</w:t>
      </w:r>
    </w:p>
    <w:p>
      <w:pPr>
        <w:pStyle w:val="Heading2"/>
      </w:pPr>
      <w:r>
        <w:t>Qué cambiaría para otra tarea</w:t>
      </w:r>
    </w:p>
    <w:p>
      <w:pPr>
        <w:keepNext/>
        <w:spacing w:after="80"/>
      </w:pPr>
      <w:r>
        <w:rPr>
          <w:sz w:val="18"/>
        </w:rPr>
        <w:t xml:space="preserve">11:30 a 11:40   |   </w:t>
      </w:r>
      <w:hyperlink r:id="rId25">
        <w:r>
          <w:rPr>
            <w:color w:val="173D5A"/>
            <w:u w:val="single"/>
            <w:sz w:val="19"/>
          </w:rPr>
          <w:t>DIAPOSITIVA 14 «Otra tarea. Otra escala.»</w:t>
        </w:r>
      </w:hyperlink>
    </w:p>
    <w:p>
      <w:r>
        <w:t>Para esa empresa adaptaríamos tamaño, herramienta y sensores. Mediríamos tiempos y errores antes de afirmar que el brazo mejora la tarea.</w:t>
      </w:r>
    </w:p>
    <w:p>
      <w:pPr>
        <w:pStyle w:val="Heading2"/>
      </w:pPr>
      <w:r>
        <w:t>Qué aprendimos</w:t>
      </w:r>
    </w:p>
    <w:p>
      <w:pPr>
        <w:keepNext/>
        <w:spacing w:after="80"/>
      </w:pPr>
      <w:r>
        <w:rPr>
          <w:sz w:val="18"/>
        </w:rPr>
        <w:t xml:space="preserve">11:40 a 11:55   |   </w:t>
      </w:r>
      <w:hyperlink r:id="rId26">
        <w:r>
          <w:rPr>
            <w:color w:val="173D5A"/>
            <w:u w:val="single"/>
            <w:sz w:val="19"/>
          </w:rPr>
          <w:t>DIAPOSITIVA 16 «JaqueBot» (cierre)</w:t>
        </w:r>
      </w:hyperlink>
    </w:p>
    <w:p>
      <w:r>
        <w:t>Aplicamos Matemáticas y Sistemas: coordenadas, ángulos, programación y conexiones aprendidas en los cursos de Arduino. Aprendimos a cuidar la luz y las etiquetas, repartir tareas y comprobar cada parte del robot.</w:t>
      </w:r>
    </w:p>
    <w:p>
      <w:pPr>
        <w:pStyle w:val="Heading2"/>
      </w:pPr>
      <w:r>
        <w:t>Paso al video por el gestor</w:t>
      </w:r>
    </w:p>
    <w:p>
      <w:pPr>
        <w:spacing w:after="80"/>
      </w:pPr>
      <w:r>
        <w:rPr>
          <w:sz w:val="18"/>
        </w:rPr>
        <w:t xml:space="preserve">11:55 a 12:00   |   Gestor de proyecto   |   </w:t>
      </w:r>
      <w:hyperlink r:id="rId26">
        <w:r>
          <w:rPr>
            <w:color w:val="173D5A"/>
            <w:u w:val="single"/>
            <w:sz w:val="19"/>
          </w:rPr>
          <w:t>DIAPOSITIVA 16 «JaqueBot» (cierre)</w:t>
        </w:r>
      </w:hyperlink>
    </w:p>
    <w:p>
      <w:r>
        <w:t>Veamos en tres minutos cómo construimos y probamos JaqueBot.</w:t>
      </w:r>
    </w:p>
    <w:p>
      <w:pPr>
        <w:spacing w:after="180"/>
      </w:pPr>
      <w:r>
        <w:rPr>
          <w:i/>
          <w:sz w:val="19"/>
        </w:rPr>
        <w:t>El video ocupa los tres minutos siguientes. Después, el equipo dispone de cinco minutos para responder al jurado.</w:t>
      </w:r>
    </w:p>
    <w:p>
      <w:pPr>
        <w:pStyle w:val="Heading1"/>
        <w:pageBreakBefore/>
      </w:pPr>
      <w:r>
        <w:t>Estructura y movimiento explicados</w:t>
      </w:r>
    </w:p>
    <w:p>
      <w:pPr>
        <w:spacing w:after="200"/>
      </w:pPr>
      <w:r>
        <w:rPr>
          <w:sz w:val="20"/>
        </w:rPr>
        <w:t>Cada entrada explica qué es, para qué sirve y por qué lo usamos. Es apoyo para estudiar y responder; no se lee como una lista durante la exposición.</w:t>
      </w:r>
    </w:p>
    <w:p>
      <w:pPr>
        <w:spacing w:after="140" w:line="259" w:lineRule="auto"/>
      </w:pPr>
      <w:r>
        <w:rPr>
          <w:sz w:val="21"/>
        </w:rPr>
      </w:r>
      <w:r>
        <w:rPr>
          <w:b/>
          <w:sz w:val="21"/>
        </w:rPr>
        <w:t xml:space="preserve">Brazo robótico. </w:t>
      </w:r>
      <w:r>
        <w:rPr>
          <w:sz w:val="21"/>
        </w:rPr>
        <w:t xml:space="preserve">Un mecanismo con partes móviles que pueden colocarse mediante un programa. </w:t>
      </w:r>
      <w:r>
        <w:rPr>
          <w:b/>
          <w:sz w:val="21"/>
        </w:rPr>
        <w:t xml:space="preserve">Uso: </w:t>
      </w:r>
      <w:r>
        <w:rPr>
          <w:sz w:val="21"/>
        </w:rPr>
        <w:t xml:space="preserve">Llevar una herramienta hasta un objeto y trasladarlo. </w:t>
      </w:r>
      <w:r>
        <w:rPr>
          <w:b/>
          <w:sz w:val="21"/>
        </w:rPr>
        <w:t xml:space="preserve">Por qué se usó: </w:t>
      </w:r>
      <w:r>
        <w:rPr>
          <w:sz w:val="21"/>
        </w:rPr>
        <w:t>Permite explorar tareas repetitivas de recoger, mover y, con adaptación, clasificar objetos.</w:t>
      </w:r>
    </w:p>
    <w:p>
      <w:pPr>
        <w:spacing w:after="140" w:line="259" w:lineRule="auto"/>
      </w:pPr>
      <w:r>
        <w:rPr>
          <w:sz w:val="21"/>
        </w:rPr>
      </w:r>
      <w:r>
        <w:rPr>
          <w:b/>
          <w:sz w:val="21"/>
        </w:rPr>
        <w:t xml:space="preserve">EduSCARA. </w:t>
      </w:r>
      <w:r>
        <w:rPr>
          <w:sz w:val="21"/>
        </w:rPr>
        <w:t xml:space="preserve">Un diseño abierto de brazo robótico educativo con archivos y código publicados. </w:t>
      </w:r>
      <w:r>
        <w:rPr>
          <w:b/>
          <w:sz w:val="21"/>
        </w:rPr>
        <w:t xml:space="preserve">Uso: </w:t>
      </w:r>
      <w:r>
        <w:rPr>
          <w:sz w:val="21"/>
        </w:rPr>
        <w:t xml:space="preserve">Servir como base de estructura y control. </w:t>
      </w:r>
      <w:r>
        <w:rPr>
          <w:b/>
          <w:sz w:val="21"/>
        </w:rPr>
        <w:t xml:space="preserve">Por qué se usó: </w:t>
      </w:r>
      <w:r>
        <w:rPr>
          <w:sz w:val="21"/>
        </w:rPr>
        <w:t>Permite estudiar un proyecto existente y dedicar el trabajo escolar al montaje, las adaptaciones y las aplicaciones. Se reconoce a sus autores.</w:t>
      </w:r>
    </w:p>
    <w:p>
      <w:pPr>
        <w:spacing w:after="140" w:line="259" w:lineRule="auto"/>
      </w:pPr>
      <w:r>
        <w:rPr>
          <w:sz w:val="21"/>
        </w:rPr>
      </w:r>
      <w:r>
        <w:rPr>
          <w:b/>
          <w:sz w:val="21"/>
        </w:rPr>
        <w:t xml:space="preserve">Autodesk Fusion. </w:t>
      </w:r>
      <w:r>
        <w:rPr>
          <w:sz w:val="21"/>
        </w:rPr>
        <w:t xml:space="preserve">Un programa de diseño de objetos en tres dimensiones. </w:t>
      </w:r>
      <w:r>
        <w:rPr>
          <w:b/>
          <w:sz w:val="21"/>
        </w:rPr>
        <w:t xml:space="preserve">Uso: </w:t>
      </w:r>
      <w:r>
        <w:rPr>
          <w:sz w:val="21"/>
        </w:rPr>
        <w:t xml:space="preserve">Revisar medidas y adaptar el tablero, piezas y soportes antes de fabricarlos. </w:t>
      </w:r>
      <w:r>
        <w:rPr>
          <w:b/>
          <w:sz w:val="21"/>
        </w:rPr>
        <w:t xml:space="preserve">Por qué se usó: </w:t>
      </w:r>
      <w:r>
        <w:rPr>
          <w:sz w:val="21"/>
        </w:rPr>
        <w:t>Permite comprobar cómo encajan las partes y preparar las adaptaciones del proyecto.</w:t>
      </w:r>
    </w:p>
    <w:p>
      <w:pPr>
        <w:spacing w:after="140" w:line="259" w:lineRule="auto"/>
      </w:pPr>
      <w:r>
        <w:rPr>
          <w:sz w:val="21"/>
        </w:rPr>
      </w:r>
      <w:r>
        <w:rPr>
          <w:b/>
          <w:sz w:val="21"/>
        </w:rPr>
        <w:t xml:space="preserve">Impresión 3D. </w:t>
      </w:r>
      <w:r>
        <w:rPr>
          <w:sz w:val="21"/>
        </w:rPr>
        <w:t xml:space="preserve">Una forma de fabricar que construye el objeto añadiendo material por capas. </w:t>
      </w:r>
      <w:r>
        <w:rPr>
          <w:b/>
          <w:sz w:val="21"/>
        </w:rPr>
        <w:t xml:space="preserve">Uso: </w:t>
      </w:r>
      <w:r>
        <w:rPr>
          <w:sz w:val="21"/>
        </w:rPr>
        <w:t xml:space="preserve">Convertir archivos de diseño en piezas físicas del robot y su montaje. </w:t>
      </w:r>
      <w:r>
        <w:rPr>
          <w:b/>
          <w:sz w:val="21"/>
        </w:rPr>
        <w:t xml:space="preserve">Por qué se usó: </w:t>
      </w:r>
      <w:r>
        <w:rPr>
          <w:sz w:val="21"/>
        </w:rPr>
        <w:t>Permite producir y modificar piezas adaptadas al proyecto. En este caso se utilizó material plástico.</w:t>
      </w:r>
    </w:p>
    <w:p>
      <w:pPr>
        <w:spacing w:after="140" w:line="259" w:lineRule="auto"/>
      </w:pPr>
      <w:r>
        <w:rPr>
          <w:sz w:val="21"/>
        </w:rPr>
      </w:r>
      <w:r>
        <w:rPr>
          <w:b/>
          <w:sz w:val="21"/>
        </w:rPr>
        <w:t xml:space="preserve">Servomotor. </w:t>
      </w:r>
      <w:r>
        <w:rPr>
          <w:sz w:val="21"/>
        </w:rPr>
        <w:t xml:space="preserve">Un motor que recibe una orden para alcanzar una posición determinada. </w:t>
      </w:r>
      <w:r>
        <w:rPr>
          <w:b/>
          <w:sz w:val="21"/>
        </w:rPr>
        <w:t xml:space="preserve">Uso: </w:t>
      </w:r>
      <w:r>
        <w:rPr>
          <w:sz w:val="21"/>
        </w:rPr>
        <w:t xml:space="preserve">Mover la base, el codo o el mecanismo vertical según el montaje. </w:t>
      </w:r>
      <w:r>
        <w:rPr>
          <w:b/>
          <w:sz w:val="21"/>
        </w:rPr>
        <w:t xml:space="preserve">Por qué se usó: </w:t>
      </w:r>
      <w:r>
        <w:rPr>
          <w:sz w:val="21"/>
        </w:rPr>
        <w:t>El robot necesita dirigir la herramienta a lugares concretos, no mantener un giro continuo. La orden por sí sola no prueba precisión física.</w:t>
      </w:r>
    </w:p>
    <w:p>
      <w:pPr>
        <w:spacing w:after="140" w:line="259" w:lineRule="auto"/>
      </w:pPr>
      <w:r>
        <w:rPr>
          <w:sz w:val="21"/>
        </w:rPr>
      </w:r>
      <w:r>
        <w:rPr>
          <w:b/>
          <w:sz w:val="21"/>
        </w:rPr>
        <w:t xml:space="preserve">Potenciómetro. </w:t>
      </w:r>
      <w:r>
        <w:rPr>
          <w:sz w:val="21"/>
        </w:rPr>
        <w:t xml:space="preserve">Un componente cuya señal eléctrica cambia cuando gira. </w:t>
      </w:r>
      <w:r>
        <w:rPr>
          <w:b/>
          <w:sz w:val="21"/>
        </w:rPr>
        <w:t xml:space="preserve">Uso: </w:t>
      </w:r>
      <w:r>
        <w:rPr>
          <w:sz w:val="21"/>
        </w:rPr>
        <w:t xml:space="preserve">Usarse como sensor para estimar el ángulo de la base o del codo. </w:t>
      </w:r>
      <w:r>
        <w:rPr>
          <w:b/>
          <w:sz w:val="21"/>
        </w:rPr>
        <w:t xml:space="preserve">Por qué se usó: </w:t>
      </w:r>
      <w:r>
        <w:rPr>
          <w:sz w:val="21"/>
        </w:rPr>
        <w:t>Permite comparar dónde se esperaba llegar con lo que indica el montaje.</w:t>
      </w:r>
    </w:p>
    <w:p>
      <w:pPr>
        <w:spacing w:after="140" w:line="259" w:lineRule="auto"/>
      </w:pPr>
      <w:r>
        <w:rPr>
          <w:sz w:val="21"/>
        </w:rPr>
      </w:r>
      <w:r>
        <w:rPr>
          <w:b/>
          <w:sz w:val="21"/>
        </w:rPr>
        <w:t xml:space="preserve">Sensor. </w:t>
      </w:r>
      <w:r>
        <w:rPr>
          <w:sz w:val="21"/>
        </w:rPr>
        <w:t xml:space="preserve">Un elemento que convierte una característica física, como posición o luz, en información. </w:t>
      </w:r>
      <w:r>
        <w:rPr>
          <w:b/>
          <w:sz w:val="21"/>
        </w:rPr>
        <w:t xml:space="preserve">Uso: </w:t>
      </w:r>
      <w:r>
        <w:rPr>
          <w:sz w:val="21"/>
        </w:rPr>
        <w:t xml:space="preserve">Aportar datos al programa. </w:t>
      </w:r>
      <w:r>
        <w:rPr>
          <w:b/>
          <w:sz w:val="21"/>
        </w:rPr>
        <w:t xml:space="preserve">Por qué se usó: </w:t>
      </w:r>
      <w:r>
        <w:rPr>
          <w:sz w:val="21"/>
        </w:rPr>
        <w:t>Ayuda a comprobar lo que ocurre. En JaqueBot no todos los estados se miden: faltan sensores directos de altura y agarre.</w:t>
      </w:r>
    </w:p>
    <w:p>
      <w:pPr>
        <w:spacing w:after="140" w:line="259" w:lineRule="auto"/>
      </w:pPr>
      <w:r>
        <w:rPr>
          <w:sz w:val="21"/>
        </w:rPr>
      </w:r>
      <w:r>
        <w:rPr>
          <w:b/>
          <w:sz w:val="21"/>
        </w:rPr>
        <w:t xml:space="preserve">Eje Z. </w:t>
      </w:r>
      <w:r>
        <w:rPr>
          <w:sz w:val="21"/>
        </w:rPr>
        <w:t xml:space="preserve">El nombre del movimiento vertical del extremo. </w:t>
      </w:r>
      <w:r>
        <w:rPr>
          <w:b/>
          <w:sz w:val="21"/>
        </w:rPr>
        <w:t xml:space="preserve">Uso: </w:t>
      </w:r>
      <w:r>
        <w:rPr>
          <w:sz w:val="21"/>
        </w:rPr>
        <w:t xml:space="preserve">Subir y bajar la herramienta al recoger o dejar una pieza. </w:t>
      </w:r>
      <w:r>
        <w:rPr>
          <w:b/>
          <w:sz w:val="21"/>
        </w:rPr>
        <w:t xml:space="preserve">Por qué se usó: </w:t>
      </w:r>
      <w:r>
        <w:rPr>
          <w:sz w:val="21"/>
        </w:rPr>
        <w:t>El brazo debe pasar sobre las otras piezas y acercarse al objeto solo cuando corresponde.</w:t>
      </w:r>
    </w:p>
    <w:p>
      <w:pPr>
        <w:spacing w:after="140" w:line="259" w:lineRule="auto"/>
      </w:pPr>
      <w:r>
        <w:rPr>
          <w:sz w:val="21"/>
        </w:rPr>
      </w:r>
      <w:r>
        <w:rPr>
          <w:b/>
          <w:sz w:val="21"/>
        </w:rPr>
        <w:t xml:space="preserve">Electroimán. </w:t>
      </w:r>
      <w:r>
        <w:rPr>
          <w:sz w:val="21"/>
        </w:rPr>
        <w:t xml:space="preserve">Un dispositivo que produce atracción magnética cuando recibe electricidad. </w:t>
      </w:r>
      <w:r>
        <w:rPr>
          <w:b/>
          <w:sz w:val="21"/>
        </w:rPr>
        <w:t xml:space="preserve">Uso: </w:t>
      </w:r>
      <w:r>
        <w:rPr>
          <w:sz w:val="21"/>
        </w:rPr>
        <w:t xml:space="preserve">Tomar y liberar la parte metálica de una pieza. </w:t>
      </w:r>
      <w:r>
        <w:rPr>
          <w:b/>
          <w:sz w:val="21"/>
        </w:rPr>
        <w:t xml:space="preserve">Por qué se usó: </w:t>
      </w:r>
      <w:r>
        <w:rPr>
          <w:sz w:val="21"/>
        </w:rPr>
        <w:t>Permite controlar la sujeción desde el programa, encendiéndolo o apagándolo. No atrae cualquier material ni garantiza recoger una sola pieza.</w:t>
      </w:r>
    </w:p>
    <w:p>
      <w:pPr>
        <w:spacing w:after="140" w:line="259" w:lineRule="auto"/>
      </w:pPr>
      <w:r>
        <w:rPr>
          <w:sz w:val="21"/>
        </w:rPr>
      </w:r>
      <w:r>
        <w:rPr>
          <w:b/>
          <w:sz w:val="21"/>
        </w:rPr>
        <w:t xml:space="preserve">Coordenadas X e Y. </w:t>
      </w:r>
      <w:r>
        <w:rPr>
          <w:sz w:val="21"/>
        </w:rPr>
        <w:t xml:space="preserve">Dos valores que ubican un lugar sobre un plano. </w:t>
      </w:r>
      <w:r>
        <w:rPr>
          <w:b/>
          <w:sz w:val="21"/>
        </w:rPr>
        <w:t xml:space="preserve">Uso: </w:t>
      </w:r>
      <w:r>
        <w:rPr>
          <w:sz w:val="21"/>
        </w:rPr>
        <w:t xml:space="preserve">Describir dónde está el extremo del brazo sobre el tablero. </w:t>
      </w:r>
      <w:r>
        <w:rPr>
          <w:b/>
          <w:sz w:val="21"/>
        </w:rPr>
        <w:t xml:space="preserve">Por qué se usó: </w:t>
      </w:r>
      <w:r>
        <w:rPr>
          <w:sz w:val="21"/>
        </w:rPr>
        <w:t>Permiten relacionar una casilla con un destino físico, usando las medidas y la geometría del brazo.</w:t>
      </w:r>
    </w:p>
    <w:p>
      <w:pPr>
        <w:spacing w:after="140" w:line="259" w:lineRule="auto"/>
      </w:pPr>
      <w:r>
        <w:rPr>
          <w:sz w:val="21"/>
        </w:rPr>
      </w:r>
      <w:r>
        <w:rPr>
          <w:b/>
          <w:sz w:val="21"/>
        </w:rPr>
        <w:t xml:space="preserve">Grados y ángulo. </w:t>
      </w:r>
      <w:r>
        <w:rPr>
          <w:sz w:val="21"/>
        </w:rPr>
        <w:t xml:space="preserve">Una forma de medir cuánto gira una línea o una articulación. </w:t>
      </w:r>
      <w:r>
        <w:rPr>
          <w:b/>
          <w:sz w:val="21"/>
        </w:rPr>
        <w:t xml:space="preserve">Uso: </w:t>
      </w:r>
      <w:r>
        <w:rPr>
          <w:sz w:val="21"/>
        </w:rPr>
        <w:t xml:space="preserve">Expresar el giro de la base y del codo. </w:t>
      </w:r>
      <w:r>
        <w:rPr>
          <w:b/>
          <w:sz w:val="21"/>
        </w:rPr>
        <w:t xml:space="preserve">Por qué se usó: </w:t>
      </w:r>
      <w:r>
        <w:rPr>
          <w:sz w:val="21"/>
        </w:rPr>
        <w:t>Permiten relacionar el movimiento de los motores con el destino. Noventa grados equivale a un cuarto de vuelta como ejemplo matemático, no es una instrucción de operación ni una afirmación sobre el alcance del robot.</w:t>
      </w:r>
    </w:p>
    <w:p>
      <w:pPr>
        <w:pStyle w:val="Heading1"/>
        <w:pageBreakBefore/>
      </w:pPr>
      <w:r>
        <w:t>Visión conexiones y control explicados</w:t>
      </w:r>
    </w:p>
    <w:p>
      <w:pPr>
        <w:spacing w:after="200"/>
      </w:pPr>
      <w:r>
        <w:rPr>
          <w:sz w:val="20"/>
        </w:rPr>
        <w:t>Cada entrada explica qué es, para qué sirve y por qué lo usamos. Es apoyo para estudiar y responder; no se lee como una lista durante la exposición.</w:t>
      </w:r>
    </w:p>
    <w:p>
      <w:pPr>
        <w:spacing w:after="140" w:line="259" w:lineRule="auto"/>
      </w:pPr>
      <w:r>
        <w:rPr>
          <w:sz w:val="21"/>
        </w:rPr>
      </w:r>
      <w:r>
        <w:rPr>
          <w:b/>
          <w:sz w:val="21"/>
        </w:rPr>
        <w:t xml:space="preserve">Raspberry Pi. </w:t>
      </w:r>
      <w:r>
        <w:rPr>
          <w:sz w:val="21"/>
        </w:rPr>
        <w:t xml:space="preserve">Una computadora pequeña montada en una placa. </w:t>
      </w:r>
      <w:r>
        <w:rPr>
          <w:b/>
          <w:sz w:val="21"/>
        </w:rPr>
        <w:t xml:space="preserve">Uso: </w:t>
      </w:r>
      <w:r>
        <w:rPr>
          <w:sz w:val="21"/>
        </w:rPr>
        <w:t xml:space="preserve">Ejecutar las aplicaciones, procesar las imágenes y coordinar la tarea. </w:t>
      </w:r>
      <w:r>
        <w:rPr>
          <w:b/>
          <w:sz w:val="21"/>
        </w:rPr>
        <w:t xml:space="preserve">Por qué se usó: </w:t>
      </w:r>
      <w:r>
        <w:rPr>
          <w:sz w:val="21"/>
        </w:rPr>
        <w:t>Reúne en el prototipo la interfaz, el análisis del tablero y el cálculo de jugadas.</w:t>
      </w:r>
    </w:p>
    <w:p>
      <w:pPr>
        <w:spacing w:after="140" w:line="259" w:lineRule="auto"/>
      </w:pPr>
      <w:r>
        <w:rPr>
          <w:sz w:val="21"/>
        </w:rPr>
      </w:r>
      <w:r>
        <w:rPr>
          <w:b/>
          <w:sz w:val="21"/>
        </w:rPr>
        <w:t xml:space="preserve">Raspberry Pi AI Camera / sensor Sony. </w:t>
      </w:r>
      <w:r>
        <w:rPr>
          <w:sz w:val="21"/>
        </w:rPr>
        <w:t xml:space="preserve">El módulo de cámara utilizado para obtener las imágenes; su sensor es Sony IMX500. </w:t>
      </w:r>
      <w:r>
        <w:rPr>
          <w:b/>
          <w:sz w:val="21"/>
        </w:rPr>
        <w:t xml:space="preserve">Uso: </w:t>
      </w:r>
      <w:r>
        <w:rPr>
          <w:sz w:val="21"/>
        </w:rPr>
        <w:t xml:space="preserve">Observar el tablero y las etiquetas de las piezas. </w:t>
      </w:r>
      <w:r>
        <w:rPr>
          <w:b/>
          <w:sz w:val="21"/>
        </w:rPr>
        <w:t xml:space="preserve">Por qué se usó: </w:t>
      </w:r>
      <w:r>
        <w:rPr>
          <w:sz w:val="21"/>
        </w:rPr>
        <w:t>Proporciona las imágenes que analiza la Raspberry. El nombre AI Camera no significa que en esta aplicación su sensor elija jugadas ni que haga por sí mismo el reconocimiento ArUco.</w:t>
      </w:r>
    </w:p>
    <w:p>
      <w:pPr>
        <w:spacing w:after="140" w:line="259" w:lineRule="auto"/>
      </w:pPr>
      <w:r>
        <w:rPr>
          <w:sz w:val="21"/>
        </w:rPr>
      </w:r>
      <w:r>
        <w:rPr>
          <w:b/>
          <w:sz w:val="21"/>
        </w:rPr>
        <w:t xml:space="preserve">ArUco. </w:t>
      </w:r>
      <w:r>
        <w:rPr>
          <w:sz w:val="21"/>
        </w:rPr>
        <w:t xml:space="preserve">Una familia de etiquetas cuadradas con dibujos que representan identidades. </w:t>
      </w:r>
      <w:r>
        <w:rPr>
          <w:b/>
          <w:sz w:val="21"/>
        </w:rPr>
        <w:t xml:space="preserve">Uso: </w:t>
      </w:r>
      <w:r>
        <w:rPr>
          <w:sz w:val="21"/>
        </w:rPr>
        <w:t xml:space="preserve">Distinguir piezas y ubicar referencias del tablero en la imagen. </w:t>
      </w:r>
      <w:r>
        <w:rPr>
          <w:b/>
          <w:sz w:val="21"/>
        </w:rPr>
        <w:t xml:space="preserve">Por qué se usó: </w:t>
      </w:r>
      <w:r>
        <w:rPr>
          <w:sz w:val="21"/>
        </w:rPr>
        <w:t>Permite reconocer identidades definidas en lugar de depender solo de la apariencia o del color de una pieza.</w:t>
      </w:r>
    </w:p>
    <w:p>
      <w:pPr>
        <w:spacing w:after="140" w:line="259" w:lineRule="auto"/>
      </w:pPr>
      <w:r>
        <w:rPr>
          <w:sz w:val="21"/>
        </w:rPr>
      </w:r>
      <w:r>
        <w:rPr>
          <w:b/>
          <w:sz w:val="21"/>
        </w:rPr>
        <w:t xml:space="preserve">OpenCV. </w:t>
      </w:r>
      <w:r>
        <w:rPr>
          <w:sz w:val="21"/>
        </w:rPr>
        <w:t xml:space="preserve">Un conjunto de herramientas de programación para trabajar con imágenes. </w:t>
      </w:r>
      <w:r>
        <w:rPr>
          <w:b/>
          <w:sz w:val="21"/>
        </w:rPr>
        <w:t xml:space="preserve">Uso: </w:t>
      </w:r>
      <w:r>
        <w:rPr>
          <w:sz w:val="21"/>
        </w:rPr>
        <w:t xml:space="preserve">Reconocer las etiquetas y situarlas en el tablero. </w:t>
      </w:r>
      <w:r>
        <w:rPr>
          <w:b/>
          <w:sz w:val="21"/>
        </w:rPr>
        <w:t xml:space="preserve">Por qué se usó: </w:t>
      </w:r>
      <w:r>
        <w:rPr>
          <w:sz w:val="21"/>
        </w:rPr>
        <w:t>Aporta funciones de visión ya desarrolladas que el equipo integra en su aplicación.</w:t>
      </w:r>
    </w:p>
    <w:p>
      <w:pPr>
        <w:spacing w:after="140" w:line="259" w:lineRule="auto"/>
      </w:pPr>
      <w:r>
        <w:rPr>
          <w:sz w:val="21"/>
        </w:rPr>
      </w:r>
      <w:r>
        <w:rPr>
          <w:b/>
          <w:sz w:val="21"/>
        </w:rPr>
        <w:t xml:space="preserve">Visión artificial. </w:t>
      </w:r>
      <w:r>
        <w:rPr>
          <w:sz w:val="21"/>
        </w:rPr>
        <w:t xml:space="preserve">Programas que extraen información de una imagen. </w:t>
      </w:r>
      <w:r>
        <w:rPr>
          <w:b/>
          <w:sz w:val="21"/>
        </w:rPr>
        <w:t xml:space="preserve">Uso: </w:t>
      </w:r>
      <w:r>
        <w:rPr>
          <w:sz w:val="21"/>
        </w:rPr>
        <w:t xml:space="preserve">Reconocer las etiquetas de las piezas y relacionarlas con las casillas. </w:t>
      </w:r>
      <w:r>
        <w:rPr>
          <w:b/>
          <w:sz w:val="21"/>
        </w:rPr>
        <w:t xml:space="preserve">Por qué se usó: </w:t>
      </w:r>
      <w:r>
        <w:rPr>
          <w:sz w:val="21"/>
        </w:rPr>
        <w:t>Conecta lo que observa la cámara con los datos que necesita la aplicación; en este proyecto se usa OpenCV, sin suponer que toda cámara entiende imágenes por sí sola.</w:t>
      </w:r>
    </w:p>
    <w:p>
      <w:pPr>
        <w:spacing w:after="140" w:line="259" w:lineRule="auto"/>
      </w:pPr>
      <w:r>
        <w:rPr>
          <w:sz w:val="21"/>
        </w:rPr>
      </w:r>
      <w:r>
        <w:rPr>
          <w:b/>
          <w:sz w:val="21"/>
        </w:rPr>
        <w:t xml:space="preserve">Calibrar. </w:t>
      </w:r>
      <w:r>
        <w:rPr>
          <w:sz w:val="21"/>
        </w:rPr>
        <w:t xml:space="preserve">Medir y guardar referencias para relacionar el programa con el montaje real. </w:t>
      </w:r>
      <w:r>
        <w:rPr>
          <w:b/>
          <w:sz w:val="21"/>
        </w:rPr>
        <w:t xml:space="preserve">Uso: </w:t>
      </w:r>
      <w:r>
        <w:rPr>
          <w:sz w:val="21"/>
        </w:rPr>
        <w:t xml:space="preserve">Saber dónde está cada casilla y qué movimiento corresponde. </w:t>
      </w:r>
      <w:r>
        <w:rPr>
          <w:b/>
          <w:sz w:val="21"/>
        </w:rPr>
        <w:t xml:space="preserve">Por qué se usó: </w:t>
      </w:r>
      <w:r>
        <w:rPr>
          <w:sz w:val="21"/>
        </w:rPr>
        <w:t>Una imagen o un número no coinciden automáticamente con una posición física. Cámara, tablero y motores requieren sus propias comprobaciones.</w:t>
      </w:r>
    </w:p>
    <w:p>
      <w:pPr>
        <w:spacing w:after="140" w:line="259" w:lineRule="auto"/>
      </w:pPr>
      <w:r>
        <w:rPr>
          <w:sz w:val="21"/>
        </w:rPr>
      </w:r>
      <w:r>
        <w:rPr>
          <w:b/>
          <w:sz w:val="21"/>
        </w:rPr>
        <w:t xml:space="preserve">NUCLEO / STM32. </w:t>
      </w:r>
      <w:r>
        <w:rPr>
          <w:sz w:val="21"/>
        </w:rPr>
        <w:t xml:space="preserve">NUCLEO es la placa utilizada; STM32 es el circuito programable que contiene. </w:t>
      </w:r>
      <w:r>
        <w:rPr>
          <w:b/>
          <w:sz w:val="21"/>
        </w:rPr>
        <w:t xml:space="preserve">Uso: </w:t>
      </w:r>
      <w:r>
        <w:rPr>
          <w:sz w:val="21"/>
        </w:rPr>
        <w:t xml:space="preserve">Recibir órdenes por USB, producir señales para el movimiento y consultar los sensores. </w:t>
      </w:r>
      <w:r>
        <w:rPr>
          <w:b/>
          <w:sz w:val="21"/>
        </w:rPr>
        <w:t xml:space="preserve">Por qué se usó: </w:t>
      </w:r>
      <w:r>
        <w:rPr>
          <w:sz w:val="21"/>
        </w:rPr>
        <w:t>Forma parte del control original de EduSCARA y permite que la Raspberry se concentre en coordinar las aplicaciones.</w:t>
      </w:r>
    </w:p>
    <w:p>
      <w:pPr>
        <w:spacing w:after="140" w:line="259" w:lineRule="auto"/>
      </w:pPr>
      <w:r>
        <w:rPr>
          <w:sz w:val="21"/>
        </w:rPr>
      </w:r>
      <w:r>
        <w:rPr>
          <w:b/>
          <w:sz w:val="21"/>
        </w:rPr>
        <w:t xml:space="preserve">USB. </w:t>
      </w:r>
      <w:r>
        <w:rPr>
          <w:sz w:val="21"/>
        </w:rPr>
        <w:t xml:space="preserve">Una conexión por cable para intercambiar datos. </w:t>
      </w:r>
      <w:r>
        <w:rPr>
          <w:b/>
          <w:sz w:val="21"/>
        </w:rPr>
        <w:t xml:space="preserve">Uso: </w:t>
      </w:r>
      <w:r>
        <w:rPr>
          <w:sz w:val="21"/>
        </w:rPr>
        <w:t xml:space="preserve">Comunicar las órdenes y respuestas entre la Raspberry y la placa de control. </w:t>
      </w:r>
      <w:r>
        <w:rPr>
          <w:b/>
          <w:sz w:val="21"/>
        </w:rPr>
        <w:t xml:space="preserve">Por qué se usó: </w:t>
      </w:r>
      <w:r>
        <w:rPr>
          <w:sz w:val="21"/>
        </w:rPr>
        <w:t>Es el enlace que utiliza el control existente. Solo una aplicación lo controla a la vez.</w:t>
      </w:r>
    </w:p>
    <w:p>
      <w:pPr>
        <w:spacing w:after="140" w:line="259" w:lineRule="auto"/>
      </w:pPr>
      <w:r>
        <w:rPr>
          <w:sz w:val="21"/>
        </w:rPr>
      </w:r>
      <w:r>
        <w:rPr>
          <w:b/>
          <w:sz w:val="21"/>
        </w:rPr>
        <w:t xml:space="preserve">Fuente de alimentación. </w:t>
      </w:r>
      <w:r>
        <w:rPr>
          <w:sz w:val="21"/>
        </w:rPr>
        <w:t xml:space="preserve">Un dispositivo que entrega electricidad con las características que necesita un equipo. </w:t>
      </w:r>
      <w:r>
        <w:rPr>
          <w:b/>
          <w:sz w:val="21"/>
        </w:rPr>
        <w:t xml:space="preserve">Uso: </w:t>
      </w:r>
      <w:r>
        <w:rPr>
          <w:sz w:val="21"/>
        </w:rPr>
        <w:t xml:space="preserve">Alimentar computadora, motores o electroimán según el circuito. </w:t>
      </w:r>
      <w:r>
        <w:rPr>
          <w:b/>
          <w:sz w:val="21"/>
        </w:rPr>
        <w:t xml:space="preserve">Por qué se usó: </w:t>
      </w:r>
      <w:r>
        <w:rPr>
          <w:sz w:val="21"/>
        </w:rPr>
        <w:t>Esos elementos no se alimentan todos de la misma forma; una salida de control no debe suministrar directamente toda la corriente del imán.</w:t>
      </w:r>
    </w:p>
    <w:p>
      <w:pPr>
        <w:spacing w:after="140" w:line="259" w:lineRule="auto"/>
      </w:pPr>
      <w:r>
        <w:rPr>
          <w:sz w:val="21"/>
        </w:rPr>
      </w:r>
      <w:r>
        <w:rPr>
          <w:b/>
          <w:sz w:val="21"/>
        </w:rPr>
        <w:t xml:space="preserve">MOSFET / módulo de potencia. </w:t>
      </w:r>
      <w:r>
        <w:rPr>
          <w:sz w:val="21"/>
        </w:rPr>
        <w:t xml:space="preserve">Un interruptor electrónico controlado por una señal pequeña. </w:t>
      </w:r>
      <w:r>
        <w:rPr>
          <w:b/>
          <w:sz w:val="21"/>
        </w:rPr>
        <w:t xml:space="preserve">Uso: </w:t>
      </w:r>
      <w:r>
        <w:rPr>
          <w:sz w:val="21"/>
        </w:rPr>
        <w:t xml:space="preserve">Permitir o cortar la corriente que alimenta el electroimán. </w:t>
      </w:r>
      <w:r>
        <w:rPr>
          <w:b/>
          <w:sz w:val="21"/>
        </w:rPr>
        <w:t xml:space="preserve">Por qué se usó: </w:t>
      </w:r>
      <w:r>
        <w:rPr>
          <w:sz w:val="21"/>
        </w:rPr>
        <w:t>La placa da la orden y el módulo maneja la corriente del dispositivo. Las protecciones concretas se describen únicamente según el circuito instalado y comprobado.</w:t>
      </w:r>
    </w:p>
    <w:p>
      <w:pPr>
        <w:pStyle w:val="Heading1"/>
        <w:pageBreakBefore/>
      </w:pPr>
      <w:r>
        <w:t>Programas y aprendizaje explicados</w:t>
      </w:r>
    </w:p>
    <w:p>
      <w:pPr>
        <w:spacing w:after="200"/>
      </w:pPr>
      <w:r>
        <w:rPr>
          <w:sz w:val="20"/>
        </w:rPr>
        <w:t>Cada entrada explica qué es, para qué sirve y por qué lo usamos. Es apoyo para estudiar y responder; no se lee como una lista durante la exposición.</w:t>
      </w:r>
    </w:p>
    <w:p>
      <w:pPr>
        <w:spacing w:after="140" w:line="259" w:lineRule="auto"/>
      </w:pPr>
      <w:r>
        <w:rPr>
          <w:sz w:val="21"/>
        </w:rPr>
      </w:r>
      <w:r>
        <w:rPr>
          <w:b/>
          <w:sz w:val="21"/>
        </w:rPr>
        <w:t xml:space="preserve">Aplicación manual. </w:t>
      </w:r>
      <w:r>
        <w:rPr>
          <w:sz w:val="21"/>
        </w:rPr>
        <w:t xml:space="preserve">La pantalla con botones para controlar el brazo. </w:t>
      </w:r>
      <w:r>
        <w:rPr>
          <w:b/>
          <w:sz w:val="21"/>
        </w:rPr>
        <w:t xml:space="preserve">Uso: </w:t>
      </w:r>
      <w:r>
        <w:rPr>
          <w:sz w:val="21"/>
        </w:rPr>
        <w:t xml:space="preserve">Preparar y probar por separado movimiento, altura e imán. </w:t>
      </w:r>
      <w:r>
        <w:rPr>
          <w:b/>
          <w:sz w:val="21"/>
        </w:rPr>
        <w:t xml:space="preserve">Por qué se usó: </w:t>
      </w:r>
      <w:r>
        <w:rPr>
          <w:sz w:val="21"/>
        </w:rPr>
        <w:t>Permite aprender y detectar problemas antes de coordinar una jugada completa.</w:t>
      </w:r>
    </w:p>
    <w:p>
      <w:pPr>
        <w:spacing w:after="140" w:line="259" w:lineRule="auto"/>
      </w:pPr>
      <w:r>
        <w:rPr>
          <w:sz w:val="21"/>
        </w:rPr>
      </w:r>
      <w:r>
        <w:rPr>
          <w:b/>
          <w:sz w:val="21"/>
        </w:rPr>
        <w:t xml:space="preserve">Stockfish. </w:t>
      </w:r>
      <w:r>
        <w:rPr>
          <w:sz w:val="21"/>
        </w:rPr>
        <w:t xml:space="preserve">Un programa especializado en analizar posiciones de ajedrez y calcular jugadas. </w:t>
      </w:r>
      <w:r>
        <w:rPr>
          <w:b/>
          <w:sz w:val="21"/>
        </w:rPr>
        <w:t xml:space="preserve">Uso: </w:t>
      </w:r>
      <w:r>
        <w:rPr>
          <w:sz w:val="21"/>
        </w:rPr>
        <w:t xml:space="preserve">Elegir la respuesta del robot durante una partida. </w:t>
      </w:r>
      <w:r>
        <w:rPr>
          <w:b/>
          <w:sz w:val="21"/>
        </w:rPr>
        <w:t xml:space="preserve">Por qué se usó: </w:t>
      </w:r>
      <w:r>
        <w:rPr>
          <w:sz w:val="21"/>
        </w:rPr>
        <w:t>Permite usar un jugador digital ya desarrollado y concentrar el trabajo en conectar tablero, reglas y movimiento. No reconoce imágenes ni controla motores.</w:t>
      </w:r>
    </w:p>
    <w:p>
      <w:pPr>
        <w:spacing w:after="140" w:line="259" w:lineRule="auto"/>
      </w:pPr>
      <w:r>
        <w:rPr>
          <w:sz w:val="21"/>
        </w:rPr>
      </w:r>
      <w:r>
        <w:rPr>
          <w:b/>
          <w:sz w:val="21"/>
        </w:rPr>
        <w:t xml:space="preserve">python-chess. </w:t>
      </w:r>
      <w:r>
        <w:rPr>
          <w:sz w:val="21"/>
        </w:rPr>
        <w:t xml:space="preserve">Un conjunto de herramientas de programación con las reglas y el estado de una partida. </w:t>
      </w:r>
      <w:r>
        <w:rPr>
          <w:b/>
          <w:sz w:val="21"/>
        </w:rPr>
        <w:t xml:space="preserve">Uso: </w:t>
      </w:r>
      <w:r>
        <w:rPr>
          <w:sz w:val="21"/>
        </w:rPr>
        <w:t xml:space="preserve">Comprobar movimientos y mantener la posición del ajedrez. </w:t>
      </w:r>
      <w:r>
        <w:rPr>
          <w:b/>
          <w:sz w:val="21"/>
        </w:rPr>
        <w:t xml:space="preserve">Por qué se usó: </w:t>
      </w:r>
      <w:r>
        <w:rPr>
          <w:sz w:val="21"/>
        </w:rPr>
        <w:t>Evita que el equipo tenga que reescribir todas las reglas para reunirlas con la cámara y Stockfish.</w:t>
      </w:r>
    </w:p>
    <w:p>
      <w:pPr>
        <w:spacing w:after="140" w:line="259" w:lineRule="auto"/>
      </w:pPr>
      <w:r>
        <w:rPr>
          <w:sz w:val="21"/>
        </w:rPr>
      </w:r>
      <w:r>
        <w:rPr>
          <w:b/>
          <w:sz w:val="21"/>
        </w:rPr>
        <w:t xml:space="preserve">ChatGPT Codex. </w:t>
      </w:r>
      <w:r>
        <w:rPr>
          <w:sz w:val="21"/>
        </w:rPr>
        <w:t xml:space="preserve">Una herramienta de inteligencia artificial con la que se conversa para trabajar sobre programas. </w:t>
      </w:r>
      <w:r>
        <w:rPr>
          <w:b/>
          <w:sz w:val="21"/>
        </w:rPr>
        <w:t xml:space="preserve">Uso: </w:t>
      </w:r>
      <w:r>
        <w:rPr>
          <w:sz w:val="21"/>
        </w:rPr>
        <w:t xml:space="preserve">Comprender código, proponer cambios, preparar pruebas e interfaces. </w:t>
      </w:r>
      <w:r>
        <w:rPr>
          <w:b/>
          <w:sz w:val="21"/>
        </w:rPr>
        <w:t xml:space="preserve">Por qué se usó: </w:t>
      </w:r>
      <w:r>
        <w:rPr>
          <w:sz w:val="21"/>
        </w:rPr>
        <w:t>Ayudó a adaptar EduSCARA a las necesidades del proyecto. El equipo aporta medidas y comprobaciones; Codex no elige las jugadas en esta implementación.</w:t>
      </w:r>
    </w:p>
    <w:p>
      <w:pPr>
        <w:spacing w:after="140" w:line="259" w:lineRule="auto"/>
      </w:pPr>
      <w:r>
        <w:rPr>
          <w:sz w:val="21"/>
        </w:rPr>
      </w:r>
      <w:r>
        <w:rPr>
          <w:b/>
          <w:sz w:val="21"/>
        </w:rPr>
        <w:t xml:space="preserve">Código / programa. </w:t>
      </w:r>
      <w:r>
        <w:rPr>
          <w:sz w:val="21"/>
        </w:rPr>
        <w:t xml:space="preserve">El conjunto de instrucciones escritas para que una computadora o placa realice una tarea. </w:t>
      </w:r>
      <w:r>
        <w:rPr>
          <w:b/>
          <w:sz w:val="21"/>
        </w:rPr>
        <w:t xml:space="preserve">Uso: </w:t>
      </w:r>
      <w:r>
        <w:rPr>
          <w:sz w:val="21"/>
        </w:rPr>
        <w:t xml:space="preserve">Organizar qué hacer, cuándo hacerlo y qué revisar. </w:t>
      </w:r>
      <w:r>
        <w:rPr>
          <w:b/>
          <w:sz w:val="21"/>
        </w:rPr>
        <w:t xml:space="preserve">Por qué se usó: </w:t>
      </w:r>
      <w:r>
        <w:rPr>
          <w:sz w:val="21"/>
        </w:rPr>
        <w:t>Los componentes conectados no se coordinan solos: necesitan instrucciones y comprobaciones.</w:t>
      </w:r>
    </w:p>
    <w:p>
      <w:pPr>
        <w:spacing w:after="140" w:line="259" w:lineRule="auto"/>
      </w:pPr>
      <w:r>
        <w:rPr>
          <w:sz w:val="21"/>
        </w:rPr>
      </w:r>
      <w:r>
        <w:rPr>
          <w:b/>
          <w:sz w:val="21"/>
        </w:rPr>
        <w:t xml:space="preserve">Python y C. </w:t>
      </w:r>
      <w:r>
        <w:rPr>
          <w:sz w:val="21"/>
        </w:rPr>
        <w:t xml:space="preserve">Dos lenguajes para escribir instrucciones de programación. </w:t>
      </w:r>
      <w:r>
        <w:rPr>
          <w:b/>
          <w:sz w:val="21"/>
        </w:rPr>
        <w:t xml:space="preserve">Uso: </w:t>
      </w:r>
      <w:r>
        <w:rPr>
          <w:sz w:val="21"/>
        </w:rPr>
        <w:t xml:space="preserve">Python organiza las aplicaciones; C se usa en el programa que controla la placa STM32. </w:t>
      </w:r>
      <w:r>
        <w:rPr>
          <w:b/>
          <w:sz w:val="21"/>
        </w:rPr>
        <w:t xml:space="preserve">Por qué se usó: </w:t>
      </w:r>
      <w:r>
        <w:rPr>
          <w:sz w:val="21"/>
        </w:rPr>
        <w:t>Se emplearon las herramientas adecuadas a cada parte y se aprovechó la base original de EduSCARA. Solo se nombran si el jurado pregunta por la programación.</w:t>
      </w:r>
    </w:p>
    <w:p>
      <w:pPr>
        <w:spacing w:after="140" w:line="259" w:lineRule="auto"/>
      </w:pPr>
      <w:r>
        <w:rPr>
          <w:sz w:val="21"/>
        </w:rPr>
      </w:r>
      <w:r>
        <w:rPr>
          <w:b/>
          <w:sz w:val="21"/>
        </w:rPr>
        <w:t xml:space="preserve">Firmware. </w:t>
      </w:r>
      <w:r>
        <w:rPr>
          <w:sz w:val="21"/>
        </w:rPr>
        <w:t xml:space="preserve">El programa que se guarda y ejecuta dentro de una placa de control. </w:t>
      </w:r>
      <w:r>
        <w:rPr>
          <w:b/>
          <w:sz w:val="21"/>
        </w:rPr>
        <w:t xml:space="preserve">Uso: </w:t>
      </w:r>
      <w:r>
        <w:rPr>
          <w:sz w:val="21"/>
        </w:rPr>
        <w:t xml:space="preserve">Convertir órdenes en señales y lecturas del equipo. </w:t>
      </w:r>
      <w:r>
        <w:rPr>
          <w:b/>
          <w:sz w:val="21"/>
        </w:rPr>
        <w:t xml:space="preserve">Por qué se usó: </w:t>
      </w:r>
      <w:r>
        <w:rPr>
          <w:sz w:val="21"/>
        </w:rPr>
        <w:t>Permite que la STM32 maneje los elementos físicos. En la exposición basta decir «programa de la placa».</w:t>
      </w:r>
    </w:p>
    <w:p>
      <w:pPr>
        <w:spacing w:after="140" w:line="259" w:lineRule="auto"/>
      </w:pPr>
      <w:r>
        <w:rPr>
          <w:sz w:val="21"/>
        </w:rPr>
      </w:r>
      <w:r>
        <w:rPr>
          <w:b/>
          <w:sz w:val="21"/>
        </w:rPr>
        <w:t xml:space="preserve">Máquina de estados. </w:t>
      </w:r>
      <w:r>
        <w:rPr>
          <w:sz w:val="21"/>
        </w:rPr>
        <w:t xml:space="preserve">Una organización del programa por etapas, con condiciones para pasar de una a otra. </w:t>
      </w:r>
      <w:r>
        <w:rPr>
          <w:b/>
          <w:sz w:val="21"/>
        </w:rPr>
        <w:t xml:space="preserve">Uso: </w:t>
      </w:r>
      <w:r>
        <w:rPr>
          <w:sz w:val="21"/>
        </w:rPr>
        <w:t xml:space="preserve">Separar turno humano, comprobación, cálculo, traslado y revisión. </w:t>
      </w:r>
      <w:r>
        <w:rPr>
          <w:b/>
          <w:sz w:val="21"/>
        </w:rPr>
        <w:t xml:space="preserve">Por qué se usó: </w:t>
      </w:r>
      <w:r>
        <w:rPr>
          <w:sz w:val="21"/>
        </w:rPr>
        <w:t>Evita tratar una orden recibida como si toda la tarea ya estuviera terminada. En la exposición se explica con la comparación de una receta.</w:t>
      </w:r>
    </w:p>
    <w:p>
      <w:pPr>
        <w:spacing w:after="140" w:line="259" w:lineRule="auto"/>
      </w:pPr>
      <w:r>
        <w:rPr>
          <w:sz w:val="21"/>
        </w:rPr>
      </w:r>
      <w:r>
        <w:rPr>
          <w:b/>
          <w:sz w:val="21"/>
        </w:rPr>
        <w:t xml:space="preserve">Cursos de Arduino - formación previa. </w:t>
      </w:r>
      <w:r>
        <w:rPr>
          <w:sz w:val="21"/>
        </w:rPr>
        <w:t xml:space="preserve">Arduino es una plataforma utilizada para aprender programación y electrónica mediante proyectos con placas y componentes. </w:t>
      </w:r>
      <w:r>
        <w:rPr>
          <w:b/>
          <w:sz w:val="21"/>
        </w:rPr>
        <w:t xml:space="preserve">Uso: </w:t>
      </w:r>
      <w:r>
        <w:rPr>
          <w:sz w:val="21"/>
        </w:rPr>
        <w:t xml:space="preserve">En los cursos previos el equipo practicó programación, conexiones y conceptos que después pudo aplicar al robot. </w:t>
      </w:r>
      <w:r>
        <w:rPr>
          <w:b/>
          <w:sz w:val="21"/>
        </w:rPr>
        <w:t xml:space="preserve">Por qué se usó: </w:t>
      </w:r>
      <w:r>
        <w:rPr>
          <w:sz w:val="21"/>
        </w:rPr>
        <w:t>Esos aprendizajes ayudaron a comprender el proyecto. JaqueBot utiliza una placa STM32; mencionar los cursos no significa que el robot esté construido con una placa Arduino.</w:t>
      </w:r>
    </w:p>
    <w:p>
      <w:pPr>
        <w:pStyle w:val="Heading1"/>
        <w:pageBreakBefore/>
      </w:pPr>
      <w:r>
        <w:t>Preguntas del jurado</w:t>
      </w:r>
    </w:p>
    <w:p>
      <w:pPr>
        <w:pStyle w:val="Subtitle"/>
      </w:pPr>
      <w:r>
        <w:t>15:00 a 20:00   |   Responde el rol indicado y el equipo complementa</w:t>
      </w:r>
    </w:p>
    <w:p>
      <w:r>
        <w:rPr>
          <w:sz w:val="21"/>
        </w:rPr>
        <w:t>Después del video, el gestor dice: Gracias por acompañar nuestro proceso. Ahora escuchamos las preguntas del jurado.</w:t>
      </w:r>
    </w:p>
    <w:p>
      <w:pPr>
        <w:keepNext/>
        <w:spacing w:before="100" w:after="60"/>
      </w:pPr>
      <w:r>
        <w:rPr>
          <w:b/>
          <w:sz w:val="21"/>
        </w:rPr>
        <w:t>1. ¿Cuál es el objetivo principal?</w:t>
      </w:r>
    </w:p>
    <w:p>
      <w:pPr>
        <w:spacing w:after="60"/>
      </w:pPr>
      <w:r>
        <w:rPr>
          <w:sz w:val="21"/>
        </w:rPr>
        <w:t>Aprender a integrar visión artificial, inteligencia artificial y mecánica, aplicando Matemáticas, geometría y Sistemas. Los cursos previos de Arduino nos dieron bases de programación, electrónica y conexiones; en JaqueBot las aplicamos con STM32. Usamos el ajedrez para relacionar una imagen, una decisión y un movimiento. La aplicación industrial es una posibilidad que requiere adaptación y pruebas.</w:t>
      </w:r>
    </w:p>
    <w:p>
      <w:pPr>
        <w:spacing w:after="120"/>
      </w:pPr>
      <w:r>
        <w:rPr>
          <w:i/>
          <w:sz w:val="18"/>
        </w:rPr>
        <w:t>Responde: Gestor de proyecto.</w:t>
      </w:r>
    </w:p>
    <w:p>
      <w:pPr>
        <w:keepNext/>
        <w:spacing w:before="100" w:after="60"/>
      </w:pPr>
      <w:r>
        <w:rPr>
          <w:b/>
          <w:sz w:val="21"/>
        </w:rPr>
        <w:t>2. ¿Qué hace cada componente en una frase?</w:t>
      </w:r>
    </w:p>
    <w:p>
      <w:pPr>
        <w:spacing w:after="60"/>
      </w:pPr>
      <w:r>
        <w:rPr>
          <w:sz w:val="21"/>
        </w:rPr>
        <w:t>La cámara observa; la Raspberry organiza y calcula con los programas; la STM32 envía señales; los servomotores mueven; los sensores aportan posición y el electroimán sujeta o libera.</w:t>
      </w:r>
    </w:p>
    <w:p>
      <w:pPr>
        <w:spacing w:after="120"/>
      </w:pPr>
      <w:r>
        <w:rPr>
          <w:i/>
          <w:sz w:val="18"/>
        </w:rPr>
        <w:t>Responde: Hardware segundo aprendiz.</w:t>
      </w:r>
    </w:p>
    <w:p>
      <w:pPr>
        <w:keepNext/>
        <w:spacing w:before="100" w:after="60"/>
      </w:pPr>
      <w:r>
        <w:rPr>
          <w:b/>
          <w:sz w:val="21"/>
        </w:rPr>
        <w:t>3. ¿Qué es Stockfish y por qué lo usaron?</w:t>
      </w:r>
    </w:p>
    <w:p>
      <w:pPr>
        <w:spacing w:after="60"/>
      </w:pPr>
      <w:r>
        <w:rPr>
          <w:sz w:val="21"/>
        </w:rPr>
        <w:t>Es un programa que analiza ajedrez y calcula una jugada. Lo usamos como jugador digital, para concentrarnos en conectar esa decisión con la cámara y el movimiento del brazo.</w:t>
      </w:r>
    </w:p>
    <w:p>
      <w:pPr>
        <w:spacing w:after="120"/>
      </w:pPr>
      <w:r>
        <w:rPr>
          <w:i/>
          <w:sz w:val="18"/>
        </w:rPr>
        <w:t>Responde: Desarrollador.</w:t>
      </w:r>
    </w:p>
    <w:p>
      <w:pPr>
        <w:keepNext/>
        <w:spacing w:before="100" w:after="60"/>
      </w:pPr>
      <w:r>
        <w:rPr>
          <w:b/>
          <w:sz w:val="21"/>
        </w:rPr>
        <w:t>4. ¿ChatGPT juega la partida?</w:t>
      </w:r>
    </w:p>
    <w:p>
      <w:pPr>
        <w:spacing w:after="60"/>
      </w:pPr>
      <w:r>
        <w:rPr>
          <w:sz w:val="21"/>
        </w:rPr>
        <w:t>En este proyecto no. Codex ayudó durante la programación. Durante una partida, OpenCV reconoce las etiquetas, python-chess comprueba las reglas y Stockfish calcula la respuesta.</w:t>
      </w:r>
    </w:p>
    <w:p>
      <w:pPr>
        <w:spacing w:after="120"/>
      </w:pPr>
      <w:r>
        <w:rPr>
          <w:i/>
          <w:sz w:val="18"/>
        </w:rPr>
        <w:t>Responde: Ingeniero de IA.</w:t>
      </w:r>
    </w:p>
    <w:p>
      <w:pPr>
        <w:keepNext/>
        <w:spacing w:before="100" w:after="60"/>
      </w:pPr>
      <w:r>
        <w:rPr>
          <w:b/>
          <w:sz w:val="21"/>
        </w:rPr>
        <w:t>5. ¿Por qué usar dos placas?</w:t>
      </w:r>
    </w:p>
    <w:p>
      <w:pPr>
        <w:spacing w:after="60"/>
      </w:pPr>
      <w:r>
        <w:rPr>
          <w:sz w:val="21"/>
        </w:rPr>
        <w:t>Son tareas distintas que trabajan juntas. La Raspberry es la computadora que ejecuta las aplicaciones; la STM32 es el controlador que recibe instrucciones y produce las señales para los elementos físicos.</w:t>
      </w:r>
    </w:p>
    <w:p>
      <w:pPr>
        <w:spacing w:after="120"/>
      </w:pPr>
      <w:r>
        <w:rPr>
          <w:i/>
          <w:sz w:val="18"/>
        </w:rPr>
        <w:t>Responde: Hardware segundo aprendiz.</w:t>
      </w:r>
    </w:p>
    <w:p>
      <w:pPr>
        <w:keepNext/>
        <w:spacing w:before="100" w:after="60"/>
      </w:pPr>
      <w:r>
        <w:rPr>
          <w:b/>
          <w:sz w:val="21"/>
        </w:rPr>
        <w:t>6. ¿Cómo sabe qué pieza está viendo?</w:t>
      </w:r>
    </w:p>
    <w:p>
      <w:pPr>
        <w:spacing w:after="60"/>
      </w:pPr>
      <w:r>
        <w:rPr>
          <w:sz w:val="21"/>
        </w:rPr>
        <w:t>Cada pieza lleva una etiqueta cuadrada con una identidad. La cámara toma la imagen y OpenCV reconoce esas identidades. Las referencias y las medidas previas permiten relacionarlas con las casillas.</w:t>
      </w:r>
    </w:p>
    <w:p>
      <w:pPr>
        <w:spacing w:after="120"/>
      </w:pPr>
      <w:r>
        <w:rPr>
          <w:i/>
          <w:sz w:val="18"/>
        </w:rPr>
        <w:t>Responde: Hardware segundo aprendiz.</w:t>
      </w:r>
    </w:p>
    <w:p>
      <w:pPr>
        <w:keepNext/>
        <w:spacing w:before="100" w:after="60"/>
      </w:pPr>
      <w:r>
        <w:rPr>
          <w:b/>
          <w:sz w:val="21"/>
        </w:rPr>
        <w:t>7. ¿Por qué no basta con conectar el robot?</w:t>
      </w:r>
    </w:p>
    <w:p>
      <w:pPr>
        <w:spacing w:after="60"/>
      </w:pPr>
      <w:r>
        <w:rPr>
          <w:sz w:val="21"/>
        </w:rPr>
        <w:t>Porque el programa necesita referencias del equipo real: dónde está el tablero, qué posición tienen los motores y hasta dónde debe bajar la herramienta. Conectar el cable no mide ni comprueba todo eso.</w:t>
      </w:r>
    </w:p>
    <w:p>
      <w:pPr>
        <w:spacing w:after="120"/>
      </w:pPr>
      <w:r>
        <w:rPr>
          <w:i/>
          <w:sz w:val="18"/>
        </w:rPr>
        <w:t>Responde: Hardware primer aprendiz.</w:t>
      </w:r>
    </w:p>
    <w:p>
      <w:pPr>
        <w:keepNext/>
        <w:spacing w:before="100" w:after="60"/>
      </w:pPr>
      <w:r>
        <w:rPr>
          <w:b/>
          <w:sz w:val="21"/>
        </w:rPr>
        <w:t>8. ¿Qué sucede si recoge dos piezas?</w:t>
      </w:r>
    </w:p>
    <w:p>
      <w:pPr>
        <w:spacing w:after="60"/>
      </w:pPr>
      <w:r>
        <w:rPr>
          <w:sz w:val="21"/>
        </w:rPr>
        <w:t>Es una limitación del tablero pequeño y la cercanía de las piezas. Supervisamos la toma y revisamos el tablero antes de continuar. Para mejorarla habría que revisar tamaño, separación y herramienta; el sistema actual no cuenta las piezas sujetadas.</w:t>
      </w:r>
    </w:p>
    <w:p>
      <w:pPr>
        <w:spacing w:after="120"/>
      </w:pPr>
      <w:r>
        <w:rPr>
          <w:i/>
          <w:sz w:val="18"/>
        </w:rPr>
        <w:t>Responde: Maquetador.</w:t>
      </w:r>
    </w:p>
    <w:p>
      <w:pPr>
        <w:pStyle w:val="Heading1"/>
        <w:pageBreakBefore/>
      </w:pPr>
      <w:r>
        <w:t>Respuestas sobre el proceso y los resultados</w:t>
      </w:r>
    </w:p>
    <w:p>
      <w:pPr>
        <w:keepNext/>
        <w:spacing w:before="100" w:after="60"/>
      </w:pPr>
      <w:r>
        <w:rPr>
          <w:b/>
          <w:sz w:val="21"/>
        </w:rPr>
        <w:t>9. ¿Qué error concreto les dejó una enseñanza?</w:t>
      </w:r>
    </w:p>
    <w:p>
      <w:pPr>
        <w:spacing w:after="60"/>
      </w:pPr>
      <w:r>
        <w:rPr>
          <w:sz w:val="21"/>
        </w:rPr>
        <w:t>En una captura hubo lecturas de posición que no coincidían. Aprendimos a comprobar la llegada y a bloquear el traslado si falta confirmación. Una respuesta electrónica no demuestra por sí sola que la pieza llegó bien.</w:t>
      </w:r>
    </w:p>
    <w:p>
      <w:pPr>
        <w:spacing w:after="120"/>
      </w:pPr>
      <w:r>
        <w:rPr>
          <w:i/>
          <w:sz w:val="18"/>
        </w:rPr>
        <w:t>Responde: Ingeniero de IA.</w:t>
      </w:r>
    </w:p>
    <w:p>
      <w:pPr>
        <w:keepNext/>
        <w:spacing w:before="100" w:after="60"/>
      </w:pPr>
      <w:r>
        <w:rPr>
          <w:b/>
          <w:sz w:val="21"/>
        </w:rPr>
        <w:t>10. ¿Qué construyeron ustedes y qué aprovecharon de otros?</w:t>
      </w:r>
    </w:p>
    <w:p>
      <w:pPr>
        <w:spacing w:after="60"/>
      </w:pPr>
      <w:r>
        <w:rPr>
          <w:sz w:val="21"/>
        </w:rPr>
        <w:t>EduSCARA aportó el diseño y el control base publicados. Nuestro trabajo reunió el montaje, las adaptaciones del tablero y soportes, las dos aplicaciones y la integración de cámara, juego y electroimán. Reconocemos los autores de las herramientas que utilizamos.</w:t>
      </w:r>
    </w:p>
    <w:p>
      <w:pPr>
        <w:spacing w:after="120"/>
      </w:pPr>
      <w:r>
        <w:rPr>
          <w:i/>
          <w:sz w:val="18"/>
        </w:rPr>
        <w:t>Responde: Maquetador.</w:t>
      </w:r>
    </w:p>
    <w:p>
      <w:pPr>
        <w:keepNext/>
        <w:spacing w:before="100" w:after="60"/>
      </w:pPr>
      <w:r>
        <w:rPr>
          <w:b/>
          <w:sz w:val="21"/>
        </w:rPr>
        <w:t>11. ¿Cuánto costó?</w:t>
      </w:r>
    </w:p>
    <w:p>
      <w:pPr>
        <w:spacing w:after="60"/>
      </w:pPr>
      <w:r>
        <w:rPr>
          <w:sz w:val="21"/>
        </w:rPr>
        <w:t>Llevamos alrededor de 740.000 pesos en compras documentadas, incluida la fuente regulable adicional de 28.000. Hay dos potenciómetros adicionales cuyo precio falta registrar. La Raspberry y la cámara son préstamos del profesor Ricardo. En el anexo están las cantidades, los valores y la separación entre compras y equipos prestados; no damos un costo definitivo mientras falten esos datos.</w:t>
      </w:r>
    </w:p>
    <w:p>
      <w:pPr>
        <w:spacing w:after="120"/>
      </w:pPr>
      <w:r>
        <w:rPr>
          <w:i/>
          <w:sz w:val="18"/>
        </w:rPr>
        <w:t>Responde: Gestor de proyecto.</w:t>
      </w:r>
    </w:p>
    <w:p>
      <w:pPr>
        <w:keepNext/>
        <w:spacing w:before="100" w:after="60"/>
      </w:pPr>
      <w:r>
        <w:rPr>
          <w:b/>
          <w:sz w:val="21"/>
        </w:rPr>
        <w:t>12. ¿Ya demostraron que ahorra tiempo en una industria?</w:t>
      </w:r>
    </w:p>
    <w:p>
      <w:pPr>
        <w:spacing w:after="60"/>
      </w:pPr>
      <w:r>
        <w:rPr>
          <w:sz w:val="21"/>
        </w:rPr>
        <w:t>Todavía no. Separar cajas de medicamentos es un ejemplo para explicar una posible aplicación, no una función industrial ya validada. Habría que adaptar tamaño, herramienta y sensores a los objetos, y comparar tiempos y errores con la tarea anterior. También se evaluaría si reduce esfuerzo repetitivo de hombros y brazos, sin prometer prevenir lesiones.</w:t>
      </w:r>
    </w:p>
    <w:p>
      <w:pPr>
        <w:spacing w:after="120"/>
      </w:pPr>
      <w:r>
        <w:rPr>
          <w:i/>
          <w:sz w:val="18"/>
        </w:rPr>
        <w:t>Responde: Gestor de proyecto.</w:t>
      </w:r>
    </w:p>
    <w:p>
      <w:pPr>
        <w:keepNext/>
        <w:spacing w:before="100" w:after="60"/>
      </w:pPr>
      <w:r>
        <w:rPr>
          <w:b/>
          <w:sz w:val="21"/>
        </w:rPr>
        <w:t>13. ¿Qué aprendieron como equipo?</w:t>
      </w:r>
    </w:p>
    <w:p>
      <w:pPr>
        <w:spacing w:after="60"/>
      </w:pPr>
      <w:r>
        <w:rPr>
          <w:sz w:val="21"/>
        </w:rPr>
        <w:t>A aplicar Matemáticas y Sistemas al robot: relacionar imágenes, coordenadas, ángulos y movimiento; usar bases de programación, electrónica y conexiones practicadas en los cursos de Arduino; y reconocer cómo influyen la luz y las etiquetas. La placa del proyecto es STM32. También aprendimos a repartir tareas, probar por partes y comprobar los cambios propuestos por Codex.</w:t>
      </w:r>
    </w:p>
    <w:p>
      <w:pPr>
        <w:spacing w:after="120"/>
      </w:pPr>
      <w:r>
        <w:rPr>
          <w:i/>
          <w:sz w:val="18"/>
        </w:rPr>
        <w:t>Responde: Todo el equipo.</w:t>
      </w:r>
    </w:p>
    <w:p>
      <w:pPr>
        <w:keepNext/>
        <w:spacing w:before="100" w:after="60"/>
      </w:pPr>
      <w:r>
        <w:rPr>
          <w:b/>
          <w:sz w:val="21"/>
        </w:rPr>
        <w:t>14. ¿El prototipo puede trabajar sin supervisión?</w:t>
      </w:r>
    </w:p>
    <w:p>
      <w:pPr>
        <w:spacing w:after="60"/>
      </w:pPr>
      <w:r>
        <w:rPr>
          <w:sz w:val="21"/>
        </w:rPr>
        <w:t>El programa calcula y coordina una secuencia, pero las pruebas requieren supervisión por el agarre, la cercanía de las piezas y las referencias que se comprueban a mano.</w:t>
      </w:r>
    </w:p>
    <w:p>
      <w:pPr>
        <w:spacing w:after="120"/>
      </w:pPr>
      <w:r>
        <w:rPr>
          <w:i/>
          <w:sz w:val="18"/>
        </w:rPr>
        <w:t>Responde: Maquetador.</w:t>
      </w:r>
    </w:p>
    <w:p>
      <w:pPr>
        <w:keepNext/>
        <w:spacing w:before="100" w:after="60"/>
      </w:pPr>
      <w:r>
        <w:rPr>
          <w:b/>
          <w:sz w:val="21"/>
        </w:rPr>
        <w:t>15. ¿Por qué necesitan un electroimán?</w:t>
      </w:r>
    </w:p>
    <w:p>
      <w:pPr>
        <w:spacing w:after="60"/>
      </w:pPr>
      <w:r>
        <w:rPr>
          <w:sz w:val="21"/>
        </w:rPr>
        <w:t>Es la herramienta que usamos para sujetar una parte metálica y soltarla con una orden eléctrica. Fue útil para demostrar el traslado; para otros materiales habría que elegir otra herramienta o adaptar el objeto.</w:t>
      </w:r>
    </w:p>
    <w:p>
      <w:pPr>
        <w:spacing w:after="120"/>
      </w:pPr>
      <w:r>
        <w:rPr>
          <w:i/>
          <w:sz w:val="18"/>
        </w:rPr>
        <w:t>Responde: Hardware primer aprendiz.</w:t>
      </w:r>
    </w:p>
    <w:p>
      <w:pPr>
        <w:pStyle w:val="Heading2"/>
      </w:pPr>
      <w:r>
        <w:t>Referencias para preparar la defensa</w:t>
      </w:r>
    </w:p>
    <w:p>
      <w:pPr>
        <w:spacing w:after="100"/>
      </w:pPr>
      <w:r>
        <w:rPr>
          <w:sz w:val="18"/>
        </w:rPr>
        <w:t>Guía Orientadora para la Sustentación de Proyectos Productivos SENA suministrada por la institución; diapositivas actuales; documentación del montaje y registros del equipo. La guía se aplica a las herramientas usadas en JaqueBot.</w:t>
      </w:r>
    </w:p>
    <w:p>
      <w:pPr>
        <w:spacing w:after="0"/>
      </w:pPr>
      <w:r/>
      <w:hyperlink r:id="rId27">
        <w:r>
          <w:rPr>
            <w:color w:val="173D5A"/>
            <w:u w:val="single"/>
            <w:sz w:val="18"/>
          </w:rPr>
          <w:t>Diseño original EduSCARA</w:t>
        </w:r>
      </w:hyperlink>
      <w:r>
        <w:t xml:space="preserve">   |   </w:t>
      </w:r>
      <w:hyperlink r:id="rId28">
        <w:r>
          <w:rPr>
            <w:color w:val="173D5A"/>
            <w:u w:val="single"/>
            <w:sz w:val="18"/>
          </w:rPr>
          <w:t>Stockfish</w:t>
        </w:r>
      </w:hyperlink>
      <w:r>
        <w:t xml:space="preserve">   |   </w:t>
      </w:r>
      <w:hyperlink r:id="rId29">
        <w:r>
          <w:rPr>
            <w:color w:val="173D5A"/>
            <w:u w:val="single"/>
            <w:sz w:val="18"/>
          </w:rPr>
          <w:t>Cámara Raspberry Pi</w:t>
        </w:r>
      </w:hyperlink>
      <w:r>
        <w:t xml:space="preserve">   |   </w:t>
      </w:r>
      <w:hyperlink r:id="rId30">
        <w:r>
          <w:rPr>
            <w:color w:val="173D5A"/>
            <w:u w:val="single"/>
            <w:sz w:val="18"/>
          </w:rPr>
          <w:t>Placa NUCLEO</w:t>
        </w:r>
      </w:hyperlink>
    </w:p>
    <w:p>
      <w:pPr>
        <w:pStyle w:val="Heading1"/>
        <w:pageBreakBefore/>
      </w:pPr>
      <w:r>
        <w:t>Anexo de materiales comprados</w:t>
      </w:r>
    </w:p>
    <w:p>
      <w:r>
        <w:rPr>
          <w:sz w:val="21"/>
        </w:rPr>
        <w:t>Este detalle queda disponible para una pregunta del jurado. Las cantidades de los kits corresponden a lo comprado; no todas esas piezas están instaladas en el robot.</w:t>
      </w:r>
    </w:p>
    <w:p>
      <w:pPr>
        <w:pStyle w:val="Heading2"/>
      </w:pPr>
      <w:r>
        <w:t>Pedido uno con precios originales en dólares</w:t>
      </w:r>
    </w:p>
    <w:tbl>
      <w:tblPr>
        <w:tblW w:type="auto" w:w="0"/>
        <w:jc w:val="center"/>
        <w:tblLayout w:type="fixed"/>
        <w:tblLook w:firstColumn="1" w:firstRow="1" w:lastColumn="0" w:lastRow="0" w:noHBand="0" w:noVBand="1" w:val="04A0"/>
      </w:tblPr>
      <w:tblGrid>
        <w:gridCol w:w="4637"/>
        <w:gridCol w:w="1541"/>
        <w:gridCol w:w="1584"/>
        <w:gridCol w:w="1973"/>
      </w:tblGrid>
      <w:tr>
        <w:trPr>
          <w:cantSplit/>
          <w:tblHeader/>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8"/>
              </w:rPr>
              <w:t>Artículo y función</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8"/>
              </w:rPr>
              <w:t>Cantidad comprada</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jc w:val="right"/>
            </w:pPr>
            <w:r>
              <w:rPr>
                <w:b/>
                <w:sz w:val="18"/>
              </w:rPr>
              <w:t>Precio USD</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jc w:val="right"/>
            </w:pPr>
            <w:r>
              <w:rPr>
                <w:b/>
                <w:sz w:val="18"/>
              </w:rPr>
              <w:t>Subtotal USD</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Servomotores grandes para base y codo</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2</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23,99</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47,98</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Borneras para sujetar cables con tornillos</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 kit de 45</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15,49</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15,49</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Placa NUCLEO con controlador STM32</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32,45</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32,45</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Microservos para mecanismos del extremo</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 kit de 2</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21,99</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21,99</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Placas para montar y unir conexiones</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 kit de 9</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14,59</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14,59</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Fuente de 5 V para alimentar motores</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12,66</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12,66</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Funda trenzada para proteger los cables</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 rollo</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9,99</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9,99</w:t>
            </w:r>
          </w:p>
        </w:tc>
      </w:tr>
    </w:tbl>
    <w:p>
      <w:pPr>
        <w:spacing w:after="20"/>
      </w:pPr>
      <w:r>
        <w:rPr>
          <w:sz w:val="4"/>
        </w:rPr>
      </w:r>
    </w:p>
    <w:p>
      <w:r>
        <w:rPr>
          <w:sz w:val="19"/>
        </w:rPr>
        <w:t>Cálculo: 2 × 23,99 = 47,98 USD en servos grandes. Los demás renglones son una unidad o un kit. Suma visible del pedido uno: 155,15 USD.</w:t>
      </w:r>
    </w:p>
    <w:p>
      <w:pPr>
        <w:pStyle w:val="Heading2"/>
      </w:pPr>
      <w:r>
        <w:t>Pedido dos con detalle visible en dólares</w:t>
      </w:r>
    </w:p>
    <w:tbl>
      <w:tblPr>
        <w:tblW w:type="auto" w:w="0"/>
        <w:jc w:val="center"/>
        <w:tblLayout w:type="fixed"/>
        <w:tblLook w:firstColumn="1" w:firstRow="1" w:lastColumn="0" w:lastRow="0" w:noHBand="0" w:noVBand="1" w:val="04A0"/>
      </w:tblPr>
      <w:tblGrid>
        <w:gridCol w:w="4637"/>
        <w:gridCol w:w="1541"/>
        <w:gridCol w:w="1584"/>
        <w:gridCol w:w="1973"/>
      </w:tblGrid>
      <w:tr>
        <w:trPr>
          <w:cantSplit/>
          <w:tblHeader/>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8"/>
              </w:rPr>
              <w:t>Artículo y función</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8"/>
              </w:rPr>
              <w:t>Cantidad comprada</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jc w:val="right"/>
            </w:pPr>
            <w:r>
              <w:rPr>
                <w:b/>
                <w:sz w:val="18"/>
              </w:rPr>
              <w:t>Precio USD</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jc w:val="right"/>
            </w:pPr>
            <w:r>
              <w:rPr>
                <w:b/>
                <w:sz w:val="18"/>
              </w:rPr>
              <w:t>Subtotal USD</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Potenciómetros Taiss que se probaron y luego se reemplazaron</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 kit de 40</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7,99</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7,99</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Tornillos, tuercas y arandelas para sujetar el conjunto</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 kit de 1290</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17,99</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17,99</w:t>
            </w:r>
          </w:p>
        </w:tc>
      </w:tr>
    </w:tbl>
    <w:p>
      <w:pPr>
        <w:spacing w:after="20"/>
      </w:pPr>
      <w:r>
        <w:rPr>
          <w:sz w:val="4"/>
        </w:rPr>
      </w:r>
    </w:p>
    <w:p>
      <w:r>
        <w:rPr>
          <w:sz w:val="19"/>
        </w:rPr>
        <w:t>Cálculo parcial visible: 7,99 + 17,99 = 25,98 USD. El pedido dos también incluye una fuente de banco Jesverty SPS-3010 para pruebas; su precio individual no aparece en estas capturas.</w:t>
      </w:r>
    </w:p>
    <w:p>
      <w:r>
        <w:rPr>
          <w:sz w:val="19"/>
        </w:rPr>
        <w:t>Los precios por artículo están en dólares y los totales de compra están en pesos. Se conservan separados porque las capturas no muestran la conversión aplicada, descuentos u otros ajustes. No se convierten ni se suman dólares con pesos.</w:t>
      </w:r>
    </w:p>
    <w:p>
      <w:r>
        <w:rPr>
          <w:sz w:val="19"/>
        </w:rPr>
        <w:t>Comprar kits dejó piezas disponibles para pruebas y reemplazos. La fuente de banco es una herramienta que puede volver a utilizarse. El valor de todo lo comprado no equivale al material consumido por una sola unidad del robot.</w:t>
      </w:r>
    </w:p>
    <w:p>
      <w:pPr>
        <w:pStyle w:val="Heading1"/>
        <w:pageBreakBefore/>
      </w:pPr>
      <w:r>
        <w:t>Anexo de costos y equipos prestados</w:t>
      </w:r>
    </w:p>
    <w:p>
      <w:r>
        <w:rPr>
          <w:sz w:val="20"/>
        </w:rPr>
        <w:t>Valores en pesos colombianos. Las compras y los equipos prestados se presentan por separado para explicar cuánto se pagó y qué recursos adicionales necesita el proyecto.</w:t>
      </w:r>
    </w:p>
    <w:p>
      <w:pPr>
        <w:pStyle w:val="Heading2"/>
      </w:pPr>
      <w:r>
        <w:t>Compras con importe conocido</w:t>
      </w:r>
    </w:p>
    <w:tbl>
      <w:tblPr>
        <w:tblW w:type="auto" w:w="0"/>
        <w:jc w:val="center"/>
        <w:tblLayout w:type="fixed"/>
        <w:tblLook w:firstColumn="1" w:firstRow="1" w:lastColumn="0" w:lastRow="0" w:noHBand="0" w:noVBand="1" w:val="04A0"/>
      </w:tblPr>
      <w:tblGrid>
        <w:gridCol w:w="6811"/>
        <w:gridCol w:w="2923"/>
      </w:tblGrid>
      <w:tr>
        <w:trPr>
          <w:cantSplit/>
          <w:tblHeader/>
        </w:trPr>
        <w:tc>
          <w:tcPr>
            <w:tcW w:type="dxa" w:w="681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9"/>
              </w:rPr>
              <w:t>Concepto</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jc w:val="right"/>
            </w:pPr>
            <w:r>
              <w:rPr>
                <w:b/>
                <w:sz w:val="19"/>
              </w:rPr>
              <w:t>Valor COP</w:t>
            </w:r>
          </w:p>
        </w:tc>
      </w:tr>
      <w:tr>
        <w:trPr>
          <w:cantSplit/>
        </w:trPr>
        <w:tc>
          <w:tcPr>
            <w:tcW w:type="dxa" w:w="681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Pedido uno</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$484.660,63</w:t>
            </w:r>
          </w:p>
        </w:tc>
      </w:tr>
      <w:tr>
        <w:trPr>
          <w:cantSplit/>
        </w:trPr>
        <w:tc>
          <w:tcPr>
            <w:tcW w:type="dxa" w:w="681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Pedido dos</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$226.814,14</w:t>
            </w:r>
          </w:p>
        </w:tc>
      </w:tr>
      <w:tr>
        <w:trPr>
          <w:cantSplit/>
        </w:trPr>
        <w:tc>
          <w:tcPr>
            <w:tcW w:type="dxa" w:w="681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Suma de los dos pedidos</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$711.474,77</w:t>
            </w:r>
          </w:p>
        </w:tc>
      </w:tr>
      <w:tr>
        <w:trPr>
          <w:cantSplit/>
        </w:trPr>
        <w:tc>
          <w:tcPr>
            <w:tcW w:type="dxa" w:w="681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Fuente regulable adicional de 12 V</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$28.000,00</w:t>
            </w:r>
          </w:p>
        </w:tc>
      </w:tr>
      <w:tr>
        <w:trPr>
          <w:cantSplit/>
        </w:trPr>
        <w:tc>
          <w:tcPr>
            <w:tcW w:type="dxa" w:w="681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Compras conocidas más la fuente adicional</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$739.474,77</w:t>
            </w:r>
          </w:p>
        </w:tc>
      </w:tr>
      <w:tr>
        <w:trPr>
          <w:cantSplit/>
        </w:trPr>
        <w:tc>
          <w:tcPr>
            <w:tcW w:type="dxa" w:w="681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Dos potenciómetros adicionales de reemplazo</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Precio por registrar</w:t>
            </w:r>
          </w:p>
        </w:tc>
      </w:tr>
    </w:tbl>
    <w:p>
      <w:pPr>
        <w:spacing w:after="20"/>
      </w:pPr>
      <w:r>
        <w:rPr>
          <w:sz w:val="4"/>
        </w:rPr>
      </w:r>
    </w:p>
    <w:p>
      <w:r>
        <w:rPr>
          <w:sz w:val="20"/>
        </w:rPr>
        <w:t>Cálculo: $484.660,63 + $226.814,14 = $711.474,77. Luego, $711.474,77 + $28.000 = $739.474,77. A esta suma se agregará el costo de los dos potenciómetros.</w:t>
      </w:r>
    </w:p>
    <w:p>
      <w:r>
        <w:rPr>
          <w:sz w:val="20"/>
        </w:rPr>
        <w:t>La placa STM32 costó $108.000 según lo informado por el equipo. Ya está incluida en los pedidos: no se vuelve a sumar. La fuente adicional de 12 V se cuenta una sola vez y se distingue de la fuente de banco incluida en el pedido dos.</w:t>
      </w:r>
    </w:p>
    <w:p>
      <w:pPr>
        <w:pStyle w:val="Heading2"/>
      </w:pPr>
      <w:r>
        <w:t>Equipos prestados por el profesor Ricardo</w:t>
      </w:r>
    </w:p>
    <w:tbl>
      <w:tblPr>
        <w:tblW w:type="auto" w:w="0"/>
        <w:jc w:val="center"/>
        <w:tblLayout w:type="fixed"/>
        <w:tblLook w:firstColumn="1" w:firstRow="1" w:lastColumn="0" w:lastRow="0" w:noHBand="0" w:noVBand="1" w:val="04A0"/>
      </w:tblPr>
      <w:tblGrid>
        <w:gridCol w:w="5141"/>
        <w:gridCol w:w="1037"/>
        <w:gridCol w:w="3557"/>
      </w:tblGrid>
      <w:tr>
        <w:trPr>
          <w:cantSplit/>
          <w:tblHeader/>
        </w:trPr>
        <w:tc>
          <w:tcPr>
            <w:tcW w:type="dxa" w:w="51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9"/>
              </w:rPr>
              <w:t>Equipo y función</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jc w:val="right"/>
            </w:pPr>
            <w:r>
              <w:rPr>
                <w:b/>
                <w:sz w:val="19"/>
              </w:rPr>
              <w:t>Cantidad</w:t>
            </w:r>
          </w:p>
        </w:tc>
        <w:tc>
          <w:tcPr>
            <w:tcW w:type="dxa" w:w="355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jc w:val="right"/>
            </w:pPr>
            <w:r>
              <w:rPr>
                <w:b/>
                <w:sz w:val="19"/>
              </w:rPr>
              <w:t>Reposición aproximada COP</w:t>
            </w:r>
          </w:p>
        </w:tc>
      </w:tr>
      <w:tr>
        <w:trPr>
          <w:cantSplit/>
        </w:trPr>
        <w:tc>
          <w:tcPr>
            <w:tcW w:type="dxa" w:w="51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Raspberry Pi para ejecutar y coordinar las aplicaciones</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1</w:t>
            </w:r>
          </w:p>
        </w:tc>
        <w:tc>
          <w:tcPr>
            <w:tcW w:type="dxa" w:w="355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$650.000</w:t>
            </w:r>
          </w:p>
        </w:tc>
      </w:tr>
      <w:tr>
        <w:trPr>
          <w:cantSplit/>
        </w:trPr>
        <w:tc>
          <w:tcPr>
            <w:tcW w:type="dxa" w:w="51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Cámara para obtener la imagen del tablero</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1</w:t>
            </w:r>
          </w:p>
        </w:tc>
        <w:tc>
          <w:tcPr>
            <w:tcW w:type="dxa" w:w="355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$350.000</w:t>
            </w:r>
          </w:p>
        </w:tc>
      </w:tr>
      <w:tr>
        <w:trPr>
          <w:cantSplit/>
        </w:trPr>
        <w:tc>
          <w:tcPr>
            <w:tcW w:type="dxa" w:w="51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Valor de reposición de los dos equipos</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r>
          </w:p>
        </w:tc>
        <w:tc>
          <w:tcPr>
            <w:tcW w:type="dxa" w:w="355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$1.000.000</w:t>
            </w:r>
          </w:p>
        </w:tc>
      </w:tr>
    </w:tbl>
    <w:p>
      <w:pPr>
        <w:spacing w:after="20"/>
      </w:pPr>
      <w:r>
        <w:rPr>
          <w:sz w:val="4"/>
        </w:rPr>
      </w:r>
    </w:p>
    <w:p>
      <w:r>
        <w:rPr>
          <w:sz w:val="20"/>
        </w:rPr>
        <w:t>Estos préstamos evitaron comprarlos para la prueba escolar. Si se quisiera reproducir el sistema, habría que disponer de equipos propios. La referencia conocida sería $739.474,77 + $1.000.000 = aproximadamente $1.739.474,77, más los valores pendientes. Esta referencia no es un gasto pagado ni una cotización de un robot industrial.</w:t>
      </w:r>
    </w:p>
    <w:p>
      <w:pPr>
        <w:pStyle w:val="Heading2"/>
      </w:pPr>
      <w:r>
        <w:t>Registro que falta para cerrar el costo</w:t>
      </w:r>
    </w:p>
    <w:p>
      <w:r>
        <w:rPr>
          <w:sz w:val="19"/>
        </w:rPr>
        <w:t>Falta registrar el precio de los dos potenciómetros adicionales y el costo o aporte del plástico de impresión, electroimán, módulo que lo enciende, cables, soldadura y demás consumibles. También se debe precisar qué accesorios vienen incluidos con los equipos prestados. Las herramientas compartidas y el tiempo de fabricación se valoran por separado al preparar una reproducción del proyecto.</w:t>
      </w:r>
    </w:p>
    <w:sectPr w:rsidR="00FC693F" w:rsidRPr="0006063C" w:rsidSect="00034616">
      <w:headerReference w:type="default" r:id="rId9"/>
      <w:footerReference w:type="default" r:id="rId10"/>
      <w:pgSz w:w="11905" w:h="16838"/>
      <w:pgMar w:top="994" w:right="1080" w:bottom="936" w:left="1080"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sz w:val="16"/>
      </w:rPr>
      <w:t xml:space="preserve">Guion de sustentación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984" w:val="left"/>
      </w:tabs>
      <w:spacing w:after="0"/>
    </w:pPr>
    <w:r>
      <w:drawing>
        <wp:inline xmlns:a="http://schemas.openxmlformats.org/drawingml/2006/main" xmlns:pic="http://schemas.openxmlformats.org/drawingml/2006/picture">
          <wp:extent cx="274320" cy="274320"/>
          <wp:docPr id="1" name="Picture 1"/>
          <wp:cNvGraphicFramePr>
            <a:graphicFrameLocks noChangeAspect="1"/>
          </wp:cNvGraphicFramePr>
          <a:graphic>
            <a:graphicData uri="http://schemas.openxmlformats.org/drawingml/2006/picture">
              <pic:pic>
                <pic:nvPicPr>
                  <pic:cNvPr id="0" name="sena.png"/>
                  <pic:cNvPicPr/>
                </pic:nvPicPr>
                <pic:blipFill>
                  <a:blip r:embed="rId1"/>
                  <a:stretch>
                    <a:fillRect/>
                  </a:stretch>
                </pic:blipFill>
                <pic:spPr>
                  <a:xfrm>
                    <a:off x="0" y="0"/>
                    <a:ext cx="274320" cy="274320"/>
                  </a:xfrm>
                  <a:prstGeom prst="rect"/>
                </pic:spPr>
              </pic:pic>
            </a:graphicData>
          </a:graphic>
        </wp:inline>
      </w:drawing>
    </w:r>
    <w:r>
      <w:t xml:space="preserve">   </w:t>
    </w:r>
    <w:r>
      <w:drawing>
        <wp:inline xmlns:a="http://schemas.openxmlformats.org/drawingml/2006/main" xmlns:pic="http://schemas.openxmlformats.org/drawingml/2006/picture">
          <wp:extent cx="269622" cy="274320"/>
          <wp:docPr id="2" name="Picture 2"/>
          <wp:cNvGraphicFramePr>
            <a:graphicFrameLocks noChangeAspect="1"/>
          </wp:cNvGraphicFramePr>
          <a:graphic>
            <a:graphicData uri="http://schemas.openxmlformats.org/drawingml/2006/picture">
              <pic:pic>
                <pic:nvPicPr>
                  <pic:cNvPr id="0" name="colegio.png"/>
                  <pic:cNvPicPr/>
                </pic:nvPicPr>
                <pic:blipFill>
                  <a:blip r:embed="rId2"/>
                  <a:stretch>
                    <a:fillRect/>
                  </a:stretch>
                </pic:blipFill>
                <pic:spPr>
                  <a:xfrm>
                    <a:off x="0" y="0"/>
                    <a:ext cx="269622" cy="274320"/>
                  </a:xfrm>
                  <a:prstGeom prst="rect"/>
                </pic:spPr>
              </pic:pic>
            </a:graphicData>
          </a:graphic>
        </wp:inline>
      </w:drawing>
    </w:r>
    <w:r>
      <w:tab/>
    </w:r>
    <w:r>
      <w:drawing>
        <wp:inline xmlns:a="http://schemas.openxmlformats.org/drawingml/2006/main" xmlns:pic="http://schemas.openxmlformats.org/drawingml/2006/picture">
          <wp:extent cx="256032" cy="256032"/>
          <wp:docPr id="3" name="Picture 3"/>
          <wp:cNvGraphicFramePr>
            <a:graphicFrameLocks noChangeAspect="1"/>
          </wp:cNvGraphicFramePr>
          <a:graphic>
            <a:graphicData uri="http://schemas.openxmlformats.org/drawingml/2006/picture">
              <pic:pic>
                <pic:nvPicPr>
                  <pic:cNvPr id="0" name="jaquebot-logo.png"/>
                  <pic:cNvPicPr/>
                </pic:nvPicPr>
                <pic:blipFill>
                  <a:blip r:embed="rId3"/>
                  <a:stretch>
                    <a:fillRect/>
                  </a:stretch>
                </pic:blipFill>
                <pic:spPr>
                  <a:xfrm>
                    <a:off x="0" y="0"/>
                    <a:ext cx="256032" cy="256032"/>
                  </a:xfrm>
                  <a:prstGeom prst="rect"/>
                </pic:spPr>
              </pic:pic>
            </a:graphicData>
          </a:graphic>
        </wp:inline>
      </w:drawing>
    </w:r>
    <w:r>
      <w:rPr>
        <w:sz w:val="16"/>
      </w:rPr>
      <w:t xml:space="preserve">  JAQUEBOT  11C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riabayonaor1.github.io/jaquebot-presentacion/#1" TargetMode="External"/><Relationship Id="rId12" Type="http://schemas.openxmlformats.org/officeDocument/2006/relationships/hyperlink" Target="https://riabayonaor1.github.io/jaquebot-presentacion/#2" TargetMode="External"/><Relationship Id="rId13" Type="http://schemas.openxmlformats.org/officeDocument/2006/relationships/hyperlink" Target="https://riabayonaor1.github.io/jaquebot-presentacion/#3" TargetMode="External"/><Relationship Id="rId14" Type="http://schemas.openxmlformats.org/officeDocument/2006/relationships/hyperlink" Target="https://riabayonaor1.github.io/jaquebot-presentacion/#15" TargetMode="External"/><Relationship Id="rId15" Type="http://schemas.openxmlformats.org/officeDocument/2006/relationships/hyperlink" Target="https://riabayonaor1.github.io/jaquebot-presentacion/#4" TargetMode="External"/><Relationship Id="rId16" Type="http://schemas.openxmlformats.org/officeDocument/2006/relationships/hyperlink" Target="https://riabayonaor1.github.io/jaquebot-presentacion/#5" TargetMode="External"/><Relationship Id="rId17" Type="http://schemas.openxmlformats.org/officeDocument/2006/relationships/hyperlink" Target="https://riabayonaor1.github.io/jaquebot-presentacion/#6" TargetMode="External"/><Relationship Id="rId18" Type="http://schemas.openxmlformats.org/officeDocument/2006/relationships/hyperlink" Target="https://riabayonaor1.github.io/jaquebot-presentacion/#7" TargetMode="External"/><Relationship Id="rId19" Type="http://schemas.openxmlformats.org/officeDocument/2006/relationships/hyperlink" Target="https://riabayonaor1.github.io/jaquebot-presentacion/#8" TargetMode="External"/><Relationship Id="rId20" Type="http://schemas.openxmlformats.org/officeDocument/2006/relationships/hyperlink" Target="https://riabayonaor1.github.io/jaquebot-presentacion/#9" TargetMode="External"/><Relationship Id="rId21" Type="http://schemas.openxmlformats.org/officeDocument/2006/relationships/hyperlink" Target="https://riabayonaor1.github.io/jaquebot-presentacion/#10" TargetMode="External"/><Relationship Id="rId22" Type="http://schemas.openxmlformats.org/officeDocument/2006/relationships/hyperlink" Target="https://riabayonaor1.github.io/jaquebot-presentacion/#12" TargetMode="External"/><Relationship Id="rId23" Type="http://schemas.openxmlformats.org/officeDocument/2006/relationships/hyperlink" Target="https://riabayonaor1.github.io/jaquebot-presentacion/#11" TargetMode="External"/><Relationship Id="rId24" Type="http://schemas.openxmlformats.org/officeDocument/2006/relationships/hyperlink" Target="https://riabayonaor1.github.io/jaquebot-presentacion/#13" TargetMode="External"/><Relationship Id="rId25" Type="http://schemas.openxmlformats.org/officeDocument/2006/relationships/hyperlink" Target="https://riabayonaor1.github.io/jaquebot-presentacion/#14" TargetMode="External"/><Relationship Id="rId26" Type="http://schemas.openxmlformats.org/officeDocument/2006/relationships/hyperlink" Target="https://riabayonaor1.github.io/jaquebot-presentacion/#16" TargetMode="External"/><Relationship Id="rId27" Type="http://schemas.openxmlformats.org/officeDocument/2006/relationships/hyperlink" Target="https://data.mendeley.com/datasets/m46jnn2cmb/3" TargetMode="External"/><Relationship Id="rId28" Type="http://schemas.openxmlformats.org/officeDocument/2006/relationships/hyperlink" Target="https://stockfishchess.org/" TargetMode="External"/><Relationship Id="rId29" Type="http://schemas.openxmlformats.org/officeDocument/2006/relationships/hyperlink" Target="https://www.raspberrypi.com/products/ai-camera/" TargetMode="External"/><Relationship Id="rId30" Type="http://schemas.openxmlformats.org/officeDocument/2006/relationships/hyperlink" Target="https://www.st.com/en/evaluation-tools/nucleo-f446re.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sustentación de JaqueBot</dc:title>
  <dc:subject>Explicación clara del objetivo la construcción y el funcionamiento del proyecto de grado 11C</dc:subject>
  <dc:creator>Equipo JaqueBot Grado 11C</dc:creator>
  <cp:keywords>JaqueBot, guion, sustentación, SENA, grado 11C, robótica</cp:keywords>
  <dc:description/>
  <cp:lastModifiedBy/>
  <cp:revision>1</cp:revision>
  <dcterms:created xsi:type="dcterms:W3CDTF">2013-12-23T23:15:00Z</dcterms:created>
  <dcterms:modified xsi:type="dcterms:W3CDTF">2013-12-23T23:15:00Z</dcterms:modified>
  <cp:category/>
</cp:coreProperties>
</file>