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7glvaxmf1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Документація для проекту "Управління співробітниками"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n5kovu1pn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Опис проекту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Цей проект створено для управління співробітниками організації. Він надає можливості для створення, оновлення, видалення та перегляду співробітників, а також зміну їх начальників через drag-and-drop у деревоподібній структурі.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ais4dh2df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Вимоги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3.8+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Django 3.2+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PostgreSQL 12+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jQuery 3.3.1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jQuery UI 1.12.1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Bootstrap 4.3.1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xs0fr576h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Основні функціональні можливості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Список співробітників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Пошук за будь-яким полем (ім'я, посада, email).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Сортування за будь-яким полем.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 операції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Створення співробітника.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Оновлення інформації про співробітника.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Видалення співробітника.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Ієрархічне дерево співробітників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Відображення співробітників у вигляді дерева.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Ліниве завантаження наступних рівнів дерева.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Зміна начальника співробітника за допомогою drag-and-drop.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Автентифікація користувачів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Вхід та вихід з системи.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Доступ до панелі управління тільки для зареєстрованих користувачів.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