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02499" w14:textId="62684B68" w:rsidR="005C751B" w:rsidRPr="005E49A9" w:rsidRDefault="002846D2" w:rsidP="005C751B">
      <w:pPr>
        <w:rPr>
          <w:lang w:val="en-GB"/>
        </w:rPr>
      </w:pPr>
      <w:r>
        <w:rPr>
          <w:lang w:val="en-GB"/>
        </w:rPr>
        <w:t xml:space="preserve">I wrote this section with the expectation that an introduction to the practice would be included in the introduction to the article; </w:t>
      </w:r>
      <w:r w:rsidR="005C751B" w:rsidRPr="005E49A9">
        <w:rPr>
          <w:lang w:val="en-GB"/>
        </w:rPr>
        <w:t xml:space="preserve">something </w:t>
      </w:r>
      <w:r>
        <w:rPr>
          <w:lang w:val="en-GB"/>
        </w:rPr>
        <w:t>like this:</w:t>
      </w:r>
    </w:p>
    <w:p w14:paraId="5948FD65" w14:textId="11AA02CA" w:rsidR="005C751B" w:rsidRDefault="005C751B" w:rsidP="005C751B">
      <w:pPr>
        <w:rPr>
          <w:lang w:val="en-GB"/>
        </w:rPr>
      </w:pPr>
      <w:r w:rsidRPr="005E49A9">
        <w:rPr>
          <w:lang w:val="en-GB"/>
        </w:rPr>
        <w:t>National statistic</w:t>
      </w:r>
      <w:bookmarkStart w:id="0" w:name="_GoBack"/>
      <w:bookmarkEnd w:id="0"/>
      <w:r w:rsidRPr="005E49A9">
        <w:rPr>
          <w:lang w:val="en-GB"/>
        </w:rPr>
        <w:t>ians</w:t>
      </w:r>
      <w:r w:rsidR="002846D2">
        <w:rPr>
          <w:lang w:val="en-GB"/>
        </w:rPr>
        <w:t xml:space="preserve"> began to</w:t>
      </w:r>
      <w:r w:rsidRPr="005E49A9">
        <w:rPr>
          <w:lang w:val="en-GB"/>
        </w:rPr>
        <w:t xml:space="preserve"> </w:t>
      </w:r>
      <w:r w:rsidR="002846D2">
        <w:rPr>
          <w:lang w:val="en-GB"/>
        </w:rPr>
        <w:t>engage</w:t>
      </w:r>
      <w:r w:rsidR="0096619B">
        <w:rPr>
          <w:lang w:val="en-GB"/>
        </w:rPr>
        <w:t xml:space="preserve"> in experiments </w:t>
      </w:r>
      <w:r w:rsidR="002846D2">
        <w:rPr>
          <w:lang w:val="en-GB"/>
        </w:rPr>
        <w:t>with</w:t>
      </w:r>
      <w:r w:rsidRPr="005E49A9">
        <w:rPr>
          <w:lang w:val="en-GB"/>
        </w:rPr>
        <w:t xml:space="preserve"> Big Data</w:t>
      </w:r>
      <w:r w:rsidR="00D8585F">
        <w:rPr>
          <w:lang w:val="en-GB"/>
        </w:rPr>
        <w:t xml:space="preserve"> as an alternative </w:t>
      </w:r>
      <w:r w:rsidR="002846D2">
        <w:rPr>
          <w:lang w:val="en-GB"/>
        </w:rPr>
        <w:t xml:space="preserve">data </w:t>
      </w:r>
      <w:r w:rsidRPr="005E49A9">
        <w:rPr>
          <w:lang w:val="en-GB"/>
        </w:rPr>
        <w:t xml:space="preserve">source for the generation of official statistics </w:t>
      </w:r>
      <w:r w:rsidR="0096619B">
        <w:rPr>
          <w:lang w:val="en-GB"/>
        </w:rPr>
        <w:t xml:space="preserve">especially </w:t>
      </w:r>
      <w:r w:rsidRPr="005E49A9">
        <w:rPr>
          <w:lang w:val="en-GB"/>
        </w:rPr>
        <w:t xml:space="preserve">at the beginning of 2013. </w:t>
      </w:r>
      <w:r w:rsidR="00D8585F">
        <w:rPr>
          <w:lang w:val="en-GB"/>
        </w:rPr>
        <w:t xml:space="preserve">This involved </w:t>
      </w:r>
      <w:r w:rsidR="0096619B">
        <w:rPr>
          <w:lang w:val="en-GB"/>
        </w:rPr>
        <w:t xml:space="preserve">investigating the potential of </w:t>
      </w:r>
      <w:r w:rsidR="00D8585F">
        <w:rPr>
          <w:lang w:val="en-GB"/>
        </w:rPr>
        <w:t xml:space="preserve">data generated by internet platforms (e.g., microblogging, search engines) and devices (e.g., mobile phones) as alternatives to traditional sources of data such as surveys and questionnaires for knowing population phenomena such as movements, opinions and relations. </w:t>
      </w:r>
      <w:r w:rsidRPr="005E49A9">
        <w:rPr>
          <w:lang w:val="en-GB"/>
        </w:rPr>
        <w:t>Examples</w:t>
      </w:r>
      <w:r w:rsidR="0096619B">
        <w:rPr>
          <w:lang w:val="en-GB"/>
        </w:rPr>
        <w:t xml:space="preserve"> of these initial experiments</w:t>
      </w:r>
      <w:r w:rsidRPr="005E49A9">
        <w:rPr>
          <w:lang w:val="en-GB"/>
        </w:rPr>
        <w:t xml:space="preserve"> include</w:t>
      </w:r>
      <w:r w:rsidR="0096619B">
        <w:rPr>
          <w:lang w:val="en-GB"/>
        </w:rPr>
        <w:t>d</w:t>
      </w:r>
      <w:r w:rsidRPr="005E49A9">
        <w:rPr>
          <w:lang w:val="en-GB"/>
        </w:rPr>
        <w:t xml:space="preserve"> analysing location data from mobile phones for generating ‘real-time’ population and tourism statistics; search query trends for generating data on migration; social media messages for generating indicators on issues such as consumer confidence; and price data scraped off the Internet for producing inflation statistics. </w:t>
      </w:r>
    </w:p>
    <w:p w14:paraId="6BE4E130" w14:textId="77777777" w:rsidR="00571C22" w:rsidRPr="005E49A9" w:rsidRDefault="00571C22" w:rsidP="005C751B">
      <w:pPr>
        <w:rPr>
          <w:lang w:val="en-GB"/>
        </w:rPr>
      </w:pPr>
    </w:p>
    <w:p w14:paraId="20192399" w14:textId="6F40E911" w:rsidR="00D95391" w:rsidRPr="005E49A9" w:rsidRDefault="00D95391" w:rsidP="008146E2">
      <w:pPr>
        <w:pStyle w:val="Heading1"/>
        <w:rPr>
          <w:lang w:val="en-GB"/>
        </w:rPr>
      </w:pPr>
      <w:r w:rsidRPr="005E49A9">
        <w:rPr>
          <w:lang w:val="en-GB"/>
        </w:rPr>
        <w:t xml:space="preserve">Official statistics: </w:t>
      </w:r>
      <w:r w:rsidR="008146E2" w:rsidRPr="005E49A9">
        <w:rPr>
          <w:lang w:val="en-GB"/>
        </w:rPr>
        <w:t xml:space="preserve">From fundamental </w:t>
      </w:r>
      <w:r w:rsidR="005421F5" w:rsidRPr="005E49A9">
        <w:rPr>
          <w:lang w:val="en-GB"/>
        </w:rPr>
        <w:t>principles</w:t>
      </w:r>
      <w:r w:rsidR="008146E2" w:rsidRPr="005E49A9">
        <w:rPr>
          <w:lang w:val="en-GB"/>
        </w:rPr>
        <w:t xml:space="preserve"> to an ethic of care</w:t>
      </w:r>
    </w:p>
    <w:p w14:paraId="0FEE56B9" w14:textId="10E5E7CA" w:rsidR="00D46AA3" w:rsidRPr="005E49A9" w:rsidRDefault="00D46AA3" w:rsidP="00D46AA3">
      <w:pPr>
        <w:pStyle w:val="Quote"/>
        <w:jc w:val="left"/>
        <w:rPr>
          <w:lang w:val="en-GB"/>
        </w:rPr>
      </w:pPr>
      <w:r w:rsidRPr="005E49A9">
        <w:rPr>
          <w:lang w:val="en-GB"/>
        </w:rPr>
        <w:t>Bearing in mind also that the essential trust of the public in the integrity of official statistical systems and confidence in statistics depend to a large extent on respect for the fundamental values and principles that are the basis of any society seeking to understand itself and respect the rights of its members, and in this context that professional independence and accountability of statistical agencies are crucial (UN Fundamental Principles of Official Statistics, Adopted 29 January 2014).</w:t>
      </w:r>
    </w:p>
    <w:p w14:paraId="1074F87E" w14:textId="60C7F1F2" w:rsidR="005C64A3" w:rsidRPr="005E49A9" w:rsidRDefault="004F3B7B" w:rsidP="001B14F2">
      <w:pPr>
        <w:rPr>
          <w:lang w:val="en-GB"/>
        </w:rPr>
      </w:pPr>
      <w:r>
        <w:rPr>
          <w:lang w:val="en-GB"/>
        </w:rPr>
        <w:t>Amongst national statisticians, t</w:t>
      </w:r>
      <w:r w:rsidR="008B625B" w:rsidRPr="005E49A9">
        <w:rPr>
          <w:lang w:val="en-GB"/>
        </w:rPr>
        <w:t>here i</w:t>
      </w:r>
      <w:r w:rsidR="00965DD2" w:rsidRPr="005E49A9">
        <w:rPr>
          <w:lang w:val="en-GB"/>
        </w:rPr>
        <w:t>s much discussion of and</w:t>
      </w:r>
      <w:r w:rsidR="00A972F9" w:rsidRPr="005E49A9">
        <w:rPr>
          <w:lang w:val="en-GB"/>
        </w:rPr>
        <w:t xml:space="preserve"> reference to </w:t>
      </w:r>
      <w:r w:rsidR="00965DD2" w:rsidRPr="005E49A9">
        <w:rPr>
          <w:lang w:val="en-GB"/>
        </w:rPr>
        <w:t xml:space="preserve">the </w:t>
      </w:r>
      <w:r w:rsidR="00381997" w:rsidRPr="005E49A9">
        <w:rPr>
          <w:lang w:val="en-GB"/>
        </w:rPr>
        <w:t xml:space="preserve">principles </w:t>
      </w:r>
      <w:r w:rsidR="00A972F9" w:rsidRPr="005E49A9">
        <w:rPr>
          <w:lang w:val="en-GB"/>
        </w:rPr>
        <w:t>and c</w:t>
      </w:r>
      <w:r w:rsidR="00D6351B" w:rsidRPr="005E49A9">
        <w:rPr>
          <w:lang w:val="en-GB"/>
        </w:rPr>
        <w:t>odes of practice that guide the</w:t>
      </w:r>
      <w:r w:rsidR="00A972F9" w:rsidRPr="005E49A9">
        <w:rPr>
          <w:lang w:val="en-GB"/>
        </w:rPr>
        <w:t xml:space="preserve"> production</w:t>
      </w:r>
      <w:r w:rsidR="008B625B" w:rsidRPr="005E49A9">
        <w:rPr>
          <w:lang w:val="en-GB"/>
        </w:rPr>
        <w:t xml:space="preserve"> of official statistics</w:t>
      </w:r>
      <w:r w:rsidR="00BA35FD" w:rsidRPr="005E49A9">
        <w:rPr>
          <w:lang w:val="en-GB"/>
        </w:rPr>
        <w:t xml:space="preserve">. </w:t>
      </w:r>
      <w:r w:rsidR="002846D2">
        <w:rPr>
          <w:lang w:val="en-GB"/>
        </w:rPr>
        <w:t>These references draw on t</w:t>
      </w:r>
      <w:r w:rsidR="00A972F9" w:rsidRPr="005E49A9">
        <w:rPr>
          <w:lang w:val="en-GB"/>
        </w:rPr>
        <w:t>he UN Fundamental Principles of Official Statistics</w:t>
      </w:r>
      <w:r w:rsidR="002846D2">
        <w:rPr>
          <w:lang w:val="en-GB"/>
        </w:rPr>
        <w:t>, which</w:t>
      </w:r>
      <w:r w:rsidR="00D64F7A" w:rsidRPr="005E49A9">
        <w:rPr>
          <w:lang w:val="en-GB"/>
        </w:rPr>
        <w:t xml:space="preserve"> </w:t>
      </w:r>
      <w:r w:rsidR="007503B3" w:rsidRPr="005E49A9">
        <w:rPr>
          <w:lang w:val="en-GB"/>
        </w:rPr>
        <w:t>address</w:t>
      </w:r>
      <w:r w:rsidR="00A972F9" w:rsidRPr="005E49A9">
        <w:rPr>
          <w:lang w:val="en-GB"/>
        </w:rPr>
        <w:t>es</w:t>
      </w:r>
      <w:r w:rsidR="007503B3" w:rsidRPr="005E49A9">
        <w:rPr>
          <w:lang w:val="en-GB"/>
        </w:rPr>
        <w:t xml:space="preserve"> </w:t>
      </w:r>
      <w:r w:rsidR="00A972F9" w:rsidRPr="005E49A9">
        <w:rPr>
          <w:lang w:val="en-GB"/>
        </w:rPr>
        <w:t xml:space="preserve">the values of </w:t>
      </w:r>
      <w:r w:rsidR="007503B3" w:rsidRPr="005E49A9">
        <w:rPr>
          <w:lang w:val="en-GB"/>
        </w:rPr>
        <w:t xml:space="preserve">utility, professional standards and ethics, scientific principles, transparency, quality, timeliness, costs, respondent </w:t>
      </w:r>
      <w:r w:rsidR="00BA35FD" w:rsidRPr="005E49A9">
        <w:rPr>
          <w:lang w:val="en-GB"/>
        </w:rPr>
        <w:t>burden, and confidentiality</w:t>
      </w:r>
      <w:r w:rsidR="00D64F7A" w:rsidRPr="005E49A9">
        <w:rPr>
          <w:lang w:val="en-GB"/>
        </w:rPr>
        <w:t xml:space="preserve"> (UN 2014)</w:t>
      </w:r>
      <w:r w:rsidR="00BA35FD" w:rsidRPr="005E49A9">
        <w:rPr>
          <w:lang w:val="en-GB"/>
        </w:rPr>
        <w:t>.</w:t>
      </w:r>
      <w:r w:rsidR="00BA35FD" w:rsidRPr="005E49A9">
        <w:rPr>
          <w:rStyle w:val="FootnoteReference"/>
          <w:lang w:val="en-GB"/>
        </w:rPr>
        <w:footnoteReference w:id="1"/>
      </w:r>
      <w:r w:rsidR="001B14F2" w:rsidRPr="005E49A9">
        <w:rPr>
          <w:lang w:val="en-GB"/>
        </w:rPr>
        <w:t xml:space="preserve"> The</w:t>
      </w:r>
      <w:r w:rsidR="00D6351B" w:rsidRPr="005E49A9">
        <w:rPr>
          <w:lang w:val="en-GB"/>
        </w:rPr>
        <w:t>se</w:t>
      </w:r>
      <w:r w:rsidR="001B14F2" w:rsidRPr="005E49A9">
        <w:rPr>
          <w:lang w:val="en-GB"/>
        </w:rPr>
        <w:t xml:space="preserve"> </w:t>
      </w:r>
      <w:r w:rsidR="00363A42" w:rsidRPr="005E49A9">
        <w:rPr>
          <w:lang w:val="en-GB"/>
        </w:rPr>
        <w:t>principles</w:t>
      </w:r>
      <w:r w:rsidR="00D6351B" w:rsidRPr="005E49A9">
        <w:rPr>
          <w:lang w:val="en-GB"/>
        </w:rPr>
        <w:t xml:space="preserve"> are</w:t>
      </w:r>
      <w:r w:rsidR="00363A42" w:rsidRPr="005E49A9">
        <w:rPr>
          <w:lang w:val="en-GB"/>
        </w:rPr>
        <w:t xml:space="preserve"> echo</w:t>
      </w:r>
      <w:r w:rsidR="00D6351B" w:rsidRPr="005E49A9">
        <w:rPr>
          <w:lang w:val="en-GB"/>
        </w:rPr>
        <w:t>ed</w:t>
      </w:r>
      <w:r w:rsidR="00363A42" w:rsidRPr="005E49A9">
        <w:rPr>
          <w:lang w:val="en-GB"/>
        </w:rPr>
        <w:t xml:space="preserve"> </w:t>
      </w:r>
      <w:r w:rsidR="00D6351B" w:rsidRPr="005E49A9">
        <w:rPr>
          <w:lang w:val="en-GB"/>
        </w:rPr>
        <w:t>in</w:t>
      </w:r>
      <w:r w:rsidR="00363A42" w:rsidRPr="005E49A9">
        <w:rPr>
          <w:lang w:val="en-GB"/>
        </w:rPr>
        <w:t xml:space="preserve"> the European Statistics Code of Practice</w:t>
      </w:r>
      <w:r w:rsidR="001B14F2" w:rsidRPr="005E49A9">
        <w:rPr>
          <w:lang w:val="en-GB"/>
        </w:rPr>
        <w:t xml:space="preserve">, which </w:t>
      </w:r>
      <w:r w:rsidR="00363A42" w:rsidRPr="005E49A9">
        <w:rPr>
          <w:lang w:val="en-GB"/>
        </w:rPr>
        <w:t>include professional independence, quality, confidential</w:t>
      </w:r>
      <w:r w:rsidR="00965DD2" w:rsidRPr="005E49A9">
        <w:rPr>
          <w:lang w:val="en-GB"/>
        </w:rPr>
        <w:t>ity, impartiality, objectivity,</w:t>
      </w:r>
      <w:r w:rsidR="00363A42" w:rsidRPr="005E49A9">
        <w:rPr>
          <w:lang w:val="en-GB"/>
        </w:rPr>
        <w:t xml:space="preserve"> non-excessive burden on respondents, cost effectiveness, relevance, accuracy, reliability, timeliness, comparability, accessibility and clarity</w:t>
      </w:r>
      <w:r w:rsidR="00D64F7A" w:rsidRPr="005E49A9">
        <w:rPr>
          <w:lang w:val="en-GB"/>
        </w:rPr>
        <w:t xml:space="preserve"> (ESSC 2011)</w:t>
      </w:r>
      <w:r w:rsidR="00363A42" w:rsidRPr="005E49A9">
        <w:rPr>
          <w:lang w:val="en-GB"/>
        </w:rPr>
        <w:t>.</w:t>
      </w:r>
      <w:r w:rsidR="001B14F2" w:rsidRPr="005E49A9">
        <w:rPr>
          <w:rStyle w:val="FootnoteReference"/>
          <w:lang w:val="en-GB"/>
        </w:rPr>
        <w:footnoteReference w:id="2"/>
      </w:r>
      <w:r w:rsidR="001B14F2" w:rsidRPr="005E49A9">
        <w:rPr>
          <w:lang w:val="en-GB"/>
        </w:rPr>
        <w:t xml:space="preserve"> </w:t>
      </w:r>
      <w:r w:rsidR="00D64F7A" w:rsidRPr="005E49A9">
        <w:rPr>
          <w:lang w:val="en-GB"/>
        </w:rPr>
        <w:t>Effectively the</w:t>
      </w:r>
      <w:r w:rsidR="005C64A3" w:rsidRPr="005E49A9">
        <w:rPr>
          <w:lang w:val="en-GB"/>
        </w:rPr>
        <w:t xml:space="preserve"> principles have </w:t>
      </w:r>
      <w:r w:rsidR="00D6351B" w:rsidRPr="005E49A9">
        <w:rPr>
          <w:lang w:val="en-GB"/>
        </w:rPr>
        <w:t>been promulgated to secure</w:t>
      </w:r>
      <w:r w:rsidR="005C64A3" w:rsidRPr="005E49A9">
        <w:rPr>
          <w:lang w:val="en-GB"/>
        </w:rPr>
        <w:t xml:space="preserve"> the validity of and trust in </w:t>
      </w:r>
      <w:r w:rsidR="00D6351B" w:rsidRPr="005E49A9">
        <w:rPr>
          <w:lang w:val="en-GB"/>
        </w:rPr>
        <w:t xml:space="preserve">official </w:t>
      </w:r>
      <w:r w:rsidR="005C64A3" w:rsidRPr="005E49A9">
        <w:rPr>
          <w:lang w:val="en-GB"/>
        </w:rPr>
        <w:t>statistics as well as the</w:t>
      </w:r>
      <w:r w:rsidR="001D2A68" w:rsidRPr="005E49A9">
        <w:rPr>
          <w:lang w:val="en-GB"/>
        </w:rPr>
        <w:t xml:space="preserve"> ethics of </w:t>
      </w:r>
      <w:r w:rsidR="001B14F2" w:rsidRPr="005E49A9">
        <w:rPr>
          <w:lang w:val="en-GB"/>
        </w:rPr>
        <w:t>their</w:t>
      </w:r>
      <w:r w:rsidR="00965DD2" w:rsidRPr="005E49A9">
        <w:rPr>
          <w:lang w:val="en-GB"/>
        </w:rPr>
        <w:t xml:space="preserve"> production</w:t>
      </w:r>
      <w:r w:rsidR="00D64F7A" w:rsidRPr="005E49A9">
        <w:rPr>
          <w:lang w:val="en-GB"/>
        </w:rPr>
        <w:t>.</w:t>
      </w:r>
    </w:p>
    <w:p w14:paraId="4FF4B3FC" w14:textId="329F789A" w:rsidR="00A972F9" w:rsidRPr="005E49A9" w:rsidRDefault="00D6351B" w:rsidP="00C5170E">
      <w:pPr>
        <w:rPr>
          <w:lang w:val="en-GB"/>
        </w:rPr>
      </w:pPr>
      <w:r w:rsidRPr="005E49A9">
        <w:rPr>
          <w:lang w:val="en-GB"/>
        </w:rPr>
        <w:t xml:space="preserve">The relevance of these principles </w:t>
      </w:r>
      <w:r w:rsidR="001D2A68" w:rsidRPr="005E49A9">
        <w:rPr>
          <w:lang w:val="en-GB"/>
        </w:rPr>
        <w:t>was evident</w:t>
      </w:r>
      <w:r w:rsidR="008B625B" w:rsidRPr="005E49A9">
        <w:rPr>
          <w:lang w:val="en-GB"/>
        </w:rPr>
        <w:t xml:space="preserve"> at the collaboratory</w:t>
      </w:r>
      <w:r w:rsidRPr="005E49A9">
        <w:rPr>
          <w:lang w:val="en-GB"/>
        </w:rPr>
        <w:t xml:space="preserve"> when national statisticians appealed to them </w:t>
      </w:r>
      <w:r w:rsidR="004F3B7B">
        <w:rPr>
          <w:lang w:val="en-GB"/>
        </w:rPr>
        <w:t>in relation to their assessments of</w:t>
      </w:r>
      <w:r w:rsidR="005421F5" w:rsidRPr="005E49A9">
        <w:rPr>
          <w:lang w:val="en-GB"/>
        </w:rPr>
        <w:t xml:space="preserve"> the possibilities of Big D</w:t>
      </w:r>
      <w:r w:rsidRPr="005E49A9">
        <w:rPr>
          <w:lang w:val="en-GB"/>
        </w:rPr>
        <w:t xml:space="preserve">ata. What </w:t>
      </w:r>
      <w:r w:rsidR="003E7A41">
        <w:rPr>
          <w:lang w:val="en-GB"/>
        </w:rPr>
        <w:t>the</w:t>
      </w:r>
      <w:r w:rsidR="004F3B7B">
        <w:rPr>
          <w:lang w:val="en-GB"/>
        </w:rPr>
        <w:t xml:space="preserve"> discussion made apparent </w:t>
      </w:r>
      <w:r w:rsidR="001D2A68" w:rsidRPr="005E49A9">
        <w:rPr>
          <w:lang w:val="en-GB"/>
        </w:rPr>
        <w:t>is that r</w:t>
      </w:r>
      <w:r w:rsidR="00CD4041" w:rsidRPr="005E49A9">
        <w:rPr>
          <w:lang w:val="en-GB"/>
        </w:rPr>
        <w:t xml:space="preserve">ather than </w:t>
      </w:r>
      <w:r w:rsidR="005C64A3" w:rsidRPr="005E49A9">
        <w:rPr>
          <w:lang w:val="en-GB"/>
        </w:rPr>
        <w:t>‘</w:t>
      </w:r>
      <w:r w:rsidR="00CD4041" w:rsidRPr="005E49A9">
        <w:rPr>
          <w:lang w:val="en-GB"/>
        </w:rPr>
        <w:t>applying</w:t>
      </w:r>
      <w:r w:rsidR="005C64A3" w:rsidRPr="005E49A9">
        <w:rPr>
          <w:lang w:val="en-GB"/>
        </w:rPr>
        <w:t>’</w:t>
      </w:r>
      <w:r w:rsidR="00CD4041" w:rsidRPr="005E49A9">
        <w:rPr>
          <w:lang w:val="en-GB"/>
        </w:rPr>
        <w:t xml:space="preserve"> the princ</w:t>
      </w:r>
      <w:r w:rsidRPr="005E49A9">
        <w:rPr>
          <w:lang w:val="en-GB"/>
        </w:rPr>
        <w:t xml:space="preserve">iples they require rethinking to address the different provenance and </w:t>
      </w:r>
      <w:r w:rsidR="005421F5" w:rsidRPr="005E49A9">
        <w:rPr>
          <w:lang w:val="en-GB"/>
        </w:rPr>
        <w:t>qualities of B</w:t>
      </w:r>
      <w:r w:rsidRPr="005E49A9">
        <w:rPr>
          <w:lang w:val="en-GB"/>
        </w:rPr>
        <w:t xml:space="preserve">ig </w:t>
      </w:r>
      <w:r w:rsidR="005421F5" w:rsidRPr="005E49A9">
        <w:rPr>
          <w:lang w:val="en-GB"/>
        </w:rPr>
        <w:t>D</w:t>
      </w:r>
      <w:r w:rsidRPr="005E49A9">
        <w:rPr>
          <w:lang w:val="en-GB"/>
        </w:rPr>
        <w:t>ata</w:t>
      </w:r>
      <w:r w:rsidR="00545DE3" w:rsidRPr="005E49A9">
        <w:rPr>
          <w:lang w:val="en-GB"/>
        </w:rPr>
        <w:t xml:space="preserve">.  </w:t>
      </w:r>
      <w:r w:rsidRPr="005E49A9">
        <w:rPr>
          <w:lang w:val="en-GB"/>
        </w:rPr>
        <w:t xml:space="preserve">Yet, at the same time, </w:t>
      </w:r>
      <w:r w:rsidR="00545DE3" w:rsidRPr="005E49A9">
        <w:rPr>
          <w:lang w:val="en-GB"/>
        </w:rPr>
        <w:t xml:space="preserve">evaluations and interpretations </w:t>
      </w:r>
      <w:r w:rsidR="00C5170E" w:rsidRPr="005E49A9">
        <w:rPr>
          <w:lang w:val="en-GB"/>
        </w:rPr>
        <w:t>of Big D</w:t>
      </w:r>
      <w:r w:rsidRPr="005E49A9">
        <w:rPr>
          <w:lang w:val="en-GB"/>
        </w:rPr>
        <w:t xml:space="preserve">ata </w:t>
      </w:r>
      <w:r w:rsidR="00C5170E" w:rsidRPr="005E49A9">
        <w:rPr>
          <w:lang w:val="en-GB"/>
        </w:rPr>
        <w:t>repeatedly</w:t>
      </w:r>
      <w:r w:rsidR="002846D2">
        <w:rPr>
          <w:lang w:val="en-GB"/>
        </w:rPr>
        <w:t xml:space="preserve"> fe</w:t>
      </w:r>
      <w:r w:rsidR="003E7A41">
        <w:rPr>
          <w:lang w:val="en-GB"/>
        </w:rPr>
        <w:t>ll</w:t>
      </w:r>
      <w:r w:rsidR="00545DE3" w:rsidRPr="005E49A9">
        <w:rPr>
          <w:lang w:val="en-GB"/>
        </w:rPr>
        <w:t xml:space="preserve"> back on </w:t>
      </w:r>
      <w:r w:rsidRPr="005E49A9">
        <w:rPr>
          <w:lang w:val="en-GB"/>
        </w:rPr>
        <w:t>the principles</w:t>
      </w:r>
      <w:r w:rsidR="00C97E63" w:rsidRPr="005E49A9">
        <w:rPr>
          <w:lang w:val="en-GB"/>
        </w:rPr>
        <w:t xml:space="preserve"> </w:t>
      </w:r>
      <w:r w:rsidR="00C97E63" w:rsidRPr="005E49A9">
        <w:rPr>
          <w:lang w:val="en-GB"/>
        </w:rPr>
        <w:lastRenderedPageBreak/>
        <w:t>as criteria for assessing their voracity and value</w:t>
      </w:r>
      <w:r w:rsidR="00545DE3" w:rsidRPr="005E49A9">
        <w:rPr>
          <w:lang w:val="en-GB"/>
        </w:rPr>
        <w:t xml:space="preserve">. </w:t>
      </w:r>
      <w:r w:rsidRPr="005E49A9">
        <w:rPr>
          <w:lang w:val="en-GB"/>
        </w:rPr>
        <w:t xml:space="preserve">In other words, the principles – not just traditional forms of data and methods – persist </w:t>
      </w:r>
      <w:r w:rsidR="00C5170E" w:rsidRPr="005E49A9">
        <w:rPr>
          <w:lang w:val="en-GB"/>
        </w:rPr>
        <w:t>in</w:t>
      </w:r>
      <w:r w:rsidRPr="005E49A9">
        <w:rPr>
          <w:lang w:val="en-GB"/>
        </w:rPr>
        <w:t xml:space="preserve"> </w:t>
      </w:r>
      <w:r w:rsidR="004F3B7B">
        <w:rPr>
          <w:lang w:val="en-GB"/>
        </w:rPr>
        <w:t xml:space="preserve">their </w:t>
      </w:r>
      <w:r w:rsidRPr="005E49A9">
        <w:rPr>
          <w:lang w:val="en-GB"/>
        </w:rPr>
        <w:t>ways of thinking</w:t>
      </w:r>
      <w:r w:rsidR="004F3B7B">
        <w:rPr>
          <w:lang w:val="en-GB"/>
        </w:rPr>
        <w:t xml:space="preserve"> about data, its value and</w:t>
      </w:r>
      <w:r w:rsidR="005C751B" w:rsidRPr="005E49A9">
        <w:rPr>
          <w:lang w:val="en-GB"/>
        </w:rPr>
        <w:t xml:space="preserve"> meaning</w:t>
      </w:r>
      <w:r w:rsidRPr="005E49A9">
        <w:rPr>
          <w:lang w:val="en-GB"/>
        </w:rPr>
        <w:t xml:space="preserve">. </w:t>
      </w:r>
      <w:r w:rsidR="005C751B" w:rsidRPr="005E49A9">
        <w:rPr>
          <w:lang w:val="en-GB"/>
        </w:rPr>
        <w:t>In this respect, w</w:t>
      </w:r>
      <w:r w:rsidR="00C97E63" w:rsidRPr="005E49A9">
        <w:rPr>
          <w:lang w:val="en-GB"/>
        </w:rPr>
        <w:t xml:space="preserve">hat the framework of social intelligence and ethic of care offer is a </w:t>
      </w:r>
      <w:r w:rsidR="005421F5" w:rsidRPr="005E49A9">
        <w:rPr>
          <w:lang w:val="en-GB"/>
        </w:rPr>
        <w:t>way to recast</w:t>
      </w:r>
      <w:r w:rsidR="00C97E63" w:rsidRPr="005E49A9">
        <w:rPr>
          <w:lang w:val="en-GB"/>
        </w:rPr>
        <w:t xml:space="preserve"> the principles</w:t>
      </w:r>
      <w:r w:rsidR="005421F5" w:rsidRPr="005E49A9">
        <w:rPr>
          <w:lang w:val="en-GB"/>
        </w:rPr>
        <w:t xml:space="preserve"> </w:t>
      </w:r>
      <w:r w:rsidR="004F3B7B">
        <w:rPr>
          <w:lang w:val="en-GB"/>
        </w:rPr>
        <w:t>through the recognition of</w:t>
      </w:r>
      <w:r w:rsidR="005421F5" w:rsidRPr="005E49A9">
        <w:rPr>
          <w:lang w:val="en-GB"/>
        </w:rPr>
        <w:t xml:space="preserve"> new kinds of togetherness that make up </w:t>
      </w:r>
      <w:r w:rsidR="00C5170E" w:rsidRPr="005E49A9">
        <w:rPr>
          <w:lang w:val="en-GB"/>
        </w:rPr>
        <w:t xml:space="preserve">Big Data and the </w:t>
      </w:r>
      <w:r w:rsidR="00965DD2" w:rsidRPr="005E49A9">
        <w:rPr>
          <w:lang w:val="en-GB"/>
        </w:rPr>
        <w:t>re</w:t>
      </w:r>
      <w:r w:rsidR="005C64A3" w:rsidRPr="005E49A9">
        <w:rPr>
          <w:lang w:val="en-GB"/>
        </w:rPr>
        <w:t>sponsibilities</w:t>
      </w:r>
      <w:r w:rsidR="00C5170E" w:rsidRPr="005E49A9">
        <w:rPr>
          <w:lang w:val="en-GB"/>
        </w:rPr>
        <w:t xml:space="preserve"> that this entails</w:t>
      </w:r>
      <w:r w:rsidR="005421F5" w:rsidRPr="005E49A9">
        <w:rPr>
          <w:lang w:val="en-GB"/>
        </w:rPr>
        <w:t>:</w:t>
      </w:r>
      <w:r w:rsidR="00965DD2" w:rsidRPr="005E49A9">
        <w:rPr>
          <w:lang w:val="en-GB"/>
        </w:rPr>
        <w:t xml:space="preserve"> </w:t>
      </w:r>
      <w:r w:rsidR="005421F5" w:rsidRPr="005E49A9">
        <w:rPr>
          <w:lang w:val="en-GB"/>
        </w:rPr>
        <w:t>to</w:t>
      </w:r>
      <w:r w:rsidR="00965DD2" w:rsidRPr="005E49A9">
        <w:rPr>
          <w:lang w:val="en-GB"/>
        </w:rPr>
        <w:t xml:space="preserve"> how </w:t>
      </w:r>
      <w:r w:rsidR="005421F5" w:rsidRPr="005E49A9">
        <w:rPr>
          <w:lang w:val="en-GB"/>
        </w:rPr>
        <w:t>Big Data</w:t>
      </w:r>
      <w:r w:rsidR="00965DD2" w:rsidRPr="005E49A9">
        <w:rPr>
          <w:lang w:val="en-GB"/>
        </w:rPr>
        <w:t xml:space="preserve"> </w:t>
      </w:r>
      <w:r w:rsidR="005421F5" w:rsidRPr="005E49A9">
        <w:rPr>
          <w:lang w:val="en-GB"/>
        </w:rPr>
        <w:t>is</w:t>
      </w:r>
      <w:r w:rsidR="00965DD2" w:rsidRPr="005E49A9">
        <w:rPr>
          <w:lang w:val="en-GB"/>
        </w:rPr>
        <w:t xml:space="preserve"> composed and to the subject</w:t>
      </w:r>
      <w:r w:rsidR="00F6075E" w:rsidRPr="005E49A9">
        <w:rPr>
          <w:lang w:val="en-GB"/>
        </w:rPr>
        <w:t>s</w:t>
      </w:r>
      <w:r w:rsidR="008B625B" w:rsidRPr="005E49A9">
        <w:rPr>
          <w:lang w:val="en-GB"/>
        </w:rPr>
        <w:t xml:space="preserve"> </w:t>
      </w:r>
      <w:r w:rsidRPr="005E49A9">
        <w:rPr>
          <w:lang w:val="en-GB"/>
        </w:rPr>
        <w:t xml:space="preserve">who </w:t>
      </w:r>
      <w:r w:rsidR="005421F5" w:rsidRPr="005E49A9">
        <w:rPr>
          <w:lang w:val="en-GB"/>
        </w:rPr>
        <w:t>participate</w:t>
      </w:r>
      <w:r w:rsidR="008B625B" w:rsidRPr="005E49A9">
        <w:rPr>
          <w:lang w:val="en-GB"/>
        </w:rPr>
        <w:t xml:space="preserve"> in their composition.</w:t>
      </w:r>
      <w:r w:rsidR="00F6075E" w:rsidRPr="005E49A9">
        <w:rPr>
          <w:lang w:val="en-GB"/>
        </w:rPr>
        <w:t xml:space="preserve"> </w:t>
      </w:r>
      <w:r w:rsidR="005421F5" w:rsidRPr="005E49A9">
        <w:rPr>
          <w:lang w:val="en-GB"/>
        </w:rPr>
        <w:t xml:space="preserve"> In brief the </w:t>
      </w:r>
      <w:r w:rsidR="00C5170E" w:rsidRPr="005E49A9">
        <w:rPr>
          <w:lang w:val="en-GB"/>
        </w:rPr>
        <w:t xml:space="preserve">responsibility to the </w:t>
      </w:r>
      <w:r w:rsidR="005421F5" w:rsidRPr="005E49A9">
        <w:rPr>
          <w:lang w:val="en-GB"/>
        </w:rPr>
        <w:t>relations of</w:t>
      </w:r>
      <w:r w:rsidR="00965DD2" w:rsidRPr="005E49A9">
        <w:rPr>
          <w:lang w:val="en-GB"/>
        </w:rPr>
        <w:t xml:space="preserve"> composition </w:t>
      </w:r>
      <w:r w:rsidR="005421F5" w:rsidRPr="005E49A9">
        <w:rPr>
          <w:lang w:val="en-GB"/>
        </w:rPr>
        <w:t>constitute</w:t>
      </w:r>
      <w:r w:rsidR="00C5170E" w:rsidRPr="005E49A9">
        <w:rPr>
          <w:lang w:val="en-GB"/>
        </w:rPr>
        <w:t>s</w:t>
      </w:r>
      <w:r w:rsidR="005421F5" w:rsidRPr="005E49A9">
        <w:rPr>
          <w:lang w:val="en-GB"/>
        </w:rPr>
        <w:t xml:space="preserve"> a move from </w:t>
      </w:r>
      <w:r w:rsidR="005421F5" w:rsidRPr="005E49A9">
        <w:rPr>
          <w:i/>
          <w:lang w:val="en-GB"/>
        </w:rPr>
        <w:t>capturing</w:t>
      </w:r>
      <w:r w:rsidR="005421F5" w:rsidRPr="005E49A9">
        <w:rPr>
          <w:lang w:val="en-GB"/>
        </w:rPr>
        <w:t xml:space="preserve"> ‘snapshots’ of populations through already and pre-established categories and definitions to </w:t>
      </w:r>
      <w:r w:rsidR="005421F5" w:rsidRPr="005E49A9">
        <w:rPr>
          <w:i/>
          <w:lang w:val="en-GB"/>
        </w:rPr>
        <w:t>monitoring</w:t>
      </w:r>
      <w:r w:rsidR="005421F5" w:rsidRPr="005E49A9">
        <w:rPr>
          <w:lang w:val="en-GB"/>
        </w:rPr>
        <w:t xml:space="preserve"> the</w:t>
      </w:r>
      <w:r w:rsidR="00F6075E" w:rsidRPr="005E49A9">
        <w:rPr>
          <w:lang w:val="en-GB"/>
        </w:rPr>
        <w:t xml:space="preserve"> becoming </w:t>
      </w:r>
      <w:r w:rsidR="005421F5" w:rsidRPr="005E49A9">
        <w:rPr>
          <w:lang w:val="en-GB"/>
        </w:rPr>
        <w:t>of relations as they form and reform.</w:t>
      </w:r>
      <w:r w:rsidR="003D7450" w:rsidRPr="005E49A9">
        <w:rPr>
          <w:lang w:val="en-GB"/>
        </w:rPr>
        <w:t xml:space="preserve"> </w:t>
      </w:r>
      <w:r w:rsidR="00C5170E" w:rsidRPr="005E49A9">
        <w:rPr>
          <w:lang w:val="en-GB"/>
        </w:rPr>
        <w:t>An ethic</w:t>
      </w:r>
      <w:r w:rsidR="00965DD2" w:rsidRPr="005E49A9">
        <w:rPr>
          <w:lang w:val="en-GB"/>
        </w:rPr>
        <w:t xml:space="preserve"> of care </w:t>
      </w:r>
      <w:r w:rsidR="00C5170E" w:rsidRPr="005E49A9">
        <w:rPr>
          <w:lang w:val="en-GB"/>
        </w:rPr>
        <w:t xml:space="preserve">constitutes a move from an ethical responsibility </w:t>
      </w:r>
      <w:r w:rsidR="001744D8" w:rsidRPr="005E49A9">
        <w:rPr>
          <w:lang w:val="en-GB"/>
        </w:rPr>
        <w:t xml:space="preserve">to relations </w:t>
      </w:r>
      <w:r w:rsidR="00C5170E" w:rsidRPr="005E49A9">
        <w:rPr>
          <w:lang w:val="en-GB"/>
        </w:rPr>
        <w:t xml:space="preserve">confined to questions of privacy and confidentiality to one that attends to </w:t>
      </w:r>
      <w:r w:rsidR="001744D8" w:rsidRPr="005E49A9">
        <w:rPr>
          <w:lang w:val="en-GB"/>
        </w:rPr>
        <w:t xml:space="preserve">relations as </w:t>
      </w:r>
      <w:r w:rsidR="00965DD2" w:rsidRPr="005E49A9">
        <w:rPr>
          <w:lang w:val="en-GB"/>
        </w:rPr>
        <w:t xml:space="preserve">situated and relational </w:t>
      </w:r>
      <w:r w:rsidR="00F6075E" w:rsidRPr="005E49A9">
        <w:rPr>
          <w:lang w:val="en-GB"/>
        </w:rPr>
        <w:t>achievement</w:t>
      </w:r>
      <w:r w:rsidR="001744D8" w:rsidRPr="005E49A9">
        <w:rPr>
          <w:lang w:val="en-GB"/>
        </w:rPr>
        <w:t>s.</w:t>
      </w:r>
    </w:p>
    <w:p w14:paraId="3B07F828" w14:textId="3DFF6DE4" w:rsidR="005C64A3" w:rsidRPr="005E49A9" w:rsidRDefault="00551DFC" w:rsidP="005C64A3">
      <w:pPr>
        <w:pStyle w:val="Heading2"/>
        <w:rPr>
          <w:lang w:val="en-GB"/>
        </w:rPr>
      </w:pPr>
      <w:r w:rsidRPr="005E49A9">
        <w:rPr>
          <w:lang w:val="en-GB"/>
        </w:rPr>
        <w:t xml:space="preserve">What does a social intelligence mean in relation to official statistics? </w:t>
      </w:r>
    </w:p>
    <w:p w14:paraId="52479354" w14:textId="77B52C0C" w:rsidR="0057419F" w:rsidRPr="005E49A9" w:rsidRDefault="00A7747C" w:rsidP="0057419F">
      <w:pPr>
        <w:rPr>
          <w:lang w:val="en-GB"/>
        </w:rPr>
      </w:pPr>
      <w:r w:rsidRPr="005E49A9">
        <w:rPr>
          <w:lang w:val="en-GB"/>
        </w:rPr>
        <w:t xml:space="preserve">One meaning of social intelligence concerns the </w:t>
      </w:r>
      <w:r w:rsidR="003E6C85" w:rsidRPr="005E49A9">
        <w:rPr>
          <w:lang w:val="en-GB"/>
        </w:rPr>
        <w:t xml:space="preserve">relative authority of </w:t>
      </w:r>
      <w:r w:rsidRPr="005E49A9">
        <w:rPr>
          <w:lang w:val="en-GB"/>
        </w:rPr>
        <w:t xml:space="preserve">sources of data </w:t>
      </w:r>
      <w:r w:rsidR="003E6C85" w:rsidRPr="005E49A9">
        <w:rPr>
          <w:lang w:val="en-GB"/>
        </w:rPr>
        <w:t>for knowing societies</w:t>
      </w:r>
      <w:r w:rsidRPr="005E49A9">
        <w:rPr>
          <w:lang w:val="en-GB"/>
        </w:rPr>
        <w:t xml:space="preserve">. On the one hand, sources of Big Data are heralded as new or better </w:t>
      </w:r>
      <w:r w:rsidR="003E6C85" w:rsidRPr="005E49A9">
        <w:rPr>
          <w:lang w:val="en-GB"/>
        </w:rPr>
        <w:t>knowledge but o</w:t>
      </w:r>
      <w:r w:rsidRPr="005E49A9">
        <w:rPr>
          <w:lang w:val="en-GB"/>
        </w:rPr>
        <w:t>n the other, they</w:t>
      </w:r>
      <w:r w:rsidR="001744D8" w:rsidRPr="005E49A9">
        <w:rPr>
          <w:lang w:val="en-GB"/>
        </w:rPr>
        <w:t xml:space="preserve"> </w:t>
      </w:r>
      <w:r w:rsidRPr="005E49A9">
        <w:rPr>
          <w:lang w:val="en-GB"/>
        </w:rPr>
        <w:t xml:space="preserve">are </w:t>
      </w:r>
      <w:r w:rsidR="001744D8" w:rsidRPr="005E49A9">
        <w:rPr>
          <w:lang w:val="en-GB"/>
        </w:rPr>
        <w:t xml:space="preserve">typically </w:t>
      </w:r>
      <w:r w:rsidRPr="005E49A9">
        <w:rPr>
          <w:lang w:val="en-GB"/>
        </w:rPr>
        <w:t>evaluated as not</w:t>
      </w:r>
      <w:r w:rsidR="001744D8" w:rsidRPr="005E49A9">
        <w:rPr>
          <w:lang w:val="en-GB"/>
        </w:rPr>
        <w:t xml:space="preserve"> meet</w:t>
      </w:r>
      <w:r w:rsidRPr="005E49A9">
        <w:rPr>
          <w:lang w:val="en-GB"/>
        </w:rPr>
        <w:t>ing</w:t>
      </w:r>
      <w:r w:rsidR="001744D8" w:rsidRPr="005E49A9">
        <w:rPr>
          <w:lang w:val="en-GB"/>
        </w:rPr>
        <w:t xml:space="preserve"> </w:t>
      </w:r>
      <w:r w:rsidR="00551DFC" w:rsidRPr="005E49A9">
        <w:rPr>
          <w:lang w:val="en-GB"/>
        </w:rPr>
        <w:t>principles</w:t>
      </w:r>
      <w:r w:rsidR="001744D8" w:rsidRPr="005E49A9">
        <w:rPr>
          <w:lang w:val="en-GB"/>
        </w:rPr>
        <w:t xml:space="preserve"> such as </w:t>
      </w:r>
      <w:r w:rsidR="00551DFC" w:rsidRPr="005E49A9">
        <w:rPr>
          <w:lang w:val="en-GB"/>
        </w:rPr>
        <w:t xml:space="preserve">quality, stability, reliability, and transparency. </w:t>
      </w:r>
      <w:r w:rsidR="003E6C85" w:rsidRPr="005E49A9">
        <w:rPr>
          <w:lang w:val="en-GB"/>
        </w:rPr>
        <w:t xml:space="preserve">Yet, beyond these </w:t>
      </w:r>
      <w:r w:rsidRPr="005E49A9">
        <w:rPr>
          <w:lang w:val="en-GB"/>
        </w:rPr>
        <w:t xml:space="preserve">criteria </w:t>
      </w:r>
      <w:r w:rsidR="00D62D4C" w:rsidRPr="005E49A9">
        <w:rPr>
          <w:lang w:val="en-GB"/>
        </w:rPr>
        <w:t xml:space="preserve">for assessing the </w:t>
      </w:r>
      <w:r w:rsidR="003E6C85" w:rsidRPr="005E49A9">
        <w:rPr>
          <w:lang w:val="en-GB"/>
        </w:rPr>
        <w:t>relative authority or knowledge</w:t>
      </w:r>
      <w:r w:rsidR="00D62D4C" w:rsidRPr="005E49A9">
        <w:rPr>
          <w:lang w:val="en-GB"/>
        </w:rPr>
        <w:t xml:space="preserve"> of data sources</w:t>
      </w:r>
      <w:r w:rsidRPr="005E49A9">
        <w:rPr>
          <w:lang w:val="en-GB"/>
        </w:rPr>
        <w:t>,</w:t>
      </w:r>
      <w:r w:rsidR="001744D8" w:rsidRPr="005E49A9">
        <w:rPr>
          <w:lang w:val="en-GB"/>
        </w:rPr>
        <w:t xml:space="preserve"> there are </w:t>
      </w:r>
      <w:r w:rsidR="00551DFC" w:rsidRPr="005E49A9">
        <w:rPr>
          <w:lang w:val="en-GB"/>
        </w:rPr>
        <w:t>other</w:t>
      </w:r>
      <w:r w:rsidR="000D4B29" w:rsidRPr="005E49A9">
        <w:rPr>
          <w:lang w:val="en-GB"/>
        </w:rPr>
        <w:t xml:space="preserve"> ‘structuring’ conditions </w:t>
      </w:r>
      <w:r w:rsidR="001744D8" w:rsidRPr="005E49A9">
        <w:rPr>
          <w:lang w:val="en-GB"/>
        </w:rPr>
        <w:t xml:space="preserve">that configure </w:t>
      </w:r>
      <w:r w:rsidR="00E537D6" w:rsidRPr="005E49A9">
        <w:rPr>
          <w:lang w:val="en-GB"/>
        </w:rPr>
        <w:t xml:space="preserve">what </w:t>
      </w:r>
      <w:r w:rsidR="004F3B7B">
        <w:rPr>
          <w:lang w:val="en-GB"/>
        </w:rPr>
        <w:t xml:space="preserve">Big Data </w:t>
      </w:r>
      <w:r w:rsidR="00E537D6" w:rsidRPr="005E49A9">
        <w:rPr>
          <w:lang w:val="en-GB"/>
        </w:rPr>
        <w:t>gets taken up</w:t>
      </w:r>
      <w:r w:rsidR="001744D8" w:rsidRPr="005E49A9">
        <w:rPr>
          <w:lang w:val="en-GB"/>
        </w:rPr>
        <w:t xml:space="preserve">. As many </w:t>
      </w:r>
      <w:r w:rsidRPr="005E49A9">
        <w:rPr>
          <w:lang w:val="en-GB"/>
        </w:rPr>
        <w:t>statisticians</w:t>
      </w:r>
      <w:r w:rsidR="001744D8" w:rsidRPr="005E49A9">
        <w:rPr>
          <w:lang w:val="en-GB"/>
        </w:rPr>
        <w:t xml:space="preserve"> noted</w:t>
      </w:r>
      <w:r w:rsidR="000D4B29" w:rsidRPr="005E49A9">
        <w:rPr>
          <w:lang w:val="en-GB"/>
        </w:rPr>
        <w:t xml:space="preserve"> what comes to </w:t>
      </w:r>
      <w:r w:rsidR="001744D8" w:rsidRPr="005E49A9">
        <w:rPr>
          <w:lang w:val="en-GB"/>
        </w:rPr>
        <w:t xml:space="preserve">be evaluated and potentially </w:t>
      </w:r>
      <w:r w:rsidR="000D4B29" w:rsidRPr="005E49A9">
        <w:rPr>
          <w:lang w:val="en-GB"/>
        </w:rPr>
        <w:t>count</w:t>
      </w:r>
      <w:r w:rsidR="001744D8" w:rsidRPr="005E49A9">
        <w:rPr>
          <w:lang w:val="en-GB"/>
        </w:rPr>
        <w:t xml:space="preserve"> as a source</w:t>
      </w:r>
      <w:r w:rsidR="000D4B29" w:rsidRPr="005E49A9">
        <w:rPr>
          <w:lang w:val="en-GB"/>
        </w:rPr>
        <w:t xml:space="preserve"> is increasingly a product of </w:t>
      </w:r>
      <w:r w:rsidR="001744D8" w:rsidRPr="005E49A9">
        <w:rPr>
          <w:lang w:val="en-GB"/>
        </w:rPr>
        <w:t>what</w:t>
      </w:r>
      <w:r w:rsidR="000D4B29" w:rsidRPr="005E49A9">
        <w:rPr>
          <w:lang w:val="en-GB"/>
        </w:rPr>
        <w:t xml:space="preserve"> data </w:t>
      </w:r>
      <w:r w:rsidR="001744D8" w:rsidRPr="005E49A9">
        <w:rPr>
          <w:lang w:val="en-GB"/>
        </w:rPr>
        <w:t>is in circulation</w:t>
      </w:r>
      <w:r w:rsidR="000D4B29" w:rsidRPr="005E49A9">
        <w:rPr>
          <w:lang w:val="en-GB"/>
        </w:rPr>
        <w:t xml:space="preserve"> and its availa</w:t>
      </w:r>
      <w:r w:rsidR="001744D8" w:rsidRPr="005E49A9">
        <w:rPr>
          <w:lang w:val="en-GB"/>
        </w:rPr>
        <w:t xml:space="preserve">bility and stability over time. </w:t>
      </w:r>
      <w:r w:rsidR="003E6C85" w:rsidRPr="005E49A9">
        <w:rPr>
          <w:lang w:val="en-GB"/>
        </w:rPr>
        <w:t>From restrictions imposed by data owners to those built into platforms, w</w:t>
      </w:r>
      <w:r w:rsidRPr="005E49A9">
        <w:rPr>
          <w:lang w:val="en-GB"/>
        </w:rPr>
        <w:t>hat might become a source of official statistics is ordered by practices such as the commodification of data and the decisions of others</w:t>
      </w:r>
      <w:r w:rsidR="001744D8" w:rsidRPr="005E49A9">
        <w:rPr>
          <w:lang w:val="en-GB"/>
        </w:rPr>
        <w:t>.</w:t>
      </w:r>
      <w:r w:rsidR="00C26576" w:rsidRPr="005E49A9">
        <w:rPr>
          <w:lang w:val="en-GB"/>
        </w:rPr>
        <w:t xml:space="preserve"> </w:t>
      </w:r>
      <w:r w:rsidRPr="005E49A9">
        <w:rPr>
          <w:lang w:val="en-GB"/>
        </w:rPr>
        <w:t>At the same time, the ordering – or perhaps prioritizing of sources – also involves statisticians</w:t>
      </w:r>
      <w:r w:rsidR="00D62D4C" w:rsidRPr="005E49A9">
        <w:rPr>
          <w:lang w:val="en-GB"/>
        </w:rPr>
        <w:t>’</w:t>
      </w:r>
      <w:r w:rsidR="00C26576" w:rsidRPr="005E49A9">
        <w:rPr>
          <w:lang w:val="en-GB"/>
        </w:rPr>
        <w:t xml:space="preserve"> </w:t>
      </w:r>
      <w:r w:rsidR="00D62D4C" w:rsidRPr="005E49A9">
        <w:rPr>
          <w:lang w:val="en-GB"/>
        </w:rPr>
        <w:t xml:space="preserve">assessments of </w:t>
      </w:r>
      <w:r w:rsidR="000D4B29" w:rsidRPr="005E49A9">
        <w:rPr>
          <w:lang w:val="en-GB"/>
        </w:rPr>
        <w:t xml:space="preserve">a potential use </w:t>
      </w:r>
      <w:r w:rsidR="008B625B" w:rsidRPr="005E49A9">
        <w:rPr>
          <w:lang w:val="en-GB"/>
        </w:rPr>
        <w:t xml:space="preserve">and especially policy </w:t>
      </w:r>
      <w:r w:rsidR="00D62D4C" w:rsidRPr="005E49A9">
        <w:rPr>
          <w:lang w:val="en-GB"/>
        </w:rPr>
        <w:t>and practical application</w:t>
      </w:r>
      <w:r w:rsidR="00A14378" w:rsidRPr="005E49A9">
        <w:rPr>
          <w:lang w:val="en-GB"/>
        </w:rPr>
        <w:t xml:space="preserve">. </w:t>
      </w:r>
      <w:r w:rsidR="00096463">
        <w:rPr>
          <w:lang w:val="en-GB"/>
        </w:rPr>
        <w:t>They</w:t>
      </w:r>
      <w:r w:rsidR="00096463" w:rsidRPr="005E49A9">
        <w:rPr>
          <w:lang w:val="en-GB"/>
        </w:rPr>
        <w:t xml:space="preserve"> may juggle how they prioritise principles or criteria of evaluation (timeliness vs quality?), what data is analysed (Twitter or search engine?), or what methods are deployed (sentiment analysis or word frequency?), that is, attend to the things they can control. </w:t>
      </w:r>
      <w:r w:rsidRPr="005E49A9">
        <w:rPr>
          <w:lang w:val="en-GB"/>
        </w:rPr>
        <w:t>So, while principles are significant means of evaluating sources other practical and polit</w:t>
      </w:r>
      <w:r w:rsidR="003E6C85" w:rsidRPr="005E49A9">
        <w:rPr>
          <w:lang w:val="en-GB"/>
        </w:rPr>
        <w:t>ical orderings are also at work.</w:t>
      </w:r>
      <w:r w:rsidR="00096463">
        <w:rPr>
          <w:lang w:val="en-GB"/>
        </w:rPr>
        <w:t xml:space="preserve"> </w:t>
      </w:r>
      <w:r w:rsidR="003E6C85" w:rsidRPr="005E49A9">
        <w:rPr>
          <w:lang w:val="en-GB"/>
        </w:rPr>
        <w:t xml:space="preserve"> </w:t>
      </w:r>
      <w:r w:rsidR="00096463">
        <w:rPr>
          <w:lang w:val="en-GB"/>
        </w:rPr>
        <w:t xml:space="preserve">Collectively, </w:t>
      </w:r>
      <w:r w:rsidR="003E6C85" w:rsidRPr="005E49A9">
        <w:rPr>
          <w:lang w:val="en-GB"/>
        </w:rPr>
        <w:t>sets of social and technical relations of which statisticians are a part configure what can potentially form a social intelligence of societies.</w:t>
      </w:r>
      <w:r w:rsidR="00096463">
        <w:rPr>
          <w:lang w:val="en-GB"/>
        </w:rPr>
        <w:t xml:space="preserve"> Statisticians </w:t>
      </w:r>
      <w:r w:rsidR="00096463" w:rsidRPr="005E49A9">
        <w:rPr>
          <w:lang w:val="en-GB"/>
        </w:rPr>
        <w:t xml:space="preserve">are </w:t>
      </w:r>
      <w:r w:rsidR="00096463">
        <w:rPr>
          <w:lang w:val="en-GB"/>
        </w:rPr>
        <w:t xml:space="preserve">thus </w:t>
      </w:r>
      <w:r w:rsidR="00096463" w:rsidRPr="005E49A9">
        <w:rPr>
          <w:lang w:val="en-GB"/>
        </w:rPr>
        <w:t xml:space="preserve">only one </w:t>
      </w:r>
      <w:r w:rsidR="00096463">
        <w:rPr>
          <w:lang w:val="en-GB"/>
        </w:rPr>
        <w:t xml:space="preserve">of many </w:t>
      </w:r>
      <w:r w:rsidR="00096463" w:rsidRPr="005E49A9">
        <w:rPr>
          <w:lang w:val="en-GB"/>
        </w:rPr>
        <w:t>actor</w:t>
      </w:r>
      <w:r w:rsidR="00096463">
        <w:rPr>
          <w:lang w:val="en-GB"/>
        </w:rPr>
        <w:t>s.</w:t>
      </w:r>
      <w:r w:rsidR="003E6C85" w:rsidRPr="005E49A9">
        <w:rPr>
          <w:lang w:val="en-GB"/>
        </w:rPr>
        <w:t xml:space="preserve"> </w:t>
      </w:r>
      <w:r w:rsidR="0057419F" w:rsidRPr="005E49A9">
        <w:rPr>
          <w:lang w:val="en-GB"/>
        </w:rPr>
        <w:t>Together with other</w:t>
      </w:r>
      <w:r w:rsidR="00096463">
        <w:rPr>
          <w:lang w:val="en-GB"/>
        </w:rPr>
        <w:t xml:space="preserve">s they make </w:t>
      </w:r>
      <w:r w:rsidR="0057419F" w:rsidRPr="005E49A9">
        <w:rPr>
          <w:lang w:val="en-GB"/>
        </w:rPr>
        <w:t xml:space="preserve">‘cuts’ </w:t>
      </w:r>
      <w:r w:rsidR="00096463">
        <w:rPr>
          <w:lang w:val="en-GB"/>
        </w:rPr>
        <w:t>through practices such as their</w:t>
      </w:r>
      <w:r w:rsidR="0057419F" w:rsidRPr="005E49A9">
        <w:rPr>
          <w:lang w:val="en-GB"/>
        </w:rPr>
        <w:t xml:space="preserve"> deployment o</w:t>
      </w:r>
      <w:r w:rsidR="00096463">
        <w:rPr>
          <w:lang w:val="en-GB"/>
        </w:rPr>
        <w:t>f principles, methods,</w:t>
      </w:r>
      <w:r w:rsidR="0057419F" w:rsidRPr="005E49A9">
        <w:rPr>
          <w:lang w:val="en-GB"/>
        </w:rPr>
        <w:t xml:space="preserve"> decisions, circulation choices, and so on that configure what comes to form a social intelligence.</w:t>
      </w:r>
      <w:r w:rsidR="00E537D6" w:rsidRPr="005E49A9">
        <w:rPr>
          <w:rStyle w:val="FootnoteReference"/>
          <w:lang w:val="en-GB"/>
        </w:rPr>
        <w:footnoteReference w:id="3"/>
      </w:r>
      <w:r w:rsidR="0057419F" w:rsidRPr="005E49A9">
        <w:rPr>
          <w:lang w:val="en-GB"/>
        </w:rPr>
        <w:t xml:space="preserve"> </w:t>
      </w:r>
    </w:p>
    <w:p w14:paraId="3244E1C5" w14:textId="72EC8A17" w:rsidR="00576E2B" w:rsidRPr="005E49A9" w:rsidRDefault="0057419F" w:rsidP="00E3239B">
      <w:pPr>
        <w:rPr>
          <w:lang w:val="en-GB"/>
        </w:rPr>
      </w:pPr>
      <w:r w:rsidRPr="005E49A9">
        <w:rPr>
          <w:lang w:val="en-GB"/>
        </w:rPr>
        <w:t>This points to a second meaning of social intelligence that arise</w:t>
      </w:r>
      <w:r w:rsidR="00810FFA" w:rsidRPr="005E49A9">
        <w:rPr>
          <w:lang w:val="en-GB"/>
        </w:rPr>
        <w:t>s</w:t>
      </w:r>
      <w:r w:rsidR="003E6C85" w:rsidRPr="005E49A9">
        <w:rPr>
          <w:lang w:val="en-GB"/>
        </w:rPr>
        <w:t xml:space="preserve"> from another observation of statisticians: that Big D</w:t>
      </w:r>
      <w:r w:rsidR="00551DFC" w:rsidRPr="005E49A9">
        <w:rPr>
          <w:lang w:val="en-GB"/>
        </w:rPr>
        <w:t xml:space="preserve">ata is </w:t>
      </w:r>
      <w:r w:rsidR="003E6C85" w:rsidRPr="005E49A9">
        <w:rPr>
          <w:lang w:val="en-GB"/>
        </w:rPr>
        <w:t xml:space="preserve">inherently </w:t>
      </w:r>
      <w:r w:rsidR="00576E2B" w:rsidRPr="005E49A9">
        <w:rPr>
          <w:lang w:val="en-GB"/>
        </w:rPr>
        <w:t xml:space="preserve">different, </w:t>
      </w:r>
      <w:r w:rsidR="003E6C85" w:rsidRPr="005E49A9">
        <w:rPr>
          <w:lang w:val="en-GB"/>
        </w:rPr>
        <w:t xml:space="preserve">and </w:t>
      </w:r>
      <w:r w:rsidR="00576E2B" w:rsidRPr="005E49A9">
        <w:rPr>
          <w:lang w:val="en-GB"/>
        </w:rPr>
        <w:t xml:space="preserve">not </w:t>
      </w:r>
      <w:r w:rsidR="003E6C85" w:rsidRPr="005E49A9">
        <w:rPr>
          <w:lang w:val="en-GB"/>
        </w:rPr>
        <w:t xml:space="preserve">of </w:t>
      </w:r>
      <w:r w:rsidR="00576E2B" w:rsidRPr="005E49A9">
        <w:rPr>
          <w:lang w:val="en-GB"/>
        </w:rPr>
        <w:t xml:space="preserve">the same phenomena or kind of knowledge as traditional forms of data. </w:t>
      </w:r>
      <w:r w:rsidR="00D62D4C" w:rsidRPr="005E49A9">
        <w:rPr>
          <w:lang w:val="en-GB"/>
        </w:rPr>
        <w:t xml:space="preserve">That is, it is incomparable and </w:t>
      </w:r>
      <w:r w:rsidR="00576E2B" w:rsidRPr="005E49A9">
        <w:rPr>
          <w:lang w:val="en-GB"/>
        </w:rPr>
        <w:t>good for something else</w:t>
      </w:r>
      <w:r w:rsidR="00D62D4C" w:rsidRPr="005E49A9">
        <w:rPr>
          <w:lang w:val="en-GB"/>
        </w:rPr>
        <w:t xml:space="preserve"> that</w:t>
      </w:r>
      <w:r w:rsidR="00576E2B" w:rsidRPr="005E49A9">
        <w:rPr>
          <w:lang w:val="en-GB"/>
        </w:rPr>
        <w:t xml:space="preserve"> calls </w:t>
      </w:r>
      <w:r w:rsidR="00D64F7A" w:rsidRPr="005E49A9">
        <w:rPr>
          <w:lang w:val="en-GB"/>
        </w:rPr>
        <w:t>for a different way of thinking and what some statisticians called</w:t>
      </w:r>
      <w:r w:rsidR="00576E2B" w:rsidRPr="005E49A9">
        <w:rPr>
          <w:lang w:val="en-GB"/>
        </w:rPr>
        <w:t xml:space="preserve"> a paradigm shift.</w:t>
      </w:r>
      <w:r w:rsidR="00D62D4C" w:rsidRPr="005E49A9">
        <w:rPr>
          <w:lang w:val="en-GB"/>
        </w:rPr>
        <w:t xml:space="preserve"> </w:t>
      </w:r>
      <w:r w:rsidR="00576E2B" w:rsidRPr="005E49A9">
        <w:rPr>
          <w:lang w:val="en-GB"/>
        </w:rPr>
        <w:t xml:space="preserve">A common description of this shift </w:t>
      </w:r>
      <w:r w:rsidRPr="005E49A9">
        <w:rPr>
          <w:lang w:val="en-GB"/>
        </w:rPr>
        <w:t>goes</w:t>
      </w:r>
      <w:r w:rsidR="00576E2B" w:rsidRPr="005E49A9">
        <w:rPr>
          <w:lang w:val="en-GB"/>
        </w:rPr>
        <w:t xml:space="preserve"> </w:t>
      </w:r>
      <w:r w:rsidR="00270EE8" w:rsidRPr="005E49A9">
        <w:rPr>
          <w:lang w:val="en-GB"/>
        </w:rPr>
        <w:t xml:space="preserve">as follows: it constitutes </w:t>
      </w:r>
      <w:r w:rsidR="00576E2B" w:rsidRPr="005E49A9">
        <w:rPr>
          <w:lang w:val="en-GB"/>
        </w:rPr>
        <w:t xml:space="preserve">a change </w:t>
      </w:r>
      <w:r w:rsidR="00270EE8" w:rsidRPr="005E49A9">
        <w:rPr>
          <w:lang w:val="en-GB"/>
        </w:rPr>
        <w:t xml:space="preserve">in the production of statistics </w:t>
      </w:r>
      <w:r w:rsidR="00576E2B" w:rsidRPr="005E49A9">
        <w:rPr>
          <w:lang w:val="en-GB"/>
        </w:rPr>
        <w:t xml:space="preserve">from </w:t>
      </w:r>
      <w:r w:rsidRPr="005E49A9">
        <w:rPr>
          <w:lang w:val="en-GB"/>
        </w:rPr>
        <w:t xml:space="preserve">‘design then </w:t>
      </w:r>
      <w:r w:rsidR="00576E2B" w:rsidRPr="005E49A9">
        <w:rPr>
          <w:lang w:val="en-GB"/>
        </w:rPr>
        <w:t>collect</w:t>
      </w:r>
      <w:r w:rsidRPr="005E49A9">
        <w:rPr>
          <w:lang w:val="en-GB"/>
        </w:rPr>
        <w:t xml:space="preserve">’ to ‘collect then </w:t>
      </w:r>
      <w:r w:rsidR="00576E2B" w:rsidRPr="005E49A9">
        <w:rPr>
          <w:lang w:val="en-GB"/>
        </w:rPr>
        <w:t>design.</w:t>
      </w:r>
      <w:r w:rsidRPr="005E49A9">
        <w:rPr>
          <w:lang w:val="en-GB"/>
        </w:rPr>
        <w:t>’</w:t>
      </w:r>
      <w:r w:rsidR="00576E2B" w:rsidRPr="005E49A9">
        <w:rPr>
          <w:lang w:val="en-GB"/>
        </w:rPr>
        <w:t xml:space="preserve"> Traditionally statistics </w:t>
      </w:r>
      <w:r w:rsidRPr="005E49A9">
        <w:rPr>
          <w:lang w:val="en-GB"/>
        </w:rPr>
        <w:t>are</w:t>
      </w:r>
      <w:r w:rsidR="00576E2B" w:rsidRPr="005E49A9">
        <w:rPr>
          <w:lang w:val="en-GB"/>
        </w:rPr>
        <w:t xml:space="preserve"> defined in advance by the questions statisticians ask and </w:t>
      </w:r>
      <w:r w:rsidR="00270EE8" w:rsidRPr="005E49A9">
        <w:rPr>
          <w:lang w:val="en-GB"/>
        </w:rPr>
        <w:t xml:space="preserve">who then </w:t>
      </w:r>
      <w:r w:rsidRPr="005E49A9">
        <w:rPr>
          <w:lang w:val="en-GB"/>
        </w:rPr>
        <w:t>design methods to collect</w:t>
      </w:r>
      <w:r w:rsidR="00576E2B" w:rsidRPr="005E49A9">
        <w:rPr>
          <w:lang w:val="en-GB"/>
        </w:rPr>
        <w:t xml:space="preserve"> data that can ans</w:t>
      </w:r>
      <w:r w:rsidR="00270EE8" w:rsidRPr="005E49A9">
        <w:rPr>
          <w:lang w:val="en-GB"/>
        </w:rPr>
        <w:t>wer those questions.  Instead, Big Data is understood as the driver of</w:t>
      </w:r>
      <w:r w:rsidR="00576E2B" w:rsidRPr="005E49A9">
        <w:rPr>
          <w:lang w:val="en-GB"/>
        </w:rPr>
        <w:t xml:space="preserve"> questions</w:t>
      </w:r>
      <w:r w:rsidR="00270EE8" w:rsidRPr="005E49A9">
        <w:rPr>
          <w:lang w:val="en-GB"/>
        </w:rPr>
        <w:t xml:space="preserve">, </w:t>
      </w:r>
      <w:r w:rsidRPr="005E49A9">
        <w:rPr>
          <w:lang w:val="en-GB"/>
        </w:rPr>
        <w:t>as in the</w:t>
      </w:r>
      <w:r w:rsidR="00270EE8" w:rsidRPr="005E49A9">
        <w:rPr>
          <w:lang w:val="en-GB"/>
        </w:rPr>
        <w:t xml:space="preserve"> now popular claim that </w:t>
      </w:r>
      <w:r w:rsidR="00655E45" w:rsidRPr="005E49A9">
        <w:rPr>
          <w:lang w:val="en-GB"/>
        </w:rPr>
        <w:t>knowledge is</w:t>
      </w:r>
      <w:r w:rsidR="00270EE8" w:rsidRPr="005E49A9">
        <w:rPr>
          <w:lang w:val="en-GB"/>
        </w:rPr>
        <w:t xml:space="preserve"> data-driven</w:t>
      </w:r>
      <w:r w:rsidR="00576E2B" w:rsidRPr="005E49A9">
        <w:rPr>
          <w:lang w:val="en-GB"/>
        </w:rPr>
        <w:t xml:space="preserve">. Instead </w:t>
      </w:r>
      <w:r w:rsidR="00655E45" w:rsidRPr="005E49A9">
        <w:rPr>
          <w:lang w:val="en-GB"/>
        </w:rPr>
        <w:t xml:space="preserve">of </w:t>
      </w:r>
      <w:r w:rsidR="00270EE8" w:rsidRPr="005E49A9">
        <w:rPr>
          <w:lang w:val="en-GB"/>
        </w:rPr>
        <w:t>imposing classification schemes</w:t>
      </w:r>
      <w:r w:rsidR="00655E45" w:rsidRPr="005E49A9">
        <w:rPr>
          <w:lang w:val="en-GB"/>
        </w:rPr>
        <w:t xml:space="preserve"> a priori</w:t>
      </w:r>
      <w:r w:rsidR="00270EE8" w:rsidRPr="005E49A9">
        <w:rPr>
          <w:lang w:val="en-GB"/>
        </w:rPr>
        <w:t>, Big D</w:t>
      </w:r>
      <w:r w:rsidR="00576E2B" w:rsidRPr="005E49A9">
        <w:rPr>
          <w:lang w:val="en-GB"/>
        </w:rPr>
        <w:t xml:space="preserve">ata </w:t>
      </w:r>
      <w:r w:rsidR="00655E45" w:rsidRPr="005E49A9">
        <w:rPr>
          <w:lang w:val="en-GB"/>
        </w:rPr>
        <w:t>involves</w:t>
      </w:r>
      <w:r w:rsidR="00576E2B" w:rsidRPr="005E49A9">
        <w:rPr>
          <w:lang w:val="en-GB"/>
        </w:rPr>
        <w:t xml:space="preserve"> distinguishing meaningful patterns and asking new questio</w:t>
      </w:r>
      <w:r w:rsidR="00655E45" w:rsidRPr="005E49A9">
        <w:rPr>
          <w:lang w:val="en-GB"/>
        </w:rPr>
        <w:t xml:space="preserve">ns of data that were previously not </w:t>
      </w:r>
      <w:r w:rsidR="00270EE8" w:rsidRPr="005E49A9">
        <w:rPr>
          <w:lang w:val="en-GB"/>
        </w:rPr>
        <w:t xml:space="preserve">possible. In other words, it </w:t>
      </w:r>
      <w:r w:rsidR="00655E45" w:rsidRPr="005E49A9">
        <w:rPr>
          <w:lang w:val="en-GB"/>
        </w:rPr>
        <w:t xml:space="preserve">calls for </w:t>
      </w:r>
      <w:r w:rsidR="00270EE8" w:rsidRPr="005E49A9">
        <w:rPr>
          <w:lang w:val="en-GB"/>
        </w:rPr>
        <w:t>a search paradigm, n</w:t>
      </w:r>
      <w:r w:rsidR="00576E2B" w:rsidRPr="005E49A9">
        <w:rPr>
          <w:lang w:val="en-GB"/>
        </w:rPr>
        <w:t>ot for metrics defined in advance but for patterns and trends that emerge</w:t>
      </w:r>
      <w:r w:rsidR="00655E45" w:rsidRPr="005E49A9">
        <w:rPr>
          <w:lang w:val="en-GB"/>
        </w:rPr>
        <w:t xml:space="preserve"> and serve not as measures but as signals, approximations, and possibles</w:t>
      </w:r>
      <w:r w:rsidR="00576E2B" w:rsidRPr="005E49A9">
        <w:rPr>
          <w:lang w:val="en-GB"/>
        </w:rPr>
        <w:t>.</w:t>
      </w:r>
      <w:r w:rsidR="00B570F9" w:rsidRPr="005E49A9">
        <w:rPr>
          <w:lang w:val="en-GB"/>
        </w:rPr>
        <w:t xml:space="preserve"> </w:t>
      </w:r>
      <w:r w:rsidR="00E3239B" w:rsidRPr="005E49A9">
        <w:rPr>
          <w:lang w:val="en-GB"/>
        </w:rPr>
        <w:t xml:space="preserve">As one statistician noted ‘In reality most statistical offices neither have the resources, nor the interest to trace specific people. Instead, they are interested in discovering trends and aggregates.’ </w:t>
      </w:r>
      <w:r w:rsidR="00B570F9" w:rsidRPr="005E49A9">
        <w:rPr>
          <w:lang w:val="en-GB"/>
        </w:rPr>
        <w:t xml:space="preserve">It is </w:t>
      </w:r>
      <w:r w:rsidR="00E3239B" w:rsidRPr="005E49A9">
        <w:rPr>
          <w:lang w:val="en-GB"/>
        </w:rPr>
        <w:t xml:space="preserve">thus </w:t>
      </w:r>
      <w:r w:rsidR="00B570F9" w:rsidRPr="005E49A9">
        <w:rPr>
          <w:lang w:val="en-GB"/>
        </w:rPr>
        <w:t>a form of intelligence that is not the same as the traditional classificatory practices they usually work with and as such pose sense making</w:t>
      </w:r>
      <w:r w:rsidR="00B570F9" w:rsidRPr="005E49A9">
        <w:rPr>
          <w:b/>
          <w:lang w:val="en-GB"/>
        </w:rPr>
        <w:t xml:space="preserve"> </w:t>
      </w:r>
      <w:r w:rsidR="00B570F9" w:rsidRPr="005E49A9">
        <w:rPr>
          <w:lang w:val="en-GB"/>
        </w:rPr>
        <w:t>problems that</w:t>
      </w:r>
      <w:r w:rsidR="00096463">
        <w:rPr>
          <w:lang w:val="en-GB"/>
        </w:rPr>
        <w:t xml:space="preserve"> call for </w:t>
      </w:r>
      <w:r w:rsidR="00B570F9" w:rsidRPr="005E49A9">
        <w:rPr>
          <w:lang w:val="en-GB"/>
        </w:rPr>
        <w:t xml:space="preserve">new principles </w:t>
      </w:r>
      <w:r w:rsidR="005C751B" w:rsidRPr="005E49A9">
        <w:rPr>
          <w:lang w:val="en-GB"/>
        </w:rPr>
        <w:t>and</w:t>
      </w:r>
      <w:r w:rsidR="00B570F9" w:rsidRPr="005E49A9">
        <w:rPr>
          <w:lang w:val="en-GB"/>
        </w:rPr>
        <w:t xml:space="preserve"> forms of reasoning. </w:t>
      </w:r>
    </w:p>
    <w:p w14:paraId="13FE9996" w14:textId="56D1742D" w:rsidR="0057419F" w:rsidRPr="005E49A9" w:rsidRDefault="00096463" w:rsidP="00C26576">
      <w:pPr>
        <w:rPr>
          <w:lang w:val="en-GB"/>
        </w:rPr>
      </w:pPr>
      <w:r>
        <w:rPr>
          <w:lang w:val="en-GB"/>
        </w:rPr>
        <w:t xml:space="preserve">The alternative form of reasoning that a search paradigm suggests is perhaps </w:t>
      </w:r>
      <w:r w:rsidR="00A14378" w:rsidRPr="005E49A9">
        <w:rPr>
          <w:lang w:val="en-GB"/>
        </w:rPr>
        <w:t xml:space="preserve">captured in Herbert Simon’s </w:t>
      </w:r>
      <w:r w:rsidR="00A14378" w:rsidRPr="005E49A9">
        <w:rPr>
          <w:lang w:val="en-GB"/>
        </w:rPr>
        <w:fldChar w:fldCharType="begin"/>
      </w:r>
      <w:r w:rsidR="002846D2">
        <w:rPr>
          <w:lang w:val="en-GB"/>
        </w:rPr>
        <w:instrText xml:space="preserve"> ADDIN EN.CITE &lt;EndNote&gt;&lt;Cite&gt;&lt;Author&gt;Simon&lt;/Author&gt;&lt;Year&gt;1947&lt;/Year&gt;&lt;RecNum&gt;203&lt;/RecNum&gt;&lt;DisplayText&gt;(Simon, 1947)&lt;/DisplayText&gt;&lt;record&gt;&lt;rec-number&gt;203&lt;/rec-number&gt;&lt;foreign-keys&gt;&lt;key app="EN" db-id="epdtdraavws92terpeu5z29av9eetxafpsf2" timestamp="1461325744"&gt;203&lt;/key&gt;&lt;/foreign-keys&gt;&lt;ref-type name="Book"&gt;6&lt;/ref-type&gt;&lt;contributors&gt;&lt;authors&gt;&lt;author&gt;Herbert Simon&lt;/author&gt;&lt;/authors&gt;&lt;/contributors&gt;&lt;titles&gt;&lt;title&gt;Administrative Behavior: A Study of Decision-Making Processes in Administrative Organization&lt;/title&gt;&lt;/titles&gt;&lt;edition&gt;1st&lt;/edition&gt;&lt;dates&gt;&lt;year&gt;1947&lt;/year&gt;&lt;/dates&gt;&lt;publisher&gt;Macmillan&lt;/publisher&gt;&lt;urls&gt;&lt;/urls&gt;&lt;/record&gt;&lt;/Cite&gt;&lt;/EndNote&gt;</w:instrText>
      </w:r>
      <w:r w:rsidR="00A14378" w:rsidRPr="005E49A9">
        <w:rPr>
          <w:lang w:val="en-GB"/>
        </w:rPr>
        <w:fldChar w:fldCharType="separate"/>
      </w:r>
      <w:r w:rsidR="002846D2">
        <w:rPr>
          <w:noProof/>
          <w:lang w:val="en-GB"/>
        </w:rPr>
        <w:t>(Simon, 1947)</w:t>
      </w:r>
      <w:r w:rsidR="00A14378" w:rsidRPr="005E49A9">
        <w:rPr>
          <w:lang w:val="en-GB"/>
        </w:rPr>
        <w:fldChar w:fldCharType="end"/>
      </w:r>
      <w:r w:rsidR="00A14378" w:rsidRPr="005E49A9">
        <w:rPr>
          <w:lang w:val="en-GB"/>
        </w:rPr>
        <w:t xml:space="preserve"> conception of ‘satisficing’ rather than ‘optimizing’ or ‘maximizing’ in decision-making. In opposition to abstractions such as utility theory he advanced an understanding of how people reason in practice. That is, decisions involve juggling numerous criteria and arriving at a ‘good-enough’ solution rather than engaging in an infinite search for all the possible ones, evaluating them and then arriving at the best one.</w:t>
      </w:r>
      <w:r w:rsidR="00914D88" w:rsidRPr="005E49A9">
        <w:rPr>
          <w:lang w:val="en-GB"/>
        </w:rPr>
        <w:t xml:space="preserve"> </w:t>
      </w:r>
      <w:r w:rsidR="00312C45" w:rsidRPr="005E49A9">
        <w:rPr>
          <w:lang w:val="en-GB"/>
        </w:rPr>
        <w:t>But rather than a solutionist answer</w:t>
      </w:r>
      <w:r w:rsidR="00914D88" w:rsidRPr="005E49A9">
        <w:rPr>
          <w:lang w:val="en-GB"/>
        </w:rPr>
        <w:t xml:space="preserve">, Jennifer Gabrys and Helen Pritchard </w:t>
      </w:r>
      <w:r w:rsidR="00914D88" w:rsidRPr="005E49A9">
        <w:rPr>
          <w:lang w:val="en-GB"/>
        </w:rPr>
        <w:fldChar w:fldCharType="begin"/>
      </w:r>
      <w:r w:rsidR="002846D2">
        <w:rPr>
          <w:lang w:val="en-GB"/>
        </w:rPr>
        <w:instrText xml:space="preserve"> ADDIN EN.CITE &lt;EndNote&gt;&lt;Cite&gt;&lt;Author&gt;Gabrys&lt;/Author&gt;&lt;Year&gt;2015&lt;/Year&gt;&lt;RecNum&gt;205&lt;/RecNum&gt;&lt;DisplayText&gt;(Gabrys and Pritchard, 2015)&lt;/DisplayText&gt;&lt;record&gt;&lt;rec-number&gt;205&lt;/rec-number&gt;&lt;foreign-keys&gt;&lt;key app="EN" db-id="epdtdraavws92terpeu5z29av9eetxafpsf2" timestamp="1461328008"&gt;205&lt;/key&gt;&lt;/foreign-keys&gt;&lt;ref-type name="Conference Proceedings"&gt;10&lt;/ref-type&gt;&lt;contributors&gt;&lt;authors&gt;&lt;author&gt;Jennifer Gabrys&lt;/author&gt;&lt;author&gt;Helen Pritchard&lt;/author&gt;&lt;/authors&gt;&lt;secondary-authors&gt;&lt;author&gt;Arne J. Berre&lt;/author&gt;&lt;author&gt;Sven Schade&lt;/author&gt;&lt;author&gt;Jaume Piera&lt;/author&gt;&lt;/secondary-authors&gt;&lt;/contributors&gt;&lt;titles&gt;&lt;title&gt;Just Good Enough Data and Environmental Sensing: Moving Beyond Regulatory Benchmarks toward Citizen Action&lt;/title&gt;&lt;secondary-title&gt;Environmental Infrastructures and Platforms 2015 - Infrastructures and Platforms for Environmental Crowd Sensing and Big Data&lt;/secondary-title&gt;&lt;/titles&gt;&lt;dates&gt;&lt;year&gt;2015&lt;/year&gt;&lt;/dates&gt;&lt;pub-location&gt;Barcelona&lt;/pub-location&gt;&lt;urls&gt;&lt;/urls&gt;&lt;/record&gt;&lt;/Cite&gt;&lt;/EndNote&gt;</w:instrText>
      </w:r>
      <w:r w:rsidR="00914D88" w:rsidRPr="005E49A9">
        <w:rPr>
          <w:lang w:val="en-GB"/>
        </w:rPr>
        <w:fldChar w:fldCharType="separate"/>
      </w:r>
      <w:r w:rsidR="002846D2">
        <w:rPr>
          <w:noProof/>
          <w:lang w:val="en-GB"/>
        </w:rPr>
        <w:t>(Gabrys and Pritchard, 2015)</w:t>
      </w:r>
      <w:r w:rsidR="00914D88" w:rsidRPr="005E49A9">
        <w:rPr>
          <w:lang w:val="en-GB"/>
        </w:rPr>
        <w:fldChar w:fldCharType="end"/>
      </w:r>
      <w:r w:rsidR="00914D88" w:rsidRPr="005E49A9">
        <w:rPr>
          <w:lang w:val="en-GB"/>
        </w:rPr>
        <w:t xml:space="preserve"> </w:t>
      </w:r>
      <w:r w:rsidR="00312C45" w:rsidRPr="005E49A9">
        <w:rPr>
          <w:lang w:val="en-GB"/>
        </w:rPr>
        <w:t>offer that the adequacy of</w:t>
      </w:r>
      <w:r w:rsidR="00E969F5" w:rsidRPr="005E49A9">
        <w:rPr>
          <w:lang w:val="en-GB"/>
        </w:rPr>
        <w:t xml:space="preserve"> an</w:t>
      </w:r>
      <w:r w:rsidR="00312C45" w:rsidRPr="005E49A9">
        <w:rPr>
          <w:lang w:val="en-GB"/>
        </w:rPr>
        <w:t xml:space="preserve"> answer depends on the question. They</w:t>
      </w:r>
      <w:r>
        <w:rPr>
          <w:lang w:val="en-GB"/>
        </w:rPr>
        <w:t xml:space="preserve"> instead</w:t>
      </w:r>
      <w:r w:rsidR="00312C45" w:rsidRPr="005E49A9">
        <w:rPr>
          <w:lang w:val="en-GB"/>
        </w:rPr>
        <w:t xml:space="preserve"> define </w:t>
      </w:r>
      <w:r w:rsidR="00914D88" w:rsidRPr="005E49A9">
        <w:rPr>
          <w:lang w:val="en-GB"/>
        </w:rPr>
        <w:t xml:space="preserve">‘just good enough data’ to counter the reliance on measurement accuracy as the only </w:t>
      </w:r>
      <w:r w:rsidR="008B625B" w:rsidRPr="005E49A9">
        <w:rPr>
          <w:lang w:val="en-GB"/>
        </w:rPr>
        <w:t xml:space="preserve">objective and </w:t>
      </w:r>
      <w:r w:rsidR="00914D88" w:rsidRPr="005E49A9">
        <w:rPr>
          <w:lang w:val="en-GB"/>
        </w:rPr>
        <w:t xml:space="preserve">criterion for evaluating environmental data gathered through citizen sensing practices. Instead, they argue that measurements meet different objectives, which are often not known in advance such as </w:t>
      </w:r>
      <w:r w:rsidR="008B625B" w:rsidRPr="005E49A9">
        <w:rPr>
          <w:lang w:val="en-GB"/>
        </w:rPr>
        <w:t xml:space="preserve">just </w:t>
      </w:r>
      <w:r w:rsidR="00914D88" w:rsidRPr="005E49A9">
        <w:rPr>
          <w:lang w:val="en-GB"/>
        </w:rPr>
        <w:t>identifying that a pollution event is happen</w:t>
      </w:r>
      <w:r w:rsidR="00312C45" w:rsidRPr="005E49A9">
        <w:rPr>
          <w:lang w:val="en-GB"/>
        </w:rPr>
        <w:t xml:space="preserve">ing </w:t>
      </w:r>
      <w:r w:rsidR="00914D88" w:rsidRPr="005E49A9">
        <w:rPr>
          <w:lang w:val="en-GB"/>
        </w:rPr>
        <w:t xml:space="preserve">or </w:t>
      </w:r>
      <w:r w:rsidR="008B625B" w:rsidRPr="005E49A9">
        <w:rPr>
          <w:lang w:val="en-GB"/>
        </w:rPr>
        <w:t xml:space="preserve">the emergence of unexpected </w:t>
      </w:r>
      <w:r w:rsidR="00914D88" w:rsidRPr="005E49A9">
        <w:rPr>
          <w:lang w:val="en-GB"/>
        </w:rPr>
        <w:t xml:space="preserve">relations, connections and points of concern. </w:t>
      </w:r>
      <w:r w:rsidR="00C26576" w:rsidRPr="005E49A9">
        <w:rPr>
          <w:lang w:val="en-GB"/>
        </w:rPr>
        <w:t xml:space="preserve">What Gabrys and Pritchard draw attention to is that the potential uses or value of data is often not known in advance and data collection </w:t>
      </w:r>
      <w:r w:rsidR="00576E2B" w:rsidRPr="005E49A9">
        <w:rPr>
          <w:lang w:val="en-GB"/>
        </w:rPr>
        <w:t xml:space="preserve">and interpretation </w:t>
      </w:r>
      <w:r w:rsidR="00C26576" w:rsidRPr="005E49A9">
        <w:rPr>
          <w:lang w:val="en-GB"/>
        </w:rPr>
        <w:t xml:space="preserve">is also a search for its potential rather than already known value. </w:t>
      </w:r>
      <w:r w:rsidR="00576E2B" w:rsidRPr="005E49A9">
        <w:rPr>
          <w:lang w:val="en-GB"/>
        </w:rPr>
        <w:t xml:space="preserve">It constitutes a move from settling things in advance such as categories and definitions to instead searching for them in data.  </w:t>
      </w:r>
    </w:p>
    <w:p w14:paraId="714448CE" w14:textId="755C4B4C" w:rsidR="00810FFA" w:rsidRPr="005E49A9" w:rsidRDefault="00655E45" w:rsidP="00810FFA">
      <w:pPr>
        <w:rPr>
          <w:lang w:val="en-GB"/>
        </w:rPr>
      </w:pPr>
      <w:r w:rsidRPr="005E49A9">
        <w:rPr>
          <w:lang w:val="en-GB"/>
        </w:rPr>
        <w:t xml:space="preserve">This is a social </w:t>
      </w:r>
      <w:r w:rsidR="00545DE3" w:rsidRPr="005E49A9">
        <w:rPr>
          <w:lang w:val="en-GB"/>
        </w:rPr>
        <w:t>intelligence or knowing</w:t>
      </w:r>
      <w:r w:rsidRPr="005E49A9">
        <w:rPr>
          <w:lang w:val="en-GB"/>
        </w:rPr>
        <w:t xml:space="preserve"> that is attentive</w:t>
      </w:r>
      <w:r w:rsidR="005C751B" w:rsidRPr="005E49A9">
        <w:rPr>
          <w:lang w:val="en-GB"/>
        </w:rPr>
        <w:t xml:space="preserve"> and responsive</w:t>
      </w:r>
      <w:r w:rsidRPr="005E49A9">
        <w:rPr>
          <w:lang w:val="en-GB"/>
        </w:rPr>
        <w:t xml:space="preserve"> to and keeps open</w:t>
      </w:r>
      <w:r w:rsidR="00F6075E" w:rsidRPr="005E49A9">
        <w:rPr>
          <w:lang w:val="en-GB"/>
        </w:rPr>
        <w:t xml:space="preserve"> </w:t>
      </w:r>
      <w:r w:rsidRPr="005E49A9">
        <w:rPr>
          <w:lang w:val="en-GB"/>
        </w:rPr>
        <w:t>the possibilities of new social formations, relations ways of living and being rather than foreclosing them</w:t>
      </w:r>
      <w:r w:rsidR="00F6075E" w:rsidRPr="005E49A9">
        <w:rPr>
          <w:lang w:val="en-GB"/>
        </w:rPr>
        <w:t>.</w:t>
      </w:r>
      <w:r w:rsidRPr="005E49A9">
        <w:rPr>
          <w:lang w:val="en-GB"/>
        </w:rPr>
        <w:t xml:space="preserve"> It also keeps open the </w:t>
      </w:r>
      <w:r w:rsidR="00C50393" w:rsidRPr="005E49A9">
        <w:rPr>
          <w:lang w:val="en-GB"/>
        </w:rPr>
        <w:t xml:space="preserve">kinds of insights and forms of knowledge that might emerge. </w:t>
      </w:r>
      <w:r w:rsidR="00545DE3" w:rsidRPr="005E49A9">
        <w:rPr>
          <w:lang w:val="en-GB"/>
        </w:rPr>
        <w:t xml:space="preserve"> </w:t>
      </w:r>
      <w:r w:rsidR="00C50393" w:rsidRPr="005E49A9">
        <w:rPr>
          <w:lang w:val="en-GB"/>
        </w:rPr>
        <w:t>But i</w:t>
      </w:r>
      <w:r w:rsidRPr="005E49A9">
        <w:rPr>
          <w:lang w:val="en-GB"/>
        </w:rPr>
        <w:t xml:space="preserve">t </w:t>
      </w:r>
      <w:r w:rsidR="00445933" w:rsidRPr="005E49A9">
        <w:rPr>
          <w:lang w:val="en-GB"/>
        </w:rPr>
        <w:t xml:space="preserve">further </w:t>
      </w:r>
      <w:r w:rsidRPr="005E49A9">
        <w:rPr>
          <w:lang w:val="en-GB"/>
        </w:rPr>
        <w:t xml:space="preserve">relates to the observation </w:t>
      </w:r>
      <w:r w:rsidR="00C50706">
        <w:rPr>
          <w:lang w:val="en-GB"/>
        </w:rPr>
        <w:t xml:space="preserve">noted </w:t>
      </w:r>
      <w:r w:rsidRPr="005E49A9">
        <w:rPr>
          <w:lang w:val="en-GB"/>
        </w:rPr>
        <w:t>above that Big Dat</w:t>
      </w:r>
      <w:r w:rsidR="00C50393" w:rsidRPr="005E49A9">
        <w:rPr>
          <w:lang w:val="en-GB"/>
        </w:rPr>
        <w:t>a is not the same as other data; the search paradigm is not a search for</w:t>
      </w:r>
      <w:r w:rsidR="00C50706">
        <w:rPr>
          <w:lang w:val="en-GB"/>
        </w:rPr>
        <w:t xml:space="preserve"> what is already known through traditional </w:t>
      </w:r>
      <w:r w:rsidR="00C50393" w:rsidRPr="005E49A9">
        <w:rPr>
          <w:lang w:val="en-GB"/>
        </w:rPr>
        <w:t xml:space="preserve">sources of data. It is for </w:t>
      </w:r>
      <w:r w:rsidR="00BD40BD" w:rsidRPr="005E49A9">
        <w:rPr>
          <w:lang w:val="en-GB"/>
        </w:rPr>
        <w:t xml:space="preserve">knowledge that emerges from social processes </w:t>
      </w:r>
      <w:r w:rsidR="00C50393" w:rsidRPr="005E49A9">
        <w:rPr>
          <w:lang w:val="en-GB"/>
        </w:rPr>
        <w:t>and relations; not socially developed collective knowledge (as understood as collective intelligence</w:t>
      </w:r>
      <w:r w:rsidR="00445933" w:rsidRPr="005E49A9">
        <w:rPr>
          <w:lang w:val="en-GB"/>
        </w:rPr>
        <w:t>) but a</w:t>
      </w:r>
      <w:r w:rsidR="00C50706">
        <w:rPr>
          <w:lang w:val="en-GB"/>
        </w:rPr>
        <w:t xml:space="preserve">n intelligence composed out of </w:t>
      </w:r>
      <w:r w:rsidR="00445933" w:rsidRPr="005E49A9">
        <w:rPr>
          <w:lang w:val="en-GB"/>
        </w:rPr>
        <w:t>relations</w:t>
      </w:r>
      <w:r w:rsidR="00C50706">
        <w:rPr>
          <w:lang w:val="en-GB"/>
        </w:rPr>
        <w:t xml:space="preserve"> between people and technologies</w:t>
      </w:r>
      <w:r w:rsidR="00445933" w:rsidRPr="005E49A9">
        <w:rPr>
          <w:lang w:val="en-GB"/>
        </w:rPr>
        <w:t>.</w:t>
      </w:r>
    </w:p>
    <w:p w14:paraId="0F02F4D8" w14:textId="23A9F693" w:rsidR="00E8228C" w:rsidRPr="005E49A9" w:rsidRDefault="00445933" w:rsidP="00E8228C">
      <w:pPr>
        <w:rPr>
          <w:lang w:val="en-GB"/>
        </w:rPr>
      </w:pPr>
      <w:r w:rsidRPr="005E49A9">
        <w:rPr>
          <w:lang w:val="en-GB"/>
        </w:rPr>
        <w:t xml:space="preserve">Of course, all data is composed of relations and interdependencies but what the observation suggests is that something is different with Big Data. </w:t>
      </w:r>
      <w:r w:rsidR="00810FFA" w:rsidRPr="005E49A9">
        <w:rPr>
          <w:lang w:val="en-GB"/>
        </w:rPr>
        <w:t xml:space="preserve">In addition to the redistribution and reassembly of </w:t>
      </w:r>
      <w:r w:rsidR="00CD4041" w:rsidRPr="005E49A9">
        <w:rPr>
          <w:lang w:val="en-GB"/>
        </w:rPr>
        <w:t>arrangements, acto</w:t>
      </w:r>
      <w:r w:rsidRPr="005E49A9">
        <w:rPr>
          <w:lang w:val="en-GB"/>
        </w:rPr>
        <w:t xml:space="preserve">rs, practices and processes </w:t>
      </w:r>
      <w:r w:rsidR="00810FFA" w:rsidRPr="005E49A9">
        <w:rPr>
          <w:lang w:val="en-GB"/>
        </w:rPr>
        <w:t xml:space="preserve">statisticians made the further observation that it is closer to </w:t>
      </w:r>
      <w:r w:rsidR="00C50706">
        <w:rPr>
          <w:lang w:val="en-GB"/>
        </w:rPr>
        <w:t xml:space="preserve">what they refer to as </w:t>
      </w:r>
      <w:r w:rsidR="00810FFA" w:rsidRPr="005E49A9">
        <w:rPr>
          <w:lang w:val="en-GB"/>
        </w:rPr>
        <w:t>the ‘ground truth’</w:t>
      </w:r>
      <w:r w:rsidR="00E8228C" w:rsidRPr="005E49A9">
        <w:rPr>
          <w:lang w:val="en-GB"/>
        </w:rPr>
        <w:t>, to the actual behavio</w:t>
      </w:r>
      <w:r w:rsidR="00C50706">
        <w:rPr>
          <w:lang w:val="en-GB"/>
        </w:rPr>
        <w:t>ur</w:t>
      </w:r>
      <w:r w:rsidR="00E8228C" w:rsidRPr="005E49A9">
        <w:rPr>
          <w:lang w:val="en-GB"/>
        </w:rPr>
        <w:t xml:space="preserve"> of people.</w:t>
      </w:r>
      <w:r w:rsidR="00810FFA" w:rsidRPr="005E49A9">
        <w:rPr>
          <w:lang w:val="en-GB"/>
        </w:rPr>
        <w:t xml:space="preserve"> </w:t>
      </w:r>
      <w:r w:rsidR="00E8228C" w:rsidRPr="005E49A9">
        <w:rPr>
          <w:lang w:val="en-GB"/>
        </w:rPr>
        <w:t xml:space="preserve">Rather, we would suggest a third meaning of social intelligence here, that Big Data is an intelligence about everyday </w:t>
      </w:r>
      <w:r w:rsidR="00792224" w:rsidRPr="005E49A9">
        <w:rPr>
          <w:lang w:val="en-GB"/>
        </w:rPr>
        <w:t xml:space="preserve">digital </w:t>
      </w:r>
      <w:r w:rsidR="00E8228C" w:rsidRPr="005E49A9">
        <w:rPr>
          <w:lang w:val="en-GB"/>
        </w:rPr>
        <w:t xml:space="preserve">relations and sociality; it is an intelligence that comes out of the relations between people and technologies as they conduct their lives. </w:t>
      </w:r>
      <w:r w:rsidR="00792224" w:rsidRPr="005E49A9">
        <w:rPr>
          <w:lang w:val="en-GB"/>
        </w:rPr>
        <w:t xml:space="preserve">The difference can be illustrated through </w:t>
      </w:r>
      <w:r w:rsidR="00E03EB0" w:rsidRPr="005E49A9">
        <w:rPr>
          <w:lang w:val="en-GB"/>
        </w:rPr>
        <w:t xml:space="preserve">a </w:t>
      </w:r>
      <w:r w:rsidR="00C50706">
        <w:rPr>
          <w:lang w:val="en-GB"/>
        </w:rPr>
        <w:t xml:space="preserve">traditional </w:t>
      </w:r>
      <w:r w:rsidR="00792224" w:rsidRPr="005E49A9">
        <w:rPr>
          <w:lang w:val="en-GB"/>
        </w:rPr>
        <w:t>practice of statisticians</w:t>
      </w:r>
      <w:r w:rsidR="00E03EB0" w:rsidRPr="005E49A9">
        <w:rPr>
          <w:lang w:val="en-GB"/>
        </w:rPr>
        <w:t>,</w:t>
      </w:r>
      <w:r w:rsidR="00792224" w:rsidRPr="005E49A9">
        <w:rPr>
          <w:lang w:val="en-GB"/>
        </w:rPr>
        <w:t xml:space="preserve"> which is to classify people. </w:t>
      </w:r>
      <w:r w:rsidR="00C50706">
        <w:rPr>
          <w:lang w:val="en-GB"/>
        </w:rPr>
        <w:t xml:space="preserve">Traditional </w:t>
      </w:r>
      <w:r w:rsidR="00E8228C" w:rsidRPr="005E49A9">
        <w:rPr>
          <w:lang w:val="en-GB"/>
        </w:rPr>
        <w:t xml:space="preserve">practices involve </w:t>
      </w:r>
      <w:r w:rsidR="00792224" w:rsidRPr="005E49A9">
        <w:rPr>
          <w:lang w:val="en-GB"/>
        </w:rPr>
        <w:t xml:space="preserve">defining possible </w:t>
      </w:r>
      <w:r w:rsidR="00E8228C" w:rsidRPr="005E49A9">
        <w:rPr>
          <w:lang w:val="en-GB"/>
        </w:rPr>
        <w:t xml:space="preserve">categories a priori </w:t>
      </w:r>
      <w:r w:rsidR="00792224" w:rsidRPr="005E49A9">
        <w:rPr>
          <w:lang w:val="en-GB"/>
        </w:rPr>
        <w:t xml:space="preserve">and then identifying and fitting people into them. But rather than stable these change dynamically </w:t>
      </w:r>
      <w:r w:rsidR="00E03EB0" w:rsidRPr="005E49A9">
        <w:rPr>
          <w:lang w:val="en-GB"/>
        </w:rPr>
        <w:t xml:space="preserve">and </w:t>
      </w:r>
      <w:r w:rsidR="00792224" w:rsidRPr="005E49A9">
        <w:rPr>
          <w:lang w:val="en-GB"/>
        </w:rPr>
        <w:t xml:space="preserve">subjects persistently tend to escape or overflow categories </w:t>
      </w:r>
      <w:r w:rsidR="00792224" w:rsidRPr="005E49A9">
        <w:rPr>
          <w:lang w:val="en-GB"/>
        </w:rPr>
        <w:fldChar w:fldCharType="begin"/>
      </w:r>
      <w:r w:rsidR="00792224" w:rsidRPr="005E49A9">
        <w:rPr>
          <w:lang w:val="en-GB"/>
        </w:rPr>
        <w:instrText xml:space="preserve"> ADDIN EN.CITE &lt;EndNote&gt;&lt;Cite&gt;&lt;Author&gt;Ruppert&lt;/Author&gt;&lt;Year&gt;2012&lt;/Year&gt;&lt;RecNum&gt;965&lt;/RecNum&gt;&lt;DisplayText&gt;(Ruppert, 2012)&lt;/DisplayText&gt;&lt;record&gt;&lt;rec-number&gt;965&lt;/rec-number&gt;&lt;foreign-keys&gt;&lt;key app="EN" db-id="srv5w00wuedwv6e0xdmxzvw0vr9rt5pse99z" timestamp="0"&gt;965&lt;/key&gt;&lt;/foreign-keys&gt;&lt;ref-type name="Book Section"&gt;5&lt;/ref-type&gt;&lt;contributors&gt;&lt;authors&gt;&lt;author&gt;Ruppert, Evelyn&lt;/author&gt;&lt;/authors&gt;&lt;secondary-authors&gt;&lt;author&gt;Celia Lury&lt;/author&gt;&lt;author&gt;Nina Wakeford &lt;/author&gt;&lt;/secondary-authors&gt;&lt;/contributors&gt;&lt;titles&gt;&lt;title&gt;Category&lt;/title&gt;&lt;secondary-title&gt;Inventive Methods: The Happening of the Social&lt;/secondary-title&gt;&lt;tertiary-title&gt;CRESC&lt;/tertiary-title&gt;&lt;/titles&gt;&lt;pages&gt;36-47&lt;/pages&gt;&lt;dates&gt;&lt;year&gt;2012&lt;/year&gt;&lt;/dates&gt;&lt;pub-location&gt;London&lt;/pub-location&gt;&lt;publisher&gt;Routledge&lt;/publisher&gt;&lt;urls&gt;&lt;/urls&gt;&lt;/record&gt;&lt;/Cite&gt;&lt;/EndNote&gt;</w:instrText>
      </w:r>
      <w:r w:rsidR="00792224" w:rsidRPr="005E49A9">
        <w:rPr>
          <w:lang w:val="en-GB"/>
        </w:rPr>
        <w:fldChar w:fldCharType="separate"/>
      </w:r>
      <w:r w:rsidR="00792224" w:rsidRPr="005E49A9">
        <w:rPr>
          <w:lang w:val="en-GB"/>
        </w:rPr>
        <w:t>(Ruppert, 2012)</w:t>
      </w:r>
      <w:r w:rsidR="00792224" w:rsidRPr="005E49A9">
        <w:rPr>
          <w:lang w:val="en-GB"/>
        </w:rPr>
        <w:fldChar w:fldCharType="end"/>
      </w:r>
      <w:r w:rsidR="00792224" w:rsidRPr="005E49A9">
        <w:rPr>
          <w:lang w:val="en-GB"/>
        </w:rPr>
        <w:t>. In contrast, with Big Data identify</w:t>
      </w:r>
      <w:r w:rsidR="00E8228C" w:rsidRPr="005E49A9">
        <w:rPr>
          <w:lang w:val="en-GB"/>
        </w:rPr>
        <w:t xml:space="preserve">ing </w:t>
      </w:r>
      <w:r w:rsidR="00792224" w:rsidRPr="005E49A9">
        <w:rPr>
          <w:lang w:val="en-GB"/>
        </w:rPr>
        <w:t xml:space="preserve">and classifying are </w:t>
      </w:r>
      <w:r w:rsidR="00E8228C" w:rsidRPr="005E49A9">
        <w:rPr>
          <w:lang w:val="en-GB"/>
        </w:rPr>
        <w:t xml:space="preserve">done through different procedures of affinity and attraction that emerge from </w:t>
      </w:r>
      <w:r w:rsidR="00792224" w:rsidRPr="005E49A9">
        <w:rPr>
          <w:lang w:val="en-GB"/>
        </w:rPr>
        <w:t>everyday digital relations. Similarities between people are defined by their attraction to or liking (purchasing, viewing, etc.) of similar things or by algorithms</w:t>
      </w:r>
      <w:r w:rsidR="00751509" w:rsidRPr="005E49A9">
        <w:rPr>
          <w:lang w:val="en-GB"/>
        </w:rPr>
        <w:t xml:space="preserve"> </w:t>
      </w:r>
      <w:r w:rsidR="00C50706">
        <w:rPr>
          <w:lang w:val="en-GB"/>
        </w:rPr>
        <w:t>that have affinities to particular people as they</w:t>
      </w:r>
      <w:r w:rsidR="00792224" w:rsidRPr="005E49A9">
        <w:rPr>
          <w:lang w:val="en-GB"/>
        </w:rPr>
        <w:t xml:space="preserve"> detect</w:t>
      </w:r>
      <w:r w:rsidR="00751509" w:rsidRPr="005E49A9">
        <w:rPr>
          <w:lang w:val="en-GB"/>
        </w:rPr>
        <w:t xml:space="preserve">, sort and classify them. </w:t>
      </w:r>
      <w:r w:rsidR="00792224" w:rsidRPr="005E49A9">
        <w:rPr>
          <w:lang w:val="en-GB"/>
        </w:rPr>
        <w:t xml:space="preserve"> </w:t>
      </w:r>
      <w:r w:rsidR="00E03EB0" w:rsidRPr="005E49A9">
        <w:rPr>
          <w:lang w:val="en-GB"/>
        </w:rPr>
        <w:t xml:space="preserve">While both have feedback loops – </w:t>
      </w:r>
      <w:r w:rsidR="00C50706">
        <w:rPr>
          <w:lang w:val="en-GB"/>
        </w:rPr>
        <w:t>tradition</w:t>
      </w:r>
      <w:r w:rsidR="00E03EB0" w:rsidRPr="005E49A9">
        <w:rPr>
          <w:lang w:val="en-GB"/>
        </w:rPr>
        <w:t xml:space="preserve">al categories are adjusted as ‘new’ ones appear and algorithmic sorting rules are modified by the data they generate -  the former is usually a ‘correction’ whereas the latter the </w:t>
      </w:r>
      <w:r w:rsidR="00C50706">
        <w:rPr>
          <w:lang w:val="en-GB"/>
        </w:rPr>
        <w:t xml:space="preserve">logic and </w:t>
      </w:r>
      <w:r w:rsidR="00E03EB0" w:rsidRPr="005E49A9">
        <w:rPr>
          <w:lang w:val="en-GB"/>
        </w:rPr>
        <w:t>basis of category formation.</w:t>
      </w:r>
    </w:p>
    <w:p w14:paraId="1E1C4D46" w14:textId="484B1E9F" w:rsidR="00445933" w:rsidRPr="005E49A9" w:rsidRDefault="00751509" w:rsidP="00751509">
      <w:pPr>
        <w:rPr>
          <w:lang w:val="en-GB"/>
        </w:rPr>
      </w:pPr>
      <w:r w:rsidRPr="005E49A9">
        <w:rPr>
          <w:lang w:val="en-GB"/>
        </w:rPr>
        <w:t>Each of these understandings of social intelligence focus</w:t>
      </w:r>
      <w:r w:rsidR="00E03EB0" w:rsidRPr="005E49A9">
        <w:rPr>
          <w:lang w:val="en-GB"/>
        </w:rPr>
        <w:t>es</w:t>
      </w:r>
      <w:r w:rsidRPr="005E49A9">
        <w:rPr>
          <w:lang w:val="en-GB"/>
        </w:rPr>
        <w:t xml:space="preserve"> on the myriad relations that compose Big Data. The cuts, patterns and relations </w:t>
      </w:r>
      <w:r w:rsidR="00E03EB0" w:rsidRPr="005E49A9">
        <w:rPr>
          <w:lang w:val="en-GB"/>
        </w:rPr>
        <w:t xml:space="preserve">that make up social intelligence </w:t>
      </w:r>
      <w:r w:rsidR="00445933" w:rsidRPr="005E49A9">
        <w:rPr>
          <w:lang w:val="en-GB"/>
        </w:rPr>
        <w:t xml:space="preserve">carry with them or inherit ‘a web of relationalities that contributed to make them possible’ </w:t>
      </w:r>
      <w:r w:rsidR="00445933" w:rsidRPr="005E49A9">
        <w:rPr>
          <w:lang w:val="en-GB"/>
        </w:rPr>
        <w:fldChar w:fldCharType="begin"/>
      </w:r>
      <w:r w:rsidR="00E537D6" w:rsidRPr="005E49A9">
        <w:rPr>
          <w:lang w:val="en-GB"/>
        </w:rPr>
        <w:instrText xml:space="preserve"> ADDIN EN.CITE &lt;EndNote&gt;&lt;Cite&gt;&lt;Author&gt;Puig de la Bellacasa&lt;/Author&gt;&lt;Year&gt;2012&lt;/Year&gt;&lt;RecNum&gt;204&lt;/RecNum&gt;&lt;DisplayText&gt;(Puig de la Bellacasa, 2012)&lt;/DisplayText&gt;&lt;record&gt;&lt;rec-number&gt;204&lt;/rec-number&gt;&lt;foreign-keys&gt;&lt;key app="EN" db-id="epdtdraavws92terpeu5z29av9eetxafpsf2" timestamp="1461325925"&gt;204&lt;/key&gt;&lt;/foreign-keys&gt;&lt;ref-type name="Journal Article"&gt;17&lt;/ref-type&gt;&lt;contributors&gt;&lt;authors&gt;&lt;author&gt;Puig de la Bellacasa, María&lt;/author&gt;&lt;/authors&gt;&lt;/contributors&gt;&lt;titles&gt;&lt;title&gt;‘Nothing comes without its world’: thinking with care&lt;/title&gt;&lt;secondary-title&gt;The Sociological Review&lt;/secondary-title&gt;&lt;/titles&gt;&lt;periodical&gt;&lt;full-title&gt;The Sociological Review&lt;/full-title&gt;&lt;/periodical&gt;&lt;pages&gt;197-216&lt;/pages&gt;&lt;volume&gt;60&lt;/volume&gt;&lt;number&gt;2&lt;/number&gt;&lt;dates&gt;&lt;year&gt;2012&lt;/year&gt;&lt;/dates&gt;&lt;urls&gt;&lt;/urls&gt;&lt;/record&gt;&lt;/Cite&gt;&lt;/EndNote&gt;</w:instrText>
      </w:r>
      <w:r w:rsidR="00445933" w:rsidRPr="005E49A9">
        <w:rPr>
          <w:lang w:val="en-GB"/>
        </w:rPr>
        <w:fldChar w:fldCharType="separate"/>
      </w:r>
      <w:r w:rsidR="00E537D6" w:rsidRPr="005E49A9">
        <w:rPr>
          <w:lang w:val="en-GB"/>
        </w:rPr>
        <w:t>(Puig de la Bellacasa, 2012)</w:t>
      </w:r>
      <w:r w:rsidR="00445933" w:rsidRPr="005E49A9">
        <w:rPr>
          <w:lang w:val="en-GB"/>
        </w:rPr>
        <w:fldChar w:fldCharType="end"/>
      </w:r>
      <w:r w:rsidR="00E03EB0" w:rsidRPr="005E49A9">
        <w:rPr>
          <w:lang w:val="en-GB"/>
        </w:rPr>
        <w:t xml:space="preserve"> and it is this inheritance that forms the basis of an ethic of care.</w:t>
      </w:r>
    </w:p>
    <w:p w14:paraId="381CF17A" w14:textId="58872764" w:rsidR="005C64A3" w:rsidRPr="005E49A9" w:rsidRDefault="00551DFC" w:rsidP="008146E2">
      <w:pPr>
        <w:pStyle w:val="Heading2"/>
        <w:rPr>
          <w:lang w:val="en-GB"/>
        </w:rPr>
      </w:pPr>
      <w:r w:rsidRPr="005E49A9">
        <w:rPr>
          <w:lang w:val="en-GB"/>
        </w:rPr>
        <w:t>What is an ethic of care for official statistics?</w:t>
      </w:r>
    </w:p>
    <w:p w14:paraId="349C9273" w14:textId="70E42AA1" w:rsidR="00E03EB0" w:rsidRPr="005E49A9" w:rsidRDefault="00E03EB0" w:rsidP="00E03EB0">
      <w:pPr>
        <w:rPr>
          <w:lang w:val="en-GB"/>
        </w:rPr>
      </w:pPr>
      <w:r w:rsidRPr="005E49A9">
        <w:rPr>
          <w:lang w:val="en-GB"/>
        </w:rPr>
        <w:t xml:space="preserve">Statisticians express care for official statistics in two key ways.  One concerns the principles, which indicate a form of caring for data, </w:t>
      </w:r>
      <w:r w:rsidR="009F2B45" w:rsidRPr="005E49A9">
        <w:rPr>
          <w:lang w:val="en-GB"/>
        </w:rPr>
        <w:t xml:space="preserve">such as </w:t>
      </w:r>
      <w:r w:rsidRPr="005E49A9">
        <w:rPr>
          <w:lang w:val="en-GB"/>
        </w:rPr>
        <w:t>its quality, accessibility and</w:t>
      </w:r>
      <w:r w:rsidR="009F2B45" w:rsidRPr="005E49A9">
        <w:rPr>
          <w:lang w:val="en-GB"/>
        </w:rPr>
        <w:t xml:space="preserve"> clarity. B</w:t>
      </w:r>
      <w:r w:rsidRPr="005E49A9">
        <w:rPr>
          <w:lang w:val="en-GB"/>
        </w:rPr>
        <w:t xml:space="preserve">ut </w:t>
      </w:r>
      <w:r w:rsidR="009F2B45" w:rsidRPr="005E49A9">
        <w:rPr>
          <w:lang w:val="en-GB"/>
        </w:rPr>
        <w:t>the principles also involve caring</w:t>
      </w:r>
      <w:r w:rsidRPr="005E49A9">
        <w:rPr>
          <w:lang w:val="en-GB"/>
        </w:rPr>
        <w:t xml:space="preserve"> for </w:t>
      </w:r>
      <w:r w:rsidR="009F2B45" w:rsidRPr="005E49A9">
        <w:rPr>
          <w:lang w:val="en-GB"/>
        </w:rPr>
        <w:t xml:space="preserve">their </w:t>
      </w:r>
      <w:r w:rsidRPr="005E49A9">
        <w:rPr>
          <w:lang w:val="en-GB"/>
        </w:rPr>
        <w:t>relations and accountabilities to subjects through data protection, confidentiality, consent, and trust.  While the origins of the</w:t>
      </w:r>
      <w:r w:rsidR="009F2B45" w:rsidRPr="005E49A9">
        <w:rPr>
          <w:lang w:val="en-GB"/>
        </w:rPr>
        <w:t>se</w:t>
      </w:r>
      <w:r w:rsidRPr="005E49A9">
        <w:rPr>
          <w:lang w:val="en-GB"/>
        </w:rPr>
        <w:t xml:space="preserve"> principles are a mix of legal, governmental, political and professional rationales and requirements, they </w:t>
      </w:r>
      <w:r w:rsidR="009F2B45" w:rsidRPr="005E49A9">
        <w:rPr>
          <w:lang w:val="en-GB"/>
        </w:rPr>
        <w:t xml:space="preserve">tend to </w:t>
      </w:r>
      <w:r w:rsidRPr="005E49A9">
        <w:rPr>
          <w:lang w:val="en-GB"/>
        </w:rPr>
        <w:t>operate as values and commitments. This is evident in claims made by statisticians such as ‘just because you can, doesn’t mean you should’ use Big Data sources.</w:t>
      </w:r>
    </w:p>
    <w:p w14:paraId="030E7D18" w14:textId="2C732F24" w:rsidR="007874FB" w:rsidRPr="002846D2" w:rsidRDefault="009F2B45" w:rsidP="002846D2">
      <w:r w:rsidRPr="005E49A9">
        <w:rPr>
          <w:lang w:val="en-GB"/>
        </w:rPr>
        <w:t xml:space="preserve">Accountability for official statistics, as expressed in the principles, is to the conditions of their generation – as stated in the opening quote – and not to how they are used and what is done with them. It is based on the assumption that those conditions can be more-or-less determined and controlled by </w:t>
      </w:r>
      <w:r w:rsidR="00C50706">
        <w:rPr>
          <w:lang w:val="en-GB"/>
        </w:rPr>
        <w:t>a</w:t>
      </w:r>
      <w:r w:rsidRPr="005E49A9">
        <w:rPr>
          <w:lang w:val="en-GB"/>
        </w:rPr>
        <w:t xml:space="preserve"> statistical office.  While debatable, the point we wish to make here is that </w:t>
      </w:r>
      <w:r w:rsidR="00F22175" w:rsidRPr="005E49A9">
        <w:rPr>
          <w:lang w:val="en-GB"/>
        </w:rPr>
        <w:t xml:space="preserve">the consequences or what is done with official statistics is not part of the principles/ethics. Instead, </w:t>
      </w:r>
      <w:r w:rsidR="0090491C">
        <w:rPr>
          <w:lang w:val="en-GB"/>
        </w:rPr>
        <w:t>they attend to</w:t>
      </w:r>
      <w:r w:rsidR="00F22175" w:rsidRPr="005E49A9">
        <w:rPr>
          <w:lang w:val="en-GB"/>
        </w:rPr>
        <w:t xml:space="preserve"> the processes</w:t>
      </w:r>
      <w:r w:rsidR="0090491C">
        <w:rPr>
          <w:lang w:val="en-GB"/>
        </w:rPr>
        <w:t xml:space="preserve"> and practices of their generation</w:t>
      </w:r>
      <w:r w:rsidR="00F22175" w:rsidRPr="005E49A9">
        <w:rPr>
          <w:lang w:val="en-GB"/>
        </w:rPr>
        <w:t>.</w:t>
      </w:r>
      <w:r w:rsidR="002846D2">
        <w:rPr>
          <w:lang w:val="en-GB"/>
        </w:rPr>
        <w:t xml:space="preserve"> This is a distinction similar to that which has been drawn </w:t>
      </w:r>
      <w:r w:rsidR="002846D2">
        <w:t xml:space="preserve">between procedural ethics and </w:t>
      </w:r>
      <w:r w:rsidR="002846D2" w:rsidRPr="002846D2">
        <w:t xml:space="preserve">ethics in practice within the social sciences </w:t>
      </w:r>
      <w:r w:rsidR="002846D2" w:rsidRPr="002846D2">
        <w:fldChar w:fldCharType="begin"/>
      </w:r>
      <w:r w:rsidR="002846D2" w:rsidRPr="002846D2">
        <w:instrText xml:space="preserve"> ADDIN EN.CITE &lt;EndNote&gt;&lt;Cite&gt;&lt;Author&gt;Guillemin&lt;/Author&gt;&lt;Year&gt;2004&lt;/Year&gt;&lt;RecNum&gt;206&lt;/RecNum&gt;&lt;DisplayText&gt;(Guillemin and Gillam, 2004)&lt;/DisplayText&gt;&lt;record&gt;&lt;rec-number&gt;206&lt;/rec-number&gt;&lt;foreign-keys&gt;&lt;key app="EN" db-id="epdtdraavws92terpeu5z29av9eetxafpsf2" timestamp="1462220598"&gt;206&lt;/key&gt;&lt;/foreign-keys&gt;&lt;ref-type name="Journal Article"&gt;17&lt;/ref-type&gt;&lt;contributors&gt;&lt;authors&gt;&lt;author&gt;Guillemin, M.&lt;/author&gt;&lt;author&gt;Gillam, L.&lt;/author&gt;&lt;/authors&gt;&lt;/contributors&gt;&lt;titles&gt;&lt;title&gt;Ethics, reflexivity, and “ethically important moments” in research&lt;/title&gt;&lt;secondary-title&gt;Qualitative Inquiry&lt;/secondary-title&gt;&lt;/titles&gt;&lt;periodical&gt;&lt;full-title&gt;Qualitative Inquiry&lt;/full-title&gt;&lt;/periodical&gt;&lt;pages&gt;261-80&lt;/pages&gt;&lt;volume&gt;10&lt;/volume&gt;&lt;number&gt;2&lt;/number&gt;&lt;dates&gt;&lt;year&gt;2004&lt;/year&gt;&lt;/dates&gt;&lt;urls&gt;&lt;/urls&gt;&lt;/record&gt;&lt;/Cite&gt;&lt;/EndNote&gt;</w:instrText>
      </w:r>
      <w:r w:rsidR="002846D2" w:rsidRPr="002846D2">
        <w:fldChar w:fldCharType="separate"/>
      </w:r>
      <w:r w:rsidR="002846D2" w:rsidRPr="002846D2">
        <w:t>(Guillemin and Gillam, 2004)</w:t>
      </w:r>
      <w:r w:rsidR="002846D2" w:rsidRPr="002846D2">
        <w:fldChar w:fldCharType="end"/>
      </w:r>
      <w:r w:rsidR="002846D2" w:rsidRPr="002846D2">
        <w:t xml:space="preserve">. </w:t>
      </w:r>
      <w:r w:rsidR="002846D2">
        <w:t>P</w:t>
      </w:r>
      <w:r w:rsidR="002846D2" w:rsidRPr="002846D2">
        <w:t xml:space="preserve">rocedural ethics </w:t>
      </w:r>
      <w:r w:rsidR="002846D2">
        <w:t xml:space="preserve">are </w:t>
      </w:r>
      <w:r w:rsidR="002846D2" w:rsidRPr="002846D2">
        <w:t>understood as an estimation of the ethical issues that might be involved in</w:t>
      </w:r>
      <w:r w:rsidR="002846D2">
        <w:t xml:space="preserve"> </w:t>
      </w:r>
      <w:r w:rsidR="00C536AE">
        <w:t>r</w:t>
      </w:r>
      <w:r w:rsidR="002846D2" w:rsidRPr="002846D2">
        <w:t xml:space="preserve">esearch whereas </w:t>
      </w:r>
      <w:r w:rsidR="00C536AE">
        <w:t xml:space="preserve">ethics in practice </w:t>
      </w:r>
      <w:r w:rsidR="002846D2" w:rsidRPr="002846D2">
        <w:t xml:space="preserve">involve </w:t>
      </w:r>
      <w:r w:rsidR="00C536AE">
        <w:t xml:space="preserve">the </w:t>
      </w:r>
      <w:r w:rsidR="002846D2" w:rsidRPr="002846D2">
        <w:t>recurrent, iterative, and uncertain ethical moments that happen in the field and which may be odds with that covered procedural ethics review.</w:t>
      </w:r>
    </w:p>
    <w:p w14:paraId="3736B71B" w14:textId="5DE1B3FE" w:rsidR="00C50706" w:rsidRDefault="00F22175" w:rsidP="009E6975">
      <w:pPr>
        <w:rPr>
          <w:lang w:val="en-GB"/>
        </w:rPr>
      </w:pPr>
      <w:r w:rsidRPr="005E49A9">
        <w:rPr>
          <w:lang w:val="en-GB"/>
        </w:rPr>
        <w:t>What then does this mean in relation to Big Data</w:t>
      </w:r>
      <w:r w:rsidR="00AE5149" w:rsidRPr="005E49A9">
        <w:rPr>
          <w:lang w:val="en-GB"/>
        </w:rPr>
        <w:t xml:space="preserve"> especially when knowing and worlds are emergent and potential effects are not possible to know in advance</w:t>
      </w:r>
      <w:r w:rsidR="00C50706">
        <w:rPr>
          <w:lang w:val="en-GB"/>
        </w:rPr>
        <w:t xml:space="preserve">? </w:t>
      </w:r>
      <w:r w:rsidR="000921DA">
        <w:rPr>
          <w:lang w:val="en-GB"/>
        </w:rPr>
        <w:t>If anything, Big Data makes it even less possible to attend to consequences</w:t>
      </w:r>
      <w:r w:rsidR="00227803">
        <w:rPr>
          <w:lang w:val="en-GB"/>
        </w:rPr>
        <w:t xml:space="preserve">; instead, it </w:t>
      </w:r>
      <w:r w:rsidR="0090491C">
        <w:rPr>
          <w:lang w:val="en-GB"/>
        </w:rPr>
        <w:t xml:space="preserve">and the search paradigm </w:t>
      </w:r>
      <w:r w:rsidR="00227803">
        <w:rPr>
          <w:lang w:val="en-GB"/>
        </w:rPr>
        <w:t>dema</w:t>
      </w:r>
      <w:r w:rsidR="0090491C">
        <w:rPr>
          <w:lang w:val="en-GB"/>
        </w:rPr>
        <w:t xml:space="preserve">nd </w:t>
      </w:r>
      <w:r w:rsidR="000921DA">
        <w:rPr>
          <w:lang w:val="en-GB"/>
        </w:rPr>
        <w:t>remain</w:t>
      </w:r>
      <w:r w:rsidR="0090491C">
        <w:rPr>
          <w:lang w:val="en-GB"/>
        </w:rPr>
        <w:t>ing</w:t>
      </w:r>
      <w:r w:rsidRPr="005E49A9">
        <w:rPr>
          <w:lang w:val="en-GB"/>
        </w:rPr>
        <w:t xml:space="preserve"> ‘attentive to the unknown knocking at our door’ </w:t>
      </w:r>
      <w:r w:rsidR="00AE5149" w:rsidRPr="005E49A9">
        <w:rPr>
          <w:lang w:val="en-GB"/>
        </w:rPr>
        <w:fldChar w:fldCharType="begin"/>
      </w:r>
      <w:r w:rsidR="00AE5149" w:rsidRPr="005E49A9">
        <w:rPr>
          <w:lang w:val="en-GB"/>
        </w:rPr>
        <w:instrText xml:space="preserve"> ADDIN EN.CITE &lt;EndNote&gt;&lt;Cite&gt;&lt;Author&gt;Deleuze&lt;/Author&gt;&lt;Year&gt;1992&lt;/Year&gt;&lt;RecNum&gt;1074&lt;/RecNum&gt;&lt;DisplayText&gt;(Deleuze, 1992)&lt;/DisplayText&gt;&lt;record&gt;&lt;rec-number&gt;1074&lt;/rec-number&gt;&lt;foreign-keys&gt;&lt;key app="EN" db-id="srv5w00wuedwv6e0xdmxzvw0vr9rt5pse99z" timestamp="0"&gt;1074&lt;/key&gt;&lt;/foreign-keys&gt;&lt;ref-type name="Book Section"&gt;5&lt;/ref-type&gt;&lt;contributors&gt;&lt;authors&gt;&lt;author&gt;Gilles Deleuze&lt;/author&gt;&lt;/authors&gt;&lt;secondary-authors&gt;&lt;author&gt;Timothy Armstrong&lt;/author&gt;&lt;/secondary-authors&gt;&lt;/contributors&gt;&lt;titles&gt;&lt;title&gt;What Is a Dispositif?&lt;/title&gt;&lt;secondary-title&gt;Michel Foucault, Philosopher&lt;/secondary-title&gt;&lt;/titles&gt;&lt;dates&gt;&lt;year&gt;1992&lt;/year&gt;&lt;/dates&gt;&lt;pub-location&gt;New York&lt;/pub-location&gt;&lt;publisher&gt;Routledge&lt;/publisher&gt;&lt;urls&gt;&lt;/urls&gt;&lt;/record&gt;&lt;/Cite&gt;&lt;/EndNote&gt;</w:instrText>
      </w:r>
      <w:r w:rsidR="00AE5149" w:rsidRPr="005E49A9">
        <w:rPr>
          <w:lang w:val="en-GB"/>
        </w:rPr>
        <w:fldChar w:fldCharType="separate"/>
      </w:r>
      <w:r w:rsidR="00AE5149" w:rsidRPr="005E49A9">
        <w:rPr>
          <w:lang w:val="en-GB"/>
        </w:rPr>
        <w:t>(Deleuze, 1992)</w:t>
      </w:r>
      <w:r w:rsidR="00AE5149" w:rsidRPr="005E49A9">
        <w:rPr>
          <w:lang w:val="en-GB"/>
        </w:rPr>
        <w:fldChar w:fldCharType="end"/>
      </w:r>
      <w:r w:rsidR="00AE5149" w:rsidRPr="005E49A9">
        <w:rPr>
          <w:lang w:val="en-GB"/>
        </w:rPr>
        <w:t xml:space="preserve">, </w:t>
      </w:r>
      <w:r w:rsidR="0090491C">
        <w:rPr>
          <w:lang w:val="en-GB"/>
        </w:rPr>
        <w:t>which requires</w:t>
      </w:r>
      <w:r w:rsidR="000921DA">
        <w:rPr>
          <w:lang w:val="en-GB"/>
        </w:rPr>
        <w:t xml:space="preserve"> </w:t>
      </w:r>
      <w:r w:rsidR="00AE5149" w:rsidRPr="005E49A9">
        <w:rPr>
          <w:lang w:val="en-GB"/>
        </w:rPr>
        <w:t>a way of caring for relating to the new</w:t>
      </w:r>
      <w:r w:rsidR="000921DA">
        <w:rPr>
          <w:lang w:val="en-GB"/>
        </w:rPr>
        <w:t xml:space="preserve"> </w:t>
      </w:r>
      <w:r w:rsidR="000921DA" w:rsidRPr="005E49A9">
        <w:rPr>
          <w:lang w:val="en-GB"/>
        </w:rPr>
        <w:fldChar w:fldCharType="begin"/>
      </w:r>
      <w:r w:rsidR="000921DA" w:rsidRPr="005E49A9">
        <w:rPr>
          <w:lang w:val="en-GB"/>
        </w:rPr>
        <w:instrText xml:space="preserve"> ADDIN EN.CITE &lt;EndNote&gt;&lt;Cite&gt;&lt;Author&gt;Puig de la Bellacasa&lt;/Author&gt;&lt;Year&gt;2012&lt;/Year&gt;&lt;RecNum&gt;204&lt;/RecNum&gt;&lt;DisplayText&gt;(Puig de la Bellacasa, 2012)&lt;/DisplayText&gt;&lt;record&gt;&lt;rec-number&gt;204&lt;/rec-number&gt;&lt;foreign-keys&gt;&lt;key app="EN" db-id="epdtdraavws92terpeu5z29av9eetxafpsf2" timestamp="1461325925"&gt;204&lt;/key&gt;&lt;/foreign-keys&gt;&lt;ref-type name="Journal Article"&gt;17&lt;/ref-type&gt;&lt;contributors&gt;&lt;authors&gt;&lt;author&gt;Puig de la Bellacasa, María&lt;/author&gt;&lt;/authors&gt;&lt;/contributors&gt;&lt;titles&gt;&lt;title&gt;‘Nothing comes without its world’: thinking with care&lt;/title&gt;&lt;secondary-title&gt;The Sociological Review&lt;/secondary-title&gt;&lt;/titles&gt;&lt;periodical&gt;&lt;full-title&gt;The Sociological Review&lt;/full-title&gt;&lt;/periodical&gt;&lt;pages&gt;197-216&lt;/pages&gt;&lt;volume&gt;60&lt;/volume&gt;&lt;number&gt;2&lt;/number&gt;&lt;dates&gt;&lt;year&gt;2012&lt;/year&gt;&lt;/dates&gt;&lt;urls&gt;&lt;/urls&gt;&lt;/record&gt;&lt;/Cite&gt;&lt;/EndNote&gt;</w:instrText>
      </w:r>
      <w:r w:rsidR="000921DA" w:rsidRPr="005E49A9">
        <w:rPr>
          <w:lang w:val="en-GB"/>
        </w:rPr>
        <w:fldChar w:fldCharType="separate"/>
      </w:r>
      <w:r w:rsidR="000921DA" w:rsidRPr="005E49A9">
        <w:rPr>
          <w:lang w:val="en-GB"/>
        </w:rPr>
        <w:t>(Puig de la Bellacasa, 2012)</w:t>
      </w:r>
      <w:r w:rsidR="000921DA" w:rsidRPr="005E49A9">
        <w:rPr>
          <w:lang w:val="en-GB"/>
        </w:rPr>
        <w:fldChar w:fldCharType="end"/>
      </w:r>
      <w:r w:rsidR="00AE5149" w:rsidRPr="005E49A9">
        <w:rPr>
          <w:lang w:val="en-GB"/>
        </w:rPr>
        <w:t>.</w:t>
      </w:r>
      <w:r w:rsidR="00C50706">
        <w:rPr>
          <w:lang w:val="en-GB"/>
        </w:rPr>
        <w:t xml:space="preserve"> </w:t>
      </w:r>
    </w:p>
    <w:p w14:paraId="74801EAF" w14:textId="57D490BE" w:rsidR="009E6975" w:rsidRPr="005E49A9" w:rsidRDefault="00AE5149" w:rsidP="009E6975">
      <w:pPr>
        <w:rPr>
          <w:lang w:val="en-GB"/>
        </w:rPr>
      </w:pPr>
      <w:r w:rsidRPr="005E49A9">
        <w:rPr>
          <w:lang w:val="en-GB"/>
        </w:rPr>
        <w:t>The ethic of care that we suggest arises from Puig de la Bellacasa’s call for the care of relations themselves on which Big Data would not exist and could not be maintained without. It is an ontological ethic that imposes the responsibility to act in ways that account for and are accountable to human and non-human relationality. It is an ethic she develops t</w:t>
      </w:r>
      <w:r w:rsidR="00431DBB" w:rsidRPr="005E49A9">
        <w:rPr>
          <w:lang w:val="en-GB"/>
        </w:rPr>
        <w:t xml:space="preserve">hrough a re-reading of Donna Haraway’s </w:t>
      </w:r>
      <w:r w:rsidR="00A12EFE" w:rsidRPr="005E49A9">
        <w:rPr>
          <w:lang w:val="en-GB"/>
        </w:rPr>
        <w:fldChar w:fldCharType="begin"/>
      </w:r>
      <w:r w:rsidR="002846D2">
        <w:rPr>
          <w:lang w:val="en-GB"/>
        </w:rPr>
        <w:instrText xml:space="preserve"> ADDIN EN.CITE &lt;EndNote&gt;&lt;Cite&gt;&lt;Author&gt;Haraway&lt;/Author&gt;&lt;Year&gt;1997&lt;/Year&gt;&lt;RecNum&gt;1159&lt;/RecNum&gt;&lt;DisplayText&gt;(Haraway, 1997)&lt;/DisplayText&gt;&lt;record&gt;&lt;rec-number&gt;1159&lt;/rec-number&gt;&lt;foreign-keys&gt;&lt;key app="EN" db-id="srv5w00wuedwv6e0xdmxzvw0vr9rt5pse99z" timestamp="1280924889"&gt;1159&lt;/key&gt;&lt;/foreign-keys&gt;&lt;ref-type name="Book"&gt;6&lt;/ref-type&gt;&lt;contributors&gt;&lt;authors&gt;&lt;author&gt;Haraway, Donna J.&lt;/author&gt;&lt;/authors&gt;&lt;/contributors&gt;&lt;titles&gt;&lt;title&gt;Modest_Witness@Second_Millennium&lt;/title&gt;&lt;/titles&gt;&lt;pages&gt;149-181&lt;/pages&gt;&lt;dates&gt;&lt;year&gt;1997&lt;/year&gt;&lt;/dates&gt;&lt;pub-location&gt;New York and London&lt;/pub-location&gt;&lt;publisher&gt;Routledge&lt;/publisher&gt;&lt;urls&gt;&lt;/urls&gt;&lt;/record&gt;&lt;/Cite&gt;&lt;/EndNote&gt;</w:instrText>
      </w:r>
      <w:r w:rsidR="00A12EFE" w:rsidRPr="005E49A9">
        <w:rPr>
          <w:lang w:val="en-GB"/>
        </w:rPr>
        <w:fldChar w:fldCharType="separate"/>
      </w:r>
      <w:r w:rsidR="002846D2">
        <w:rPr>
          <w:noProof/>
          <w:lang w:val="en-GB"/>
        </w:rPr>
        <w:t>(Haraway, 1997)</w:t>
      </w:r>
      <w:r w:rsidR="00A12EFE" w:rsidRPr="005E49A9">
        <w:rPr>
          <w:lang w:val="en-GB"/>
        </w:rPr>
        <w:fldChar w:fldCharType="end"/>
      </w:r>
      <w:r w:rsidR="00A12EFE" w:rsidRPr="005E49A9">
        <w:rPr>
          <w:lang w:val="en-GB"/>
        </w:rPr>
        <w:t xml:space="preserve"> </w:t>
      </w:r>
      <w:r w:rsidR="00431DBB" w:rsidRPr="005E49A9">
        <w:rPr>
          <w:lang w:val="en-GB"/>
        </w:rPr>
        <w:t xml:space="preserve">take on feminist discussions </w:t>
      </w:r>
      <w:r w:rsidR="00A12EFE" w:rsidRPr="005E49A9">
        <w:rPr>
          <w:lang w:val="en-GB"/>
        </w:rPr>
        <w:t>of</w:t>
      </w:r>
      <w:r w:rsidR="00431DBB" w:rsidRPr="005E49A9">
        <w:rPr>
          <w:lang w:val="en-GB"/>
        </w:rPr>
        <w:t xml:space="preserve"> the situatedness of knowledge</w:t>
      </w:r>
      <w:r w:rsidR="00A12EFE" w:rsidRPr="005E49A9">
        <w:rPr>
          <w:lang w:val="en-GB"/>
        </w:rPr>
        <w:t>.</w:t>
      </w:r>
      <w:r w:rsidR="00431DBB" w:rsidRPr="005E49A9">
        <w:rPr>
          <w:lang w:val="en-GB"/>
        </w:rPr>
        <w:t xml:space="preserve"> </w:t>
      </w:r>
      <w:r w:rsidR="00A12EFE" w:rsidRPr="005E49A9">
        <w:rPr>
          <w:lang w:val="en-GB"/>
        </w:rPr>
        <w:t xml:space="preserve">For Haraway, knowing and thinking are only possible through mulitiple and situated relations and ‘nothing comes without its world’; for Puig de la Bellacasa then, </w:t>
      </w:r>
      <w:r w:rsidR="00431DBB" w:rsidRPr="005E49A9">
        <w:rPr>
          <w:lang w:val="en-GB"/>
        </w:rPr>
        <w:t>relations of thinking and knowing require care</w:t>
      </w:r>
      <w:r w:rsidR="00A12EFE" w:rsidRPr="005E49A9">
        <w:rPr>
          <w:lang w:val="en-GB"/>
        </w:rPr>
        <w:t xml:space="preserve">.  </w:t>
      </w:r>
      <w:r w:rsidR="00431DBB" w:rsidRPr="005E49A9">
        <w:rPr>
          <w:lang w:val="en-GB"/>
        </w:rPr>
        <w:t>If knowing is to be et</w:t>
      </w:r>
      <w:r w:rsidR="000921DA">
        <w:rPr>
          <w:lang w:val="en-GB"/>
        </w:rPr>
        <w:t>hical the</w:t>
      </w:r>
      <w:r w:rsidR="00431DBB" w:rsidRPr="005E49A9">
        <w:rPr>
          <w:lang w:val="en-GB"/>
        </w:rPr>
        <w:t xml:space="preserve">n it must take care </w:t>
      </w:r>
      <w:r w:rsidR="00A12EFE" w:rsidRPr="005E49A9">
        <w:rPr>
          <w:lang w:val="en-GB"/>
        </w:rPr>
        <w:t>and address</w:t>
      </w:r>
      <w:r w:rsidR="00431DBB" w:rsidRPr="005E49A9">
        <w:rPr>
          <w:lang w:val="en-GB"/>
        </w:rPr>
        <w:t xml:space="preserve"> the situated relatio</w:t>
      </w:r>
      <w:r w:rsidR="00A12EFE" w:rsidRPr="005E49A9">
        <w:rPr>
          <w:lang w:val="en-GB"/>
        </w:rPr>
        <w:t xml:space="preserve">ns through which it has emerged. </w:t>
      </w:r>
      <w:r w:rsidR="00BB1AD6" w:rsidRPr="005E49A9">
        <w:rPr>
          <w:lang w:val="en-GB"/>
        </w:rPr>
        <w:t>This is an ontological rather than moral argument</w:t>
      </w:r>
      <w:r w:rsidR="00A12EFE" w:rsidRPr="005E49A9">
        <w:rPr>
          <w:lang w:val="en-GB"/>
        </w:rPr>
        <w:t xml:space="preserve">; it </w:t>
      </w:r>
      <w:r w:rsidR="0076206C" w:rsidRPr="005E49A9">
        <w:rPr>
          <w:lang w:val="en-GB"/>
        </w:rPr>
        <w:t xml:space="preserve">attends to the </w:t>
      </w:r>
      <w:r w:rsidR="00A12EFE" w:rsidRPr="005E49A9">
        <w:rPr>
          <w:lang w:val="en-GB"/>
        </w:rPr>
        <w:t>dependence</w:t>
      </w:r>
      <w:r w:rsidR="0076206C" w:rsidRPr="005E49A9">
        <w:rPr>
          <w:lang w:val="en-GB"/>
        </w:rPr>
        <w:t xml:space="preserve"> </w:t>
      </w:r>
      <w:r w:rsidR="00A12EFE" w:rsidRPr="005E49A9">
        <w:rPr>
          <w:lang w:val="en-GB"/>
        </w:rPr>
        <w:t xml:space="preserve">on the relations and labours of others to ‘create, hold together and sustain’ (198) </w:t>
      </w:r>
      <w:r w:rsidR="0076206C" w:rsidRPr="005E49A9">
        <w:rPr>
          <w:lang w:val="en-GB"/>
        </w:rPr>
        <w:t>social worlds that</w:t>
      </w:r>
      <w:r w:rsidR="00A12EFE" w:rsidRPr="005E49A9">
        <w:rPr>
          <w:lang w:val="en-GB"/>
        </w:rPr>
        <w:t xml:space="preserve"> is not a choice but a condition of knowledge. For Puig de la Bellacasa, this is not a controlling or normative practice </w:t>
      </w:r>
      <w:r w:rsidR="00D91F39" w:rsidRPr="005E49A9">
        <w:rPr>
          <w:lang w:val="en-GB"/>
        </w:rPr>
        <w:t>bu</w:t>
      </w:r>
      <w:r w:rsidR="009E6975" w:rsidRPr="005E49A9">
        <w:rPr>
          <w:lang w:val="en-GB"/>
        </w:rPr>
        <w:t>t one that acknowledges the relations that compose Big D</w:t>
      </w:r>
      <w:r w:rsidR="00D91F39" w:rsidRPr="005E49A9">
        <w:rPr>
          <w:lang w:val="en-GB"/>
        </w:rPr>
        <w:t>ata</w:t>
      </w:r>
      <w:r w:rsidR="009E6975" w:rsidRPr="005E49A9">
        <w:rPr>
          <w:lang w:val="en-GB"/>
        </w:rPr>
        <w:t xml:space="preserve"> and</w:t>
      </w:r>
      <w:r w:rsidR="00D91F39" w:rsidRPr="005E49A9">
        <w:rPr>
          <w:lang w:val="en-GB"/>
        </w:rPr>
        <w:t xml:space="preserve"> </w:t>
      </w:r>
      <w:r w:rsidR="003562CF" w:rsidRPr="005E49A9">
        <w:rPr>
          <w:lang w:val="en-GB"/>
        </w:rPr>
        <w:t>their</w:t>
      </w:r>
      <w:r w:rsidR="00D91F39" w:rsidRPr="005E49A9">
        <w:rPr>
          <w:lang w:val="en-GB"/>
        </w:rPr>
        <w:t xml:space="preserve"> situatedness</w:t>
      </w:r>
      <w:r w:rsidR="009E6975" w:rsidRPr="005E49A9">
        <w:rPr>
          <w:lang w:val="en-GB"/>
        </w:rPr>
        <w:t xml:space="preserve">. </w:t>
      </w:r>
    </w:p>
    <w:p w14:paraId="2E71FA60" w14:textId="5A878623" w:rsidR="00D95391" w:rsidRPr="005E49A9" w:rsidRDefault="00BC5DA6" w:rsidP="00D91F39">
      <w:pPr>
        <w:rPr>
          <w:lang w:val="en-GB"/>
        </w:rPr>
      </w:pPr>
      <w:r w:rsidRPr="005E49A9">
        <w:rPr>
          <w:lang w:val="en-GB"/>
        </w:rPr>
        <w:t>One way to explore</w:t>
      </w:r>
      <w:r w:rsidR="0076206C" w:rsidRPr="005E49A9">
        <w:rPr>
          <w:lang w:val="en-GB"/>
        </w:rPr>
        <w:t xml:space="preserve"> this </w:t>
      </w:r>
      <w:r w:rsidR="00E705D1" w:rsidRPr="005E49A9">
        <w:rPr>
          <w:lang w:val="en-GB"/>
        </w:rPr>
        <w:t xml:space="preserve">comes from </w:t>
      </w:r>
      <w:r w:rsidRPr="005E49A9">
        <w:rPr>
          <w:lang w:val="en-GB"/>
        </w:rPr>
        <w:t>a</w:t>
      </w:r>
      <w:r w:rsidR="00E705D1" w:rsidRPr="005E49A9">
        <w:rPr>
          <w:lang w:val="en-GB"/>
        </w:rPr>
        <w:t xml:space="preserve"> principle</w:t>
      </w:r>
      <w:r w:rsidR="003562CF" w:rsidRPr="005E49A9">
        <w:rPr>
          <w:lang w:val="en-GB"/>
        </w:rPr>
        <w:t xml:space="preserve"> </w:t>
      </w:r>
      <w:r w:rsidR="00AE322C" w:rsidRPr="005E49A9">
        <w:rPr>
          <w:lang w:val="en-GB"/>
        </w:rPr>
        <w:t xml:space="preserve">that statisticians </w:t>
      </w:r>
      <w:r w:rsidR="00E705D1" w:rsidRPr="005E49A9">
        <w:rPr>
          <w:lang w:val="en-GB"/>
        </w:rPr>
        <w:t>often referenced</w:t>
      </w:r>
      <w:r w:rsidR="0076206C" w:rsidRPr="005E49A9">
        <w:rPr>
          <w:lang w:val="en-GB"/>
        </w:rPr>
        <w:t xml:space="preserve"> in the collaboratory</w:t>
      </w:r>
      <w:r w:rsidR="00E705D1" w:rsidRPr="005E49A9">
        <w:rPr>
          <w:lang w:val="en-GB"/>
        </w:rPr>
        <w:t>: r</w:t>
      </w:r>
      <w:r w:rsidR="003562CF" w:rsidRPr="005E49A9">
        <w:rPr>
          <w:lang w:val="en-GB"/>
        </w:rPr>
        <w:t>educing ‘respondent burden’</w:t>
      </w:r>
      <w:r w:rsidR="00E705D1" w:rsidRPr="005E49A9">
        <w:rPr>
          <w:lang w:val="en-GB"/>
        </w:rPr>
        <w:t xml:space="preserve"> by only requiring data that is ‘absolutely necessary’ and for which data does not already</w:t>
      </w:r>
      <w:r w:rsidR="0076206C" w:rsidRPr="005E49A9">
        <w:rPr>
          <w:lang w:val="en-GB"/>
        </w:rPr>
        <w:t xml:space="preserve"> exist. The implication</w:t>
      </w:r>
      <w:r w:rsidR="00E705D1" w:rsidRPr="005E49A9">
        <w:rPr>
          <w:lang w:val="en-GB"/>
        </w:rPr>
        <w:t xml:space="preserve"> is that to respond to a questionnaire </w:t>
      </w:r>
      <w:r w:rsidR="0076206C" w:rsidRPr="005E49A9">
        <w:rPr>
          <w:lang w:val="en-GB"/>
        </w:rPr>
        <w:t xml:space="preserve">is a relation that </w:t>
      </w:r>
      <w:r w:rsidR="000921DA">
        <w:rPr>
          <w:lang w:val="en-GB"/>
        </w:rPr>
        <w:t xml:space="preserve">demands </w:t>
      </w:r>
      <w:r w:rsidR="00E705D1" w:rsidRPr="005E49A9">
        <w:rPr>
          <w:lang w:val="en-GB"/>
        </w:rPr>
        <w:t>a</w:t>
      </w:r>
      <w:r w:rsidRPr="005E49A9">
        <w:rPr>
          <w:lang w:val="en-GB"/>
        </w:rPr>
        <w:t xml:space="preserve"> response </w:t>
      </w:r>
      <w:r w:rsidR="0076206C" w:rsidRPr="005E49A9">
        <w:rPr>
          <w:lang w:val="en-GB"/>
        </w:rPr>
        <w:t>and</w:t>
      </w:r>
      <w:r w:rsidR="00E705D1" w:rsidRPr="005E49A9">
        <w:rPr>
          <w:lang w:val="en-GB"/>
        </w:rPr>
        <w:t xml:space="preserve"> imposes a burden on the subject. </w:t>
      </w:r>
      <w:r w:rsidR="0076206C" w:rsidRPr="005E49A9">
        <w:rPr>
          <w:lang w:val="en-GB"/>
        </w:rPr>
        <w:t xml:space="preserve">By exploiting existing sources such as Big Data </w:t>
      </w:r>
      <w:r w:rsidR="00E2621C" w:rsidRPr="005E49A9">
        <w:rPr>
          <w:lang w:val="en-GB"/>
        </w:rPr>
        <w:t xml:space="preserve">this </w:t>
      </w:r>
      <w:r w:rsidR="0076206C" w:rsidRPr="005E49A9">
        <w:rPr>
          <w:lang w:val="en-GB"/>
        </w:rPr>
        <w:t xml:space="preserve">burden can be reduced. </w:t>
      </w:r>
      <w:r w:rsidR="000921DA">
        <w:rPr>
          <w:lang w:val="en-GB"/>
        </w:rPr>
        <w:t>However,</w:t>
      </w:r>
      <w:r w:rsidR="0076206C" w:rsidRPr="005E49A9">
        <w:rPr>
          <w:lang w:val="en-GB"/>
        </w:rPr>
        <w:t xml:space="preserve"> this does not do away with relations to or actions by subjects; it only displaces them. </w:t>
      </w:r>
      <w:r w:rsidRPr="005E49A9">
        <w:rPr>
          <w:lang w:val="en-GB"/>
        </w:rPr>
        <w:t>Indeed, a</w:t>
      </w:r>
      <w:r w:rsidR="00045567" w:rsidRPr="005E49A9">
        <w:rPr>
          <w:b/>
          <w:lang w:val="en-GB"/>
        </w:rPr>
        <w:t xml:space="preserve"> </w:t>
      </w:r>
      <w:r w:rsidR="00045567" w:rsidRPr="005E49A9">
        <w:rPr>
          <w:lang w:val="en-GB"/>
        </w:rPr>
        <w:t xml:space="preserve">new relationality </w:t>
      </w:r>
      <w:r w:rsidR="0076206C" w:rsidRPr="005E49A9">
        <w:rPr>
          <w:lang w:val="en-GB"/>
        </w:rPr>
        <w:t xml:space="preserve">is introduced; rather than a relation to a response </w:t>
      </w:r>
      <w:r w:rsidR="00642483" w:rsidRPr="005E49A9">
        <w:rPr>
          <w:lang w:val="en-GB"/>
        </w:rPr>
        <w:t xml:space="preserve">(a question, a tick box) </w:t>
      </w:r>
      <w:r w:rsidR="0076206C" w:rsidRPr="005E49A9">
        <w:rPr>
          <w:lang w:val="en-GB"/>
        </w:rPr>
        <w:t xml:space="preserve">data is </w:t>
      </w:r>
      <w:r w:rsidR="000921DA">
        <w:rPr>
          <w:lang w:val="en-GB"/>
        </w:rPr>
        <w:t xml:space="preserve">the result of </w:t>
      </w:r>
      <w:r w:rsidR="0076206C" w:rsidRPr="005E49A9">
        <w:rPr>
          <w:lang w:val="en-GB"/>
        </w:rPr>
        <w:t xml:space="preserve">a relation </w:t>
      </w:r>
      <w:r w:rsidR="00642483" w:rsidRPr="005E49A9">
        <w:rPr>
          <w:lang w:val="en-GB"/>
        </w:rPr>
        <w:t xml:space="preserve">to an action (a tweet, a search, a purchase, a phone call). </w:t>
      </w:r>
      <w:r w:rsidRPr="005E49A9">
        <w:rPr>
          <w:lang w:val="en-GB"/>
        </w:rPr>
        <w:t xml:space="preserve">In the case of the former, responses are scrutinized </w:t>
      </w:r>
      <w:r w:rsidR="00603713" w:rsidRPr="005E49A9">
        <w:rPr>
          <w:lang w:val="en-GB"/>
        </w:rPr>
        <w:t>for</w:t>
      </w:r>
      <w:r w:rsidRPr="005E49A9">
        <w:rPr>
          <w:lang w:val="en-GB"/>
        </w:rPr>
        <w:t xml:space="preserve"> how </w:t>
      </w:r>
      <w:r w:rsidR="00214C37" w:rsidRPr="005E49A9">
        <w:rPr>
          <w:lang w:val="en-GB"/>
        </w:rPr>
        <w:t xml:space="preserve">subjects are similar to the categories they are </w:t>
      </w:r>
      <w:r w:rsidRPr="005E49A9">
        <w:rPr>
          <w:lang w:val="en-GB"/>
        </w:rPr>
        <w:t>expected</w:t>
      </w:r>
      <w:r w:rsidR="00214C37" w:rsidRPr="005E49A9">
        <w:rPr>
          <w:lang w:val="en-GB"/>
        </w:rPr>
        <w:t xml:space="preserve"> to inhabit</w:t>
      </w:r>
      <w:r w:rsidRPr="005E49A9">
        <w:rPr>
          <w:lang w:val="en-GB"/>
        </w:rPr>
        <w:t xml:space="preserve">. </w:t>
      </w:r>
      <w:r w:rsidR="000921DA">
        <w:rPr>
          <w:lang w:val="en-GB"/>
        </w:rPr>
        <w:t>Data</w:t>
      </w:r>
      <w:r w:rsidRPr="005E49A9">
        <w:rPr>
          <w:lang w:val="en-GB"/>
        </w:rPr>
        <w:t xml:space="preserve"> </w:t>
      </w:r>
      <w:r w:rsidR="000921DA">
        <w:rPr>
          <w:lang w:val="en-GB"/>
        </w:rPr>
        <w:t>is then</w:t>
      </w:r>
      <w:r w:rsidR="00603713" w:rsidRPr="005E49A9">
        <w:rPr>
          <w:lang w:val="en-GB"/>
        </w:rPr>
        <w:t xml:space="preserve"> evaluated in terms of</w:t>
      </w:r>
      <w:r w:rsidRPr="005E49A9">
        <w:rPr>
          <w:lang w:val="en-GB"/>
        </w:rPr>
        <w:t xml:space="preserve"> accuracy, reliability, completeness, and so on. For </w:t>
      </w:r>
      <w:r w:rsidR="00214C37" w:rsidRPr="005E49A9">
        <w:rPr>
          <w:lang w:val="en-GB"/>
        </w:rPr>
        <w:t xml:space="preserve">the latter, actions are scrutinized </w:t>
      </w:r>
      <w:r w:rsidR="00603713" w:rsidRPr="005E49A9">
        <w:rPr>
          <w:lang w:val="en-GB"/>
        </w:rPr>
        <w:t>for</w:t>
      </w:r>
      <w:r w:rsidR="00214C37" w:rsidRPr="005E49A9">
        <w:rPr>
          <w:lang w:val="en-GB"/>
        </w:rPr>
        <w:t xml:space="preserve"> the similarities that emerge and categories they suggest. How then might </w:t>
      </w:r>
      <w:r w:rsidR="000921DA">
        <w:rPr>
          <w:lang w:val="en-GB"/>
        </w:rPr>
        <w:t xml:space="preserve">data about </w:t>
      </w:r>
      <w:r w:rsidR="00214C37" w:rsidRPr="005E49A9">
        <w:rPr>
          <w:lang w:val="en-GB"/>
        </w:rPr>
        <w:t>such a relation be evaluated? While suspending disbelief for a moment that such a sharp distinction is possible,</w:t>
      </w:r>
      <w:r w:rsidR="00603713" w:rsidRPr="005E49A9">
        <w:rPr>
          <w:rStyle w:val="FootnoteReference"/>
          <w:lang w:val="en-GB"/>
        </w:rPr>
        <w:footnoteReference w:id="4"/>
      </w:r>
      <w:r w:rsidR="00214C37" w:rsidRPr="005E49A9">
        <w:rPr>
          <w:lang w:val="en-GB"/>
        </w:rPr>
        <w:t xml:space="preserve"> some further observations made by statisticians </w:t>
      </w:r>
      <w:r w:rsidR="00E3239B" w:rsidRPr="005E49A9">
        <w:rPr>
          <w:lang w:val="en-GB"/>
        </w:rPr>
        <w:t>return us again to a social intelligence and ethic of care. One s</w:t>
      </w:r>
      <w:r w:rsidR="000921DA">
        <w:rPr>
          <w:lang w:val="en-GB"/>
        </w:rPr>
        <w:t>tatistician</w:t>
      </w:r>
      <w:r w:rsidR="00214C37" w:rsidRPr="005E49A9">
        <w:rPr>
          <w:lang w:val="en-GB"/>
        </w:rPr>
        <w:t xml:space="preserve"> noted that</w:t>
      </w:r>
      <w:r w:rsidR="00BB51F9" w:rsidRPr="005E49A9">
        <w:rPr>
          <w:lang w:val="en-GB"/>
        </w:rPr>
        <w:t xml:space="preserve"> ‘users could modify their behaviour to avoid detection (e.g. opt out, rejecting cookies, usage of Google search), which would impact the future success of these methods.’</w:t>
      </w:r>
      <w:r w:rsidR="00214C37" w:rsidRPr="005E49A9">
        <w:rPr>
          <w:lang w:val="en-GB"/>
        </w:rPr>
        <w:t xml:space="preserve">  </w:t>
      </w:r>
      <w:r w:rsidR="00E3239B" w:rsidRPr="005E49A9">
        <w:rPr>
          <w:lang w:val="en-GB"/>
        </w:rPr>
        <w:t xml:space="preserve">And another stated </w:t>
      </w:r>
      <w:r w:rsidR="00EC5E3B" w:rsidRPr="005E49A9">
        <w:rPr>
          <w:lang w:val="en-GB"/>
        </w:rPr>
        <w:t>‘Statisticians need to be aware that users’ behaviour can change and that this can create continuity issues. If users were to hide their digital trail as a result of privacy concerns, this would diminish the value of certain data sources.’</w:t>
      </w:r>
      <w:r w:rsidR="00E3239B" w:rsidRPr="005E49A9">
        <w:rPr>
          <w:lang w:val="en-GB"/>
        </w:rPr>
        <w:t xml:space="preserve"> While problematizing the actions of subjects, a social intelligence and ethic of care calls for a mode of interpretation that enables, situates</w:t>
      </w:r>
      <w:r w:rsidR="000921DA">
        <w:rPr>
          <w:lang w:val="en-GB"/>
        </w:rPr>
        <w:t>, accounts for</w:t>
      </w:r>
      <w:r w:rsidR="00E3239B" w:rsidRPr="005E49A9">
        <w:rPr>
          <w:lang w:val="en-GB"/>
        </w:rPr>
        <w:t xml:space="preserve"> and knows</w:t>
      </w:r>
      <w:r w:rsidR="000921DA">
        <w:rPr>
          <w:lang w:val="en-GB"/>
        </w:rPr>
        <w:t xml:space="preserve"> populations</w:t>
      </w:r>
      <w:r w:rsidR="00E3239B" w:rsidRPr="005E49A9">
        <w:rPr>
          <w:lang w:val="en-GB"/>
        </w:rPr>
        <w:t xml:space="preserve"> through these changing relations. </w:t>
      </w:r>
      <w:r w:rsidR="0090624F" w:rsidRPr="005E49A9">
        <w:rPr>
          <w:lang w:val="en-GB"/>
        </w:rPr>
        <w:t xml:space="preserve">This is perhaps also the ethic of a search paradigm discussed as part of a social </w:t>
      </w:r>
      <w:r w:rsidR="00E3239B" w:rsidRPr="005E49A9">
        <w:rPr>
          <w:lang w:val="en-GB"/>
        </w:rPr>
        <w:t>intelligence.</w:t>
      </w:r>
      <w:r w:rsidR="0090624F" w:rsidRPr="005E49A9">
        <w:rPr>
          <w:lang w:val="en-GB"/>
        </w:rPr>
        <w:t xml:space="preserve"> </w:t>
      </w:r>
      <w:r w:rsidR="00E3239B" w:rsidRPr="005E49A9">
        <w:rPr>
          <w:lang w:val="en-GB"/>
        </w:rPr>
        <w:t xml:space="preserve"> Attending to </w:t>
      </w:r>
      <w:r w:rsidR="006F067E" w:rsidRPr="005E49A9">
        <w:rPr>
          <w:lang w:val="en-GB"/>
        </w:rPr>
        <w:t xml:space="preserve">patterns and monitoring </w:t>
      </w:r>
      <w:r w:rsidR="000921DA">
        <w:rPr>
          <w:lang w:val="en-GB"/>
        </w:rPr>
        <w:t>the</w:t>
      </w:r>
      <w:r w:rsidR="0090624F" w:rsidRPr="005E49A9">
        <w:rPr>
          <w:lang w:val="en-GB"/>
        </w:rPr>
        <w:t xml:space="preserve"> various relations</w:t>
      </w:r>
      <w:r w:rsidR="000921DA">
        <w:rPr>
          <w:lang w:val="en-GB"/>
        </w:rPr>
        <w:t xml:space="preserve"> that</w:t>
      </w:r>
      <w:r w:rsidR="0090624F" w:rsidRPr="005E49A9">
        <w:rPr>
          <w:lang w:val="en-GB"/>
        </w:rPr>
        <w:t xml:space="preserve"> compose </w:t>
      </w:r>
      <w:r w:rsidR="000921DA">
        <w:rPr>
          <w:lang w:val="en-GB"/>
        </w:rPr>
        <w:t xml:space="preserve">data </w:t>
      </w:r>
      <w:r w:rsidR="00E3239B" w:rsidRPr="005E49A9">
        <w:rPr>
          <w:lang w:val="en-GB"/>
        </w:rPr>
        <w:t>acknowledges</w:t>
      </w:r>
      <w:r w:rsidR="0090624F" w:rsidRPr="005E49A9">
        <w:rPr>
          <w:lang w:val="en-GB"/>
        </w:rPr>
        <w:t xml:space="preserve"> their</w:t>
      </w:r>
      <w:r w:rsidR="00E3239B" w:rsidRPr="005E49A9">
        <w:rPr>
          <w:lang w:val="en-GB"/>
        </w:rPr>
        <w:t xml:space="preserve"> interdependencies</w:t>
      </w:r>
      <w:r w:rsidR="0090624F" w:rsidRPr="005E49A9">
        <w:rPr>
          <w:lang w:val="en-GB"/>
        </w:rPr>
        <w:t xml:space="preserve"> and enables difference to emerge and change. </w:t>
      </w:r>
      <w:r w:rsidR="00E3239B" w:rsidRPr="005E49A9">
        <w:rPr>
          <w:lang w:val="en-GB"/>
        </w:rPr>
        <w:t xml:space="preserve"> </w:t>
      </w:r>
    </w:p>
    <w:p w14:paraId="2EBD36CD" w14:textId="7D07B46F" w:rsidR="00603713" w:rsidRPr="005E49A9" w:rsidRDefault="00603713" w:rsidP="00D91F39">
      <w:pPr>
        <w:rPr>
          <w:lang w:val="en-GB"/>
        </w:rPr>
      </w:pPr>
    </w:p>
    <w:p w14:paraId="75E7C92E" w14:textId="77777777" w:rsidR="000D4B29" w:rsidRPr="005E49A9" w:rsidRDefault="000D4B29" w:rsidP="00D91F39">
      <w:pPr>
        <w:rPr>
          <w:lang w:val="en-GB"/>
        </w:rPr>
      </w:pPr>
    </w:p>
    <w:p w14:paraId="0C5EE1E2" w14:textId="13AC692E" w:rsidR="000D4B29" w:rsidRPr="005E49A9" w:rsidRDefault="00312C45" w:rsidP="00312C45">
      <w:pPr>
        <w:pStyle w:val="EndNoteBibliography"/>
        <w:rPr>
          <w:noProof w:val="0"/>
          <w:lang w:val="en-GB"/>
        </w:rPr>
      </w:pPr>
      <w:r w:rsidRPr="005E49A9">
        <w:rPr>
          <w:noProof w:val="0"/>
          <w:lang w:val="en-GB"/>
        </w:rPr>
        <w:t>European Statistical System Committee (ESSC) (2011). European Statistics Code of Practice for the National and Community Statistical Authorities. Luxembourg, Eurostat.</w:t>
      </w:r>
    </w:p>
    <w:p w14:paraId="04042232" w14:textId="77777777" w:rsidR="002846D2" w:rsidRPr="002846D2" w:rsidRDefault="000D4B29" w:rsidP="002846D2">
      <w:pPr>
        <w:pStyle w:val="EndNoteBibliography"/>
      </w:pPr>
      <w:r w:rsidRPr="005E49A9">
        <w:rPr>
          <w:noProof w:val="0"/>
          <w:lang w:val="en-GB"/>
        </w:rPr>
        <w:fldChar w:fldCharType="begin"/>
      </w:r>
      <w:r w:rsidRPr="005E49A9">
        <w:rPr>
          <w:noProof w:val="0"/>
          <w:lang w:val="en-GB"/>
        </w:rPr>
        <w:instrText xml:space="preserve"> ADDIN EN.REFLIST </w:instrText>
      </w:r>
      <w:r w:rsidRPr="005E49A9">
        <w:rPr>
          <w:noProof w:val="0"/>
          <w:lang w:val="en-GB"/>
        </w:rPr>
        <w:fldChar w:fldCharType="separate"/>
      </w:r>
      <w:r w:rsidR="002846D2" w:rsidRPr="002846D2">
        <w:t xml:space="preserve">Deleuze G. (1992) What Is a Dispositif? In: Armstrong T (ed) </w:t>
      </w:r>
      <w:r w:rsidR="002846D2" w:rsidRPr="002846D2">
        <w:rPr>
          <w:i/>
        </w:rPr>
        <w:t>Michel Foucault, Philosopher.</w:t>
      </w:r>
      <w:r w:rsidR="002846D2" w:rsidRPr="002846D2">
        <w:t xml:space="preserve"> New York: Routledge.</w:t>
      </w:r>
    </w:p>
    <w:p w14:paraId="7FD4E792" w14:textId="77777777" w:rsidR="002846D2" w:rsidRPr="002846D2" w:rsidRDefault="002846D2" w:rsidP="002846D2">
      <w:pPr>
        <w:pStyle w:val="EndNoteBibliography"/>
      </w:pPr>
      <w:r w:rsidRPr="002846D2">
        <w:t xml:space="preserve">Gabrys J and Pritchard H. (2015) Just Good Enough Data and Environmental Sensing: Moving Beyond Regulatory Benchmarks toward Citizen Action. In: Berre AJ, Schade S and Piera J (eds) </w:t>
      </w:r>
      <w:r w:rsidRPr="002846D2">
        <w:rPr>
          <w:i/>
        </w:rPr>
        <w:t>Environmental Infrastructures and Platforms 2015 - Infrastructures and Platforms for Environmental Crowd Sensing and Big Data.</w:t>
      </w:r>
      <w:r w:rsidRPr="002846D2">
        <w:t xml:space="preserve"> Barcelona.</w:t>
      </w:r>
    </w:p>
    <w:p w14:paraId="4A84E15B" w14:textId="77777777" w:rsidR="002846D2" w:rsidRPr="002846D2" w:rsidRDefault="002846D2" w:rsidP="002846D2">
      <w:pPr>
        <w:pStyle w:val="EndNoteBibliography"/>
      </w:pPr>
      <w:r w:rsidRPr="002846D2">
        <w:t xml:space="preserve">Guillemin M and Gillam L. (2004) Ethics, reflexivity, and “ethically important moments” in research. </w:t>
      </w:r>
      <w:r w:rsidRPr="002846D2">
        <w:rPr>
          <w:i/>
        </w:rPr>
        <w:t>Qualitative Inquiry</w:t>
      </w:r>
      <w:r w:rsidRPr="002846D2">
        <w:t xml:space="preserve"> 10: 261-280.</w:t>
      </w:r>
    </w:p>
    <w:p w14:paraId="5EE43000" w14:textId="77777777" w:rsidR="002846D2" w:rsidRPr="002846D2" w:rsidRDefault="002846D2" w:rsidP="002846D2">
      <w:pPr>
        <w:pStyle w:val="EndNoteBibliography"/>
      </w:pPr>
      <w:r w:rsidRPr="002846D2">
        <w:t xml:space="preserve">Haraway DJ. (1997) </w:t>
      </w:r>
      <w:r w:rsidRPr="002846D2">
        <w:rPr>
          <w:i/>
        </w:rPr>
        <w:t xml:space="preserve">Modest_Witness@Second_Millennium, </w:t>
      </w:r>
      <w:r w:rsidRPr="002846D2">
        <w:t>New York and London: Routledge.</w:t>
      </w:r>
    </w:p>
    <w:p w14:paraId="6251A835" w14:textId="77777777" w:rsidR="002846D2" w:rsidRPr="002846D2" w:rsidRDefault="002846D2" w:rsidP="002846D2">
      <w:pPr>
        <w:pStyle w:val="EndNoteBibliography"/>
      </w:pPr>
      <w:r w:rsidRPr="002846D2">
        <w:t xml:space="preserve">Puig de la Bellacasa M. (2012) ‘Nothing comes without its world’: thinking with care. </w:t>
      </w:r>
      <w:r w:rsidRPr="002846D2">
        <w:rPr>
          <w:i/>
        </w:rPr>
        <w:t>The Sociological Review</w:t>
      </w:r>
      <w:r w:rsidRPr="002846D2">
        <w:t xml:space="preserve"> 60: 197-216.</w:t>
      </w:r>
    </w:p>
    <w:p w14:paraId="602EF47A" w14:textId="77777777" w:rsidR="002846D2" w:rsidRPr="002846D2" w:rsidRDefault="002846D2" w:rsidP="002846D2">
      <w:pPr>
        <w:pStyle w:val="EndNoteBibliography"/>
      </w:pPr>
      <w:r w:rsidRPr="002846D2">
        <w:t xml:space="preserve">Ruppert E. (2012) Category. In: Lury C and Wakeford N (eds) </w:t>
      </w:r>
      <w:r w:rsidRPr="002846D2">
        <w:rPr>
          <w:i/>
        </w:rPr>
        <w:t>Inventive Methods: The Happening of the Social.</w:t>
      </w:r>
      <w:r w:rsidRPr="002846D2">
        <w:t xml:space="preserve"> London: Routledge, 36-47.</w:t>
      </w:r>
    </w:p>
    <w:p w14:paraId="162FF5FB" w14:textId="77777777" w:rsidR="002846D2" w:rsidRPr="002846D2" w:rsidRDefault="002846D2" w:rsidP="002846D2">
      <w:pPr>
        <w:pStyle w:val="EndNoteBibliography"/>
      </w:pPr>
      <w:r w:rsidRPr="002846D2">
        <w:t xml:space="preserve">Simon H. (1947) </w:t>
      </w:r>
      <w:r w:rsidRPr="002846D2">
        <w:rPr>
          <w:i/>
        </w:rPr>
        <w:t>Administrative Behavior: A Study of Decision-Making Processes in Administrative Organization</w:t>
      </w:r>
      <w:r w:rsidRPr="002846D2">
        <w:t>: Macmillan.</w:t>
      </w:r>
    </w:p>
    <w:p w14:paraId="3DBAF335" w14:textId="51B48A71" w:rsidR="00312C45" w:rsidRPr="005E49A9" w:rsidRDefault="000D4B29" w:rsidP="00810FFA">
      <w:pPr>
        <w:pStyle w:val="EndNoteBibliography"/>
        <w:rPr>
          <w:noProof w:val="0"/>
          <w:lang w:val="en-GB"/>
        </w:rPr>
      </w:pPr>
      <w:r w:rsidRPr="005E49A9">
        <w:rPr>
          <w:noProof w:val="0"/>
          <w:lang w:val="en-GB"/>
        </w:rPr>
        <w:fldChar w:fldCharType="end"/>
      </w:r>
      <w:r w:rsidR="00F82076" w:rsidRPr="005E49A9">
        <w:rPr>
          <w:noProof w:val="0"/>
          <w:lang w:val="en-GB"/>
        </w:rPr>
        <w:t>United Nations (2014) ‘</w:t>
      </w:r>
      <w:r w:rsidR="00312C45" w:rsidRPr="005E49A9">
        <w:rPr>
          <w:noProof w:val="0"/>
          <w:lang w:val="en-GB"/>
        </w:rPr>
        <w:t>Fundamental Principles of Official Statistics</w:t>
      </w:r>
      <w:r w:rsidR="00F82076" w:rsidRPr="005E49A9">
        <w:rPr>
          <w:noProof w:val="0"/>
          <w:lang w:val="en-GB"/>
        </w:rPr>
        <w:t>’</w:t>
      </w:r>
      <w:r w:rsidR="00312C45" w:rsidRPr="005E49A9">
        <w:rPr>
          <w:noProof w:val="0"/>
          <w:lang w:val="en-GB"/>
        </w:rPr>
        <w:t xml:space="preserve">. </w:t>
      </w:r>
      <w:r w:rsidR="00F82076" w:rsidRPr="005E49A9">
        <w:rPr>
          <w:noProof w:val="0"/>
          <w:lang w:val="en-GB"/>
        </w:rPr>
        <w:t>Resolution adopted by the General Assembly on 29 January 2014. A /RES/68/261</w:t>
      </w:r>
    </w:p>
    <w:sectPr w:rsidR="00312C45" w:rsidRPr="005E49A9" w:rsidSect="00B143D9">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0C5D8" w14:textId="77777777" w:rsidR="00000411" w:rsidRDefault="00000411" w:rsidP="00BA35FD">
      <w:pPr>
        <w:spacing w:after="0"/>
      </w:pPr>
      <w:r>
        <w:separator/>
      </w:r>
    </w:p>
  </w:endnote>
  <w:endnote w:type="continuationSeparator" w:id="0">
    <w:p w14:paraId="13BF2EED" w14:textId="77777777" w:rsidR="00000411" w:rsidRDefault="00000411" w:rsidP="00BA35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0D8AA" w14:textId="77777777" w:rsidR="00C26576" w:rsidRDefault="00C26576" w:rsidP="003D6C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6813EA" w14:textId="77777777" w:rsidR="00C26576" w:rsidRDefault="00C26576" w:rsidP="00C2657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5F4A" w14:textId="77777777" w:rsidR="00C26576" w:rsidRDefault="00C26576" w:rsidP="003D6C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0411">
      <w:rPr>
        <w:rStyle w:val="PageNumber"/>
        <w:noProof/>
      </w:rPr>
      <w:t>1</w:t>
    </w:r>
    <w:r>
      <w:rPr>
        <w:rStyle w:val="PageNumber"/>
      </w:rPr>
      <w:fldChar w:fldCharType="end"/>
    </w:r>
  </w:p>
  <w:p w14:paraId="2FA5294E" w14:textId="77777777" w:rsidR="00C26576" w:rsidRDefault="00C26576" w:rsidP="00C2657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F5E97" w14:textId="77777777" w:rsidR="00000411" w:rsidRDefault="00000411" w:rsidP="00BA35FD">
      <w:pPr>
        <w:spacing w:after="0"/>
      </w:pPr>
      <w:r>
        <w:separator/>
      </w:r>
    </w:p>
  </w:footnote>
  <w:footnote w:type="continuationSeparator" w:id="0">
    <w:p w14:paraId="7B8022EF" w14:textId="77777777" w:rsidR="00000411" w:rsidRDefault="00000411" w:rsidP="00BA35FD">
      <w:pPr>
        <w:spacing w:after="0"/>
      </w:pPr>
      <w:r>
        <w:continuationSeparator/>
      </w:r>
    </w:p>
  </w:footnote>
  <w:footnote w:id="1">
    <w:p w14:paraId="33DA9992" w14:textId="5E3ED511" w:rsidR="00BA35FD" w:rsidRPr="00BA35FD" w:rsidRDefault="00BA35FD" w:rsidP="005C64A3">
      <w:pPr>
        <w:pStyle w:val="FootnoteText"/>
        <w:rPr>
          <w:lang w:val="en-GB"/>
        </w:rPr>
      </w:pPr>
      <w:r>
        <w:rPr>
          <w:rStyle w:val="FootnoteReference"/>
        </w:rPr>
        <w:footnoteRef/>
      </w:r>
      <w:r>
        <w:t xml:space="preserve"> Six principles cover that o</w:t>
      </w:r>
      <w:r w:rsidRPr="007503B3">
        <w:t>fficial statistics must meet the test of practical utility; be developed according to strictly professional considerations, scientific principles and professional ethics; present information on the scientific standards of their sources, methods and procedures; may be generated from all types of sources such as surveys or administrative records and the source chosen with regard to quality, timeliness, costs and the burden on respondents; are to be strictly confidential and used exclusively for statistical purposes; and the laws, regulations and measures governing them are public.</w:t>
      </w:r>
      <w:r w:rsidR="001B14F2">
        <w:t xml:space="preserve"> </w:t>
      </w:r>
    </w:p>
  </w:footnote>
  <w:footnote w:id="2">
    <w:p w14:paraId="47C425D5" w14:textId="290020BA" w:rsidR="001B14F2" w:rsidRPr="00363A42" w:rsidRDefault="001B14F2" w:rsidP="001B14F2">
      <w:pPr>
        <w:pStyle w:val="FootnoteText"/>
        <w:rPr>
          <w:lang w:val="en-GB"/>
        </w:rPr>
      </w:pPr>
      <w:r>
        <w:rPr>
          <w:rStyle w:val="FootnoteReference"/>
        </w:rPr>
        <w:footnoteRef/>
      </w:r>
      <w:r>
        <w:t xml:space="preserve"> Others include a clear legal mandate to collect data for statistical purposes, adequate resources, s</w:t>
      </w:r>
      <w:r w:rsidR="00312C45">
        <w:t>ound methodology and procedures</w:t>
      </w:r>
      <w:r w:rsidRPr="005C64A3">
        <w:t>.</w:t>
      </w:r>
    </w:p>
  </w:footnote>
  <w:footnote w:id="3">
    <w:p w14:paraId="7C743467" w14:textId="18998B25" w:rsidR="00E537D6" w:rsidRPr="00E537D6" w:rsidRDefault="00E537D6">
      <w:pPr>
        <w:pStyle w:val="FootnoteText"/>
        <w:rPr>
          <w:noProof/>
          <w:lang w:val="en-GB"/>
        </w:rPr>
      </w:pPr>
      <w:r>
        <w:rPr>
          <w:rStyle w:val="FootnoteReference"/>
        </w:rPr>
        <w:footnoteRef/>
      </w:r>
      <w:r>
        <w:t xml:space="preserve"> </w:t>
      </w:r>
      <w:r>
        <w:rPr>
          <w:lang w:val="en-GB"/>
        </w:rPr>
        <w:t xml:space="preserve">Marres (2012) describes these changing actors and relations as involving a redistribution of methods and Ruppert et. al (2013) as a reassembling of methods. </w:t>
      </w:r>
    </w:p>
  </w:footnote>
  <w:footnote w:id="4">
    <w:p w14:paraId="4EC4F52B" w14:textId="361CFF36" w:rsidR="00603713" w:rsidRPr="00603713" w:rsidRDefault="00603713">
      <w:pPr>
        <w:pStyle w:val="FootnoteText"/>
        <w:rPr>
          <w:lang w:val="en-GB"/>
        </w:rPr>
      </w:pPr>
      <w:r>
        <w:rPr>
          <w:rStyle w:val="FootnoteReference"/>
        </w:rPr>
        <w:footnoteRef/>
      </w:r>
      <w:r>
        <w:t xml:space="preserve"> What the discussions at the collaboratory further suggested is that such an approach relies</w:t>
      </w:r>
      <w:r w:rsidRPr="00BF53E2">
        <w:t xml:space="preserve"> on hunches, guesses, intuition and speculative searches, which are not independent of hypotheses, theories, assumptions, and pre-conceived notions. This is especially evident in </w:t>
      </w:r>
      <w:r>
        <w:t>how statisticians interpreted and differentiated</w:t>
      </w:r>
      <w:r w:rsidRPr="00BF53E2">
        <w:t xml:space="preserve"> between ‘signals’ and ‘noise’ or ‘babble’.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1A46"/>
    <w:multiLevelType w:val="hybridMultilevel"/>
    <w:tmpl w:val="5CAA6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9D03DA"/>
    <w:multiLevelType w:val="hybridMultilevel"/>
    <w:tmpl w:val="00681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285991"/>
    <w:multiLevelType w:val="hybridMultilevel"/>
    <w:tmpl w:val="CD2A4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5A4835"/>
    <w:multiLevelType w:val="hybridMultilevel"/>
    <w:tmpl w:val="15E65C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34B5F01"/>
    <w:multiLevelType w:val="hybridMultilevel"/>
    <w:tmpl w:val="D1B49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5F640FC"/>
    <w:multiLevelType w:val="hybridMultilevel"/>
    <w:tmpl w:val="E4088C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5B70784"/>
    <w:multiLevelType w:val="hybridMultilevel"/>
    <w:tmpl w:val="AB0457D4"/>
    <w:lvl w:ilvl="0" w:tplc="C8C6C8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dtdraavws92terpeu5z29av9eetxafpsf2&quot;&gt;SBD Copy&lt;record-ids&gt;&lt;item&gt;203&lt;/item&gt;&lt;item&gt;204&lt;/item&gt;&lt;item&gt;205&lt;/item&gt;&lt;item&gt;206&lt;/item&gt;&lt;/record-ids&gt;&lt;/item&gt;&lt;/Libraries&gt;"/>
  </w:docVars>
  <w:rsids>
    <w:rsidRoot w:val="00D95391"/>
    <w:rsid w:val="00000411"/>
    <w:rsid w:val="00005612"/>
    <w:rsid w:val="00015945"/>
    <w:rsid w:val="00045567"/>
    <w:rsid w:val="00067B0F"/>
    <w:rsid w:val="00083BB0"/>
    <w:rsid w:val="000921DA"/>
    <w:rsid w:val="00096463"/>
    <w:rsid w:val="000D4B29"/>
    <w:rsid w:val="00124477"/>
    <w:rsid w:val="001744D8"/>
    <w:rsid w:val="00187B61"/>
    <w:rsid w:val="001A0B22"/>
    <w:rsid w:val="001B14F2"/>
    <w:rsid w:val="001D2A68"/>
    <w:rsid w:val="001E64DE"/>
    <w:rsid w:val="00214C37"/>
    <w:rsid w:val="00227803"/>
    <w:rsid w:val="00270EE8"/>
    <w:rsid w:val="002846D2"/>
    <w:rsid w:val="002868C8"/>
    <w:rsid w:val="00312C45"/>
    <w:rsid w:val="003562CF"/>
    <w:rsid w:val="00363A42"/>
    <w:rsid w:val="003766B2"/>
    <w:rsid w:val="00381997"/>
    <w:rsid w:val="00386455"/>
    <w:rsid w:val="003D7450"/>
    <w:rsid w:val="003E274D"/>
    <w:rsid w:val="003E6C85"/>
    <w:rsid w:val="003E7A41"/>
    <w:rsid w:val="00431DBB"/>
    <w:rsid w:val="00445933"/>
    <w:rsid w:val="00473A71"/>
    <w:rsid w:val="004F3B7B"/>
    <w:rsid w:val="004F5321"/>
    <w:rsid w:val="00501EF3"/>
    <w:rsid w:val="005421F5"/>
    <w:rsid w:val="00545DE3"/>
    <w:rsid w:val="00551DFC"/>
    <w:rsid w:val="00555A87"/>
    <w:rsid w:val="0057085D"/>
    <w:rsid w:val="00571C22"/>
    <w:rsid w:val="0057419F"/>
    <w:rsid w:val="00576E2B"/>
    <w:rsid w:val="005C64A3"/>
    <w:rsid w:val="005C751B"/>
    <w:rsid w:val="005C7705"/>
    <w:rsid w:val="005E49A9"/>
    <w:rsid w:val="00603713"/>
    <w:rsid w:val="00622F56"/>
    <w:rsid w:val="00642483"/>
    <w:rsid w:val="00655E45"/>
    <w:rsid w:val="00687309"/>
    <w:rsid w:val="006C04E0"/>
    <w:rsid w:val="006E2E1B"/>
    <w:rsid w:val="006F067E"/>
    <w:rsid w:val="00727E0E"/>
    <w:rsid w:val="007503B3"/>
    <w:rsid w:val="00751509"/>
    <w:rsid w:val="0076206C"/>
    <w:rsid w:val="007874FB"/>
    <w:rsid w:val="00792224"/>
    <w:rsid w:val="007A77BE"/>
    <w:rsid w:val="007B13B5"/>
    <w:rsid w:val="007E4CBD"/>
    <w:rsid w:val="00810FFA"/>
    <w:rsid w:val="008146E2"/>
    <w:rsid w:val="00850FFB"/>
    <w:rsid w:val="008B625B"/>
    <w:rsid w:val="008D7DA9"/>
    <w:rsid w:val="0090491C"/>
    <w:rsid w:val="0090624F"/>
    <w:rsid w:val="00914D88"/>
    <w:rsid w:val="009377E8"/>
    <w:rsid w:val="0094113D"/>
    <w:rsid w:val="00965DD2"/>
    <w:rsid w:val="0096619B"/>
    <w:rsid w:val="009823C6"/>
    <w:rsid w:val="009D1107"/>
    <w:rsid w:val="009E6975"/>
    <w:rsid w:val="009F2B45"/>
    <w:rsid w:val="00A12EFE"/>
    <w:rsid w:val="00A14378"/>
    <w:rsid w:val="00A30163"/>
    <w:rsid w:val="00A7747C"/>
    <w:rsid w:val="00A87CF6"/>
    <w:rsid w:val="00A972F9"/>
    <w:rsid w:val="00AE322C"/>
    <w:rsid w:val="00AE5149"/>
    <w:rsid w:val="00B143D9"/>
    <w:rsid w:val="00B570F9"/>
    <w:rsid w:val="00BA35FD"/>
    <w:rsid w:val="00BB1AD6"/>
    <w:rsid w:val="00BB51F9"/>
    <w:rsid w:val="00BB6557"/>
    <w:rsid w:val="00BB7FB0"/>
    <w:rsid w:val="00BC5DA6"/>
    <w:rsid w:val="00BD40BD"/>
    <w:rsid w:val="00C179B6"/>
    <w:rsid w:val="00C26576"/>
    <w:rsid w:val="00C50393"/>
    <w:rsid w:val="00C50706"/>
    <w:rsid w:val="00C5170E"/>
    <w:rsid w:val="00C536AE"/>
    <w:rsid w:val="00C879B4"/>
    <w:rsid w:val="00C97E63"/>
    <w:rsid w:val="00CD4041"/>
    <w:rsid w:val="00D37165"/>
    <w:rsid w:val="00D46AA3"/>
    <w:rsid w:val="00D62D4C"/>
    <w:rsid w:val="00D6351B"/>
    <w:rsid w:val="00D64F7A"/>
    <w:rsid w:val="00D8585F"/>
    <w:rsid w:val="00D91F39"/>
    <w:rsid w:val="00D95391"/>
    <w:rsid w:val="00DF1986"/>
    <w:rsid w:val="00E03EB0"/>
    <w:rsid w:val="00E1257A"/>
    <w:rsid w:val="00E2621C"/>
    <w:rsid w:val="00E3239B"/>
    <w:rsid w:val="00E537D6"/>
    <w:rsid w:val="00E67A30"/>
    <w:rsid w:val="00E705D1"/>
    <w:rsid w:val="00E76131"/>
    <w:rsid w:val="00E8228C"/>
    <w:rsid w:val="00E82531"/>
    <w:rsid w:val="00E969F5"/>
    <w:rsid w:val="00EC5E3B"/>
    <w:rsid w:val="00EF5B42"/>
    <w:rsid w:val="00F22175"/>
    <w:rsid w:val="00F40A77"/>
    <w:rsid w:val="00F46551"/>
    <w:rsid w:val="00F6075E"/>
    <w:rsid w:val="00F82076"/>
    <w:rsid w:val="00FB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7DA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107"/>
    <w:pPr>
      <w:spacing w:after="120"/>
    </w:pPr>
  </w:style>
  <w:style w:type="paragraph" w:styleId="Heading1">
    <w:name w:val="heading 1"/>
    <w:basedOn w:val="Normal"/>
    <w:next w:val="Normal"/>
    <w:link w:val="Heading1Char"/>
    <w:uiPriority w:val="9"/>
    <w:qFormat/>
    <w:rsid w:val="009D1107"/>
    <w:pPr>
      <w:keepNext/>
      <w:keepLines/>
      <w:spacing w:before="120" w:after="240"/>
      <w:outlineLvl w:val="0"/>
    </w:pPr>
    <w:rPr>
      <w:rFonts w:ascii="Helvetica" w:eastAsiaTheme="majorEastAsia" w:hAnsi="Helvetica" w:cstheme="majorBidi"/>
      <w:color w:val="000000" w:themeColor="text1"/>
      <w:sz w:val="28"/>
      <w:szCs w:val="32"/>
    </w:rPr>
  </w:style>
  <w:style w:type="paragraph" w:styleId="Heading2">
    <w:name w:val="heading 2"/>
    <w:basedOn w:val="Normal"/>
    <w:next w:val="Normal"/>
    <w:link w:val="Heading2Char"/>
    <w:uiPriority w:val="9"/>
    <w:unhideWhenUsed/>
    <w:qFormat/>
    <w:rsid w:val="009D1107"/>
    <w:pPr>
      <w:keepNext/>
      <w:keepLines/>
      <w:spacing w:before="240"/>
      <w:outlineLvl w:val="1"/>
    </w:pPr>
    <w:rPr>
      <w:rFonts w:ascii="Helvetica" w:eastAsiaTheme="majorEastAsia" w:hAnsi="Helvetica" w:cstheme="majorBidi"/>
      <w:i/>
      <w:color w:val="000000" w:themeColor="text1"/>
      <w:sz w:val="26"/>
      <w:szCs w:val="26"/>
    </w:rPr>
  </w:style>
  <w:style w:type="paragraph" w:styleId="Heading3">
    <w:name w:val="heading 3"/>
    <w:basedOn w:val="Normal"/>
    <w:next w:val="Normal"/>
    <w:link w:val="Heading3Char"/>
    <w:uiPriority w:val="9"/>
    <w:semiHidden/>
    <w:unhideWhenUsed/>
    <w:qFormat/>
    <w:rsid w:val="009D1107"/>
    <w:pPr>
      <w:keepNext/>
      <w:keepLines/>
      <w:spacing w:before="240"/>
      <w:outlineLvl w:val="2"/>
    </w:pPr>
    <w:rPr>
      <w:rFonts w:ascii="Helvetica" w:eastAsiaTheme="majorEastAsia" w:hAnsi="Helvetica" w:cstheme="majorBidi"/>
      <w:b/>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107"/>
    <w:rPr>
      <w:rFonts w:ascii="Helvetica" w:eastAsiaTheme="majorEastAsia" w:hAnsi="Helvetica" w:cstheme="majorBidi"/>
      <w:color w:val="000000" w:themeColor="text1"/>
      <w:sz w:val="28"/>
      <w:szCs w:val="32"/>
    </w:rPr>
  </w:style>
  <w:style w:type="character" w:customStyle="1" w:styleId="Heading2Char">
    <w:name w:val="Heading 2 Char"/>
    <w:basedOn w:val="DefaultParagraphFont"/>
    <w:link w:val="Heading2"/>
    <w:uiPriority w:val="9"/>
    <w:rsid w:val="009D1107"/>
    <w:rPr>
      <w:rFonts w:ascii="Helvetica" w:eastAsiaTheme="majorEastAsia" w:hAnsi="Helvetica" w:cstheme="majorBidi"/>
      <w:i/>
      <w:color w:val="000000" w:themeColor="text1"/>
      <w:sz w:val="26"/>
      <w:szCs w:val="26"/>
    </w:rPr>
  </w:style>
  <w:style w:type="character" w:customStyle="1" w:styleId="Heading3Char">
    <w:name w:val="Heading 3 Char"/>
    <w:basedOn w:val="DefaultParagraphFont"/>
    <w:link w:val="Heading3"/>
    <w:uiPriority w:val="9"/>
    <w:semiHidden/>
    <w:rsid w:val="009D1107"/>
    <w:rPr>
      <w:rFonts w:ascii="Helvetica" w:eastAsiaTheme="majorEastAsia" w:hAnsi="Helvetica" w:cstheme="majorBidi"/>
      <w:b/>
      <w:color w:val="1F4D78" w:themeColor="accent1" w:themeShade="7F"/>
    </w:rPr>
  </w:style>
  <w:style w:type="paragraph" w:styleId="NormalIndent">
    <w:name w:val="Normal Indent"/>
    <w:basedOn w:val="Normal"/>
    <w:uiPriority w:val="99"/>
    <w:semiHidden/>
    <w:unhideWhenUsed/>
    <w:rsid w:val="009D1107"/>
  </w:style>
  <w:style w:type="paragraph" w:styleId="EndnoteText">
    <w:name w:val="endnote text"/>
    <w:basedOn w:val="Normal"/>
    <w:link w:val="EndnoteTextChar"/>
    <w:uiPriority w:val="99"/>
    <w:unhideWhenUsed/>
    <w:rsid w:val="009D1107"/>
    <w:pPr>
      <w:spacing w:after="0"/>
    </w:pPr>
    <w:rPr>
      <w:sz w:val="20"/>
    </w:rPr>
  </w:style>
  <w:style w:type="character" w:customStyle="1" w:styleId="EndnoteTextChar">
    <w:name w:val="Endnote Text Char"/>
    <w:basedOn w:val="DefaultParagraphFont"/>
    <w:link w:val="EndnoteText"/>
    <w:uiPriority w:val="99"/>
    <w:rsid w:val="009D1107"/>
    <w:rPr>
      <w:sz w:val="20"/>
    </w:rPr>
  </w:style>
  <w:style w:type="paragraph" w:styleId="FootnoteText">
    <w:name w:val="footnote text"/>
    <w:basedOn w:val="Normal"/>
    <w:link w:val="FootnoteTextChar"/>
    <w:uiPriority w:val="99"/>
    <w:unhideWhenUsed/>
    <w:rsid w:val="009D1107"/>
    <w:pPr>
      <w:spacing w:after="0"/>
    </w:pPr>
    <w:rPr>
      <w:sz w:val="20"/>
    </w:rPr>
  </w:style>
  <w:style w:type="character" w:customStyle="1" w:styleId="FootnoteTextChar">
    <w:name w:val="Footnote Text Char"/>
    <w:basedOn w:val="DefaultParagraphFont"/>
    <w:link w:val="FootnoteText"/>
    <w:uiPriority w:val="99"/>
    <w:rsid w:val="009D1107"/>
    <w:rPr>
      <w:sz w:val="20"/>
    </w:rPr>
  </w:style>
  <w:style w:type="paragraph" w:styleId="ListParagraph">
    <w:name w:val="List Paragraph"/>
    <w:basedOn w:val="Normal"/>
    <w:uiPriority w:val="34"/>
    <w:qFormat/>
    <w:rsid w:val="00D95391"/>
    <w:pPr>
      <w:ind w:left="720"/>
      <w:contextualSpacing/>
    </w:pPr>
  </w:style>
  <w:style w:type="paragraph" w:styleId="Quote">
    <w:name w:val="Quote"/>
    <w:basedOn w:val="Normal"/>
    <w:next w:val="Normal"/>
    <w:link w:val="QuoteChar"/>
    <w:uiPriority w:val="29"/>
    <w:qFormat/>
    <w:rsid w:val="00D46AA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46AA3"/>
    <w:rPr>
      <w:i/>
      <w:iCs/>
      <w:color w:val="404040" w:themeColor="text1" w:themeTint="BF"/>
    </w:rPr>
  </w:style>
  <w:style w:type="character" w:styleId="FootnoteReference">
    <w:name w:val="footnote reference"/>
    <w:basedOn w:val="DefaultParagraphFont"/>
    <w:uiPriority w:val="99"/>
    <w:unhideWhenUsed/>
    <w:rsid w:val="00BA35FD"/>
    <w:rPr>
      <w:vertAlign w:val="superscript"/>
    </w:rPr>
  </w:style>
  <w:style w:type="paragraph" w:customStyle="1" w:styleId="Normal1">
    <w:name w:val="Normal1"/>
    <w:rsid w:val="00BB51F9"/>
    <w:pPr>
      <w:spacing w:after="200" w:line="276" w:lineRule="auto"/>
    </w:pPr>
    <w:rPr>
      <w:rFonts w:ascii="Calibri" w:eastAsia="Calibri" w:hAnsi="Calibri" w:cs="Calibri"/>
      <w:color w:val="000000"/>
      <w:szCs w:val="20"/>
      <w:lang w:val="en-GB"/>
    </w:rPr>
  </w:style>
  <w:style w:type="paragraph" w:customStyle="1" w:styleId="EndNoteBibliographyTitle">
    <w:name w:val="EndNote Bibliography Title"/>
    <w:basedOn w:val="Normal"/>
    <w:rsid w:val="000D4B29"/>
    <w:pPr>
      <w:spacing w:after="0"/>
      <w:jc w:val="center"/>
    </w:pPr>
    <w:rPr>
      <w:rFonts w:ascii="Calibri" w:hAnsi="Calibri"/>
    </w:rPr>
  </w:style>
  <w:style w:type="paragraph" w:customStyle="1" w:styleId="EndNoteBibliography">
    <w:name w:val="EndNote Bibliography"/>
    <w:basedOn w:val="Normal"/>
    <w:rsid w:val="00312C45"/>
    <w:pPr>
      <w:spacing w:after="0"/>
      <w:ind w:left="720" w:hanging="720"/>
    </w:pPr>
    <w:rPr>
      <w:rFonts w:ascii="Calibri" w:hAnsi="Calibri"/>
      <w:noProof/>
    </w:rPr>
  </w:style>
  <w:style w:type="paragraph" w:styleId="Footer">
    <w:name w:val="footer"/>
    <w:basedOn w:val="Normal"/>
    <w:link w:val="FooterChar"/>
    <w:uiPriority w:val="99"/>
    <w:unhideWhenUsed/>
    <w:rsid w:val="00C26576"/>
    <w:pPr>
      <w:tabs>
        <w:tab w:val="center" w:pos="4513"/>
        <w:tab w:val="right" w:pos="9026"/>
      </w:tabs>
      <w:spacing w:after="0"/>
    </w:pPr>
  </w:style>
  <w:style w:type="character" w:customStyle="1" w:styleId="FooterChar">
    <w:name w:val="Footer Char"/>
    <w:basedOn w:val="DefaultParagraphFont"/>
    <w:link w:val="Footer"/>
    <w:uiPriority w:val="99"/>
    <w:rsid w:val="00C26576"/>
  </w:style>
  <w:style w:type="character" w:styleId="PageNumber">
    <w:name w:val="page number"/>
    <w:basedOn w:val="DefaultParagraphFont"/>
    <w:uiPriority w:val="99"/>
    <w:semiHidden/>
    <w:unhideWhenUsed/>
    <w:rsid w:val="00C26576"/>
  </w:style>
  <w:style w:type="character" w:styleId="EndnoteReference">
    <w:name w:val="endnote reference"/>
    <w:basedOn w:val="DefaultParagraphFont"/>
    <w:uiPriority w:val="99"/>
    <w:unhideWhenUsed/>
    <w:rsid w:val="004459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esr/Library/Group%20Containers/UBF8T346G9.Office/User%20Content.localized/Templates.localized/Bas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Basic.dotx</Template>
  <TotalTime>487</TotalTime>
  <Pages>6</Pages>
  <Words>3721</Words>
  <Characters>21215</Characters>
  <Application>Microsoft Macintosh Word</Application>
  <DocSecurity>0</DocSecurity>
  <Lines>176</Lines>
  <Paragraphs>49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Official statistics: From fundamental principles to an ethic of care</vt:lpstr>
      <vt:lpstr>    What does a social intelligence mean in relation to official statistics? </vt:lpstr>
      <vt:lpstr>    What is an ethic of care for official statistics?</vt:lpstr>
    </vt:vector>
  </TitlesOfParts>
  <LinksUpToDate>false</LinksUpToDate>
  <CharactersWithSpaces>24887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Ruppert</dc:creator>
  <cp:keywords/>
  <dc:description/>
  <cp:lastModifiedBy>Evelyn Ruppert</cp:lastModifiedBy>
  <cp:revision>52</cp:revision>
  <dcterms:created xsi:type="dcterms:W3CDTF">2016-04-18T13:12:00Z</dcterms:created>
  <dcterms:modified xsi:type="dcterms:W3CDTF">2016-05-02T20:27:00Z</dcterms:modified>
</cp:coreProperties>
</file>