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Meng-Qi Qian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24"/>
                <w:szCs w:val="24"/>
              </w:rPr>
              <w:t>66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  <w:cantSplit w:val="true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 xml:space="preserve">Your essay showed a </w:t>
            </w:r>
            <w:r>
              <w:rPr>
                <w:rFonts w:ascii="Calibri" w:hAnsi="Calibri" w:asciiTheme="minorHAnsi" w:hAnsiTheme="minorHAnsi"/>
              </w:rPr>
              <w:t>wide-ranging</w:t>
            </w:r>
            <w:r>
              <w:rPr>
                <w:rFonts w:ascii="Calibri" w:hAnsi="Calibri" w:asciiTheme="minorHAnsi" w:hAnsiTheme="minorHAnsi"/>
              </w:rPr>
              <w:t xml:space="preserve"> understanding of media culture and the challenges of researching them. I was impressed by your grasp on some of the basic problems of making sense of media cultures. It was good you drew on a wider set of references to help you develop your understanding of media culture as sense-making practice. It could have been still wider!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There were some problems of written expression in the essay, which made it slightly hard to read at times. I had to guess what you were saying in some cases.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</w:r>
    </w:p>
    <w:tbl>
      <w:tblPr>
        <w:tblStyle w:val="TableGrid"/>
        <w:tblpPr w:bottomFromText="0" w:horzAnchor="margin" w:leftFromText="180" w:rightFromText="180" w:tblpX="0" w:tblpY="38" w:topFromText="0" w:vertAnchor="text"/>
        <w:tblW w:w="9026" w:type="dxa"/>
        <w:jc w:val="left"/>
        <w:tblInd w:w="93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>
          <w:trHeight w:val="2078" w:hRule="atLeast"/>
        </w:trPr>
        <w:tc>
          <w:tcPr>
            <w:tcW w:w="902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Arial" w:asciiTheme="minorHAnsi" w:hAnsiTheme="minorHAnsi"/>
                <w:b/>
                <w:b/>
                <w:sz w:val="22"/>
              </w:rPr>
            </w:pPr>
            <w:r>
              <w:rPr>
                <w:rFonts w:cs="Arial" w:ascii="Calibri" w:hAnsi="Calibri" w:asciiTheme="minorHAnsi" w:hAnsiTheme="minorHAnsi"/>
                <w:b/>
                <w:sz w:val="22"/>
              </w:rPr>
              <w:t>Moderator Comments</w:t>
            </w:r>
            <w:bookmarkStart w:id="0" w:name="_GoBack"/>
            <w:bookmarkEnd w:id="0"/>
            <w:r>
              <w:rPr>
                <w:rFonts w:cs="Arial" w:ascii="Calibri" w:hAnsi="Calibri" w:asciiTheme="minorHAnsi" w:hAnsiTheme="minorHAnsi"/>
                <w:b/>
                <w:sz w:val="22"/>
              </w:rPr>
              <w:t xml:space="preserve"> (If applicable) 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  <w:tab/>
      </w:r>
      <w:r>
        <w:rPr>
          <w:rFonts w:cs="Arial" w:ascii="Calibri" w:hAnsi="Calibri" w:asciiTheme="minorHAnsi" w:hAnsiTheme="minorHAnsi"/>
          <w:b/>
        </w:rPr>
        <w:t xml:space="preserve">Moderator: </w:t>
      </w:r>
      <w:r>
        <w:rPr>
          <w:rFonts w:cs="Arial" w:ascii="Calibri" w:hAnsi="Calibri" w:asciiTheme="minorHAnsi" w:hAnsiTheme="minorHAnsi"/>
          <w:b w:val="false"/>
          <w:bCs w:val="false"/>
        </w:rPr>
        <w:t>Adam Fish</w:t>
      </w:r>
    </w:p>
    <w:p>
      <w:pPr>
        <w:pStyle w:val="Normal"/>
        <w:rPr>
          <w:rFonts w:ascii="Calibri" w:hAnsi="Calibri" w:cs="Arial" w:asciiTheme="minorHAnsi" w:hAnsiTheme="minorHAnsi"/>
        </w:rPr>
      </w:pPr>
      <w:r>
        <w:rPr>
          <w:rFonts w:cs="Arial" w:ascii="Calibri" w:hAnsi="Calibri"/>
        </w:rPr>
      </w:r>
    </w:p>
    <w:p>
      <w:pPr>
        <w:pStyle w:val="Normal"/>
        <w:rPr>
          <w:rFonts w:ascii="Calibri" w:hAnsi="Calibri" w:cs="Arial" w:asciiTheme="minorHAnsi" w:hAnsiTheme="minorHAnsi"/>
        </w:rPr>
      </w:pPr>
      <w:r>
        <w:rPr>
          <w:rFonts w:cs="Arial" w:ascii="Calibri" w:hAnsi="Calibri"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Date:</w:t>
      </w:r>
      <w:r>
        <w:rPr>
          <w:rFonts w:cs="Arial" w:ascii="Calibri" w:hAnsi="Calibri" w:asciiTheme="minorHAnsi" w:hAnsiTheme="minorHAnsi"/>
        </w:rPr>
        <w:tab/>
        <w:tab/>
        <w:tab/>
        <w:t>11 May 2016</w:t>
        <w:tab/>
        <w:tab/>
        <w:tab/>
        <w:tab/>
      </w:r>
      <w:r>
        <w:rPr>
          <w:rFonts w:cs="Arial" w:ascii="Calibri" w:hAnsi="Calibri" w:asciiTheme="minorHAnsi" w:hAnsiTheme="minorHAnsi"/>
          <w:b/>
        </w:rPr>
        <w:t>Date: 20 May 2016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LibreOffice/5.0.5.2$Linux_X86_64 LibreOffice_project/00m0$Build-2</Application>
  <Paragraphs>15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2016-01-26T10:19:00Z</dcterms:created>
  <dc:creator>Gilloch, Graeme</dc:creator>
  <dc:language>en-GB</dc:language>
  <cp:lastPrinted>2015-03-23T11:33:00Z</cp:lastPrinted>
  <dcterms:modified xsi:type="dcterms:W3CDTF">2016-06-06T12:33:23Z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