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Arial" w:asciiTheme="minorHAnsi" w:hAnsiTheme="minorHAnsi"/>
          <w:b/>
          <w:b/>
          <w:sz w:val="32"/>
          <w:szCs w:val="28"/>
        </w:rPr>
      </w:pPr>
      <w:r>
        <w:rPr>
          <w:rFonts w:cs="Arial" w:ascii="Calibri" w:hAnsi="Calibri" w:asciiTheme="minorHAnsi" w:hAnsiTheme="minorHAnsi"/>
          <w:b/>
          <w:sz w:val="32"/>
          <w:szCs w:val="28"/>
        </w:rPr>
        <w:t>Department of Sociology</w:t>
      </w:r>
    </w:p>
    <w:p>
      <w:pPr>
        <w:pStyle w:val="Normal"/>
        <w:jc w:val="center"/>
        <w:rPr>
          <w:rFonts w:ascii="Calibri" w:hAnsi="Calibri" w:cs="Arial" w:asciiTheme="minorHAnsi" w:hAnsiTheme="minorHAnsi"/>
          <w:b/>
          <w:b/>
          <w:sz w:val="28"/>
          <w:szCs w:val="28"/>
        </w:rPr>
      </w:pPr>
      <w:r>
        <w:rPr>
          <w:rFonts w:cs="Arial" w:ascii="Calibri" w:hAnsi="Calibri" w:asciiTheme="minorHAnsi" w:hAnsiTheme="minorHAnsi"/>
          <w:b/>
          <w:sz w:val="32"/>
          <w:szCs w:val="28"/>
        </w:rPr>
        <w:t>Postgraduate Feedback Sheet</w:t>
      </w:r>
    </w:p>
    <w:p>
      <w:pPr>
        <w:pStyle w:val="Normal"/>
        <w:jc w:val="center"/>
        <w:rPr>
          <w:rFonts w:ascii="Calibri" w:hAnsi="Calibri" w:cs="Arial" w:asciiTheme="minorHAnsi" w:hAnsiTheme="minorHAnsi"/>
          <w:b/>
          <w:b/>
          <w:sz w:val="28"/>
          <w:szCs w:val="28"/>
        </w:rPr>
      </w:pPr>
      <w:r>
        <w:rPr>
          <w:rFonts w:cs="Arial" w:ascii="Calibri" w:hAnsi="Calibri"/>
          <w:b/>
          <w:sz w:val="28"/>
          <w:szCs w:val="28"/>
        </w:rPr>
      </w:r>
    </w:p>
    <w:tbl>
      <w:tblPr>
        <w:tblW w:w="9322"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val="01e0" w:noVBand="0" w:noHBand="0" w:lastColumn="1" w:firstColumn="1" w:lastRow="1" w:firstRow="1"/>
      </w:tblPr>
      <w:tblGrid>
        <w:gridCol w:w="2791"/>
        <w:gridCol w:w="2805"/>
        <w:gridCol w:w="1883"/>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8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center"/>
          </w:tcPr>
          <w:p>
            <w:pPr>
              <w:pStyle w:val="Normal"/>
              <w:rPr/>
            </w:pPr>
            <w:r>
              <w:rPr>
                <w:rFonts w:cs="Arial" w:ascii="Calibri" w:hAnsi="Calibri" w:asciiTheme="minorHAnsi" w:hAnsiTheme="minorHAnsi"/>
                <w:sz w:val="24"/>
                <w:szCs w:val="24"/>
              </w:rPr>
              <w:t>Bolchinova, Angela</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8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center"/>
          </w:tcPr>
          <w:p>
            <w:pPr>
              <w:pStyle w:val="Normal"/>
              <w:rPr>
                <w:rFonts w:ascii="Calibri" w:hAnsi="Calibri" w:cs="Arial" w:asciiTheme="minorHAnsi" w:hAnsiTheme="minorHAnsi"/>
                <w:sz w:val="24"/>
                <w:szCs w:val="24"/>
              </w:rPr>
            </w:pPr>
            <w:r>
              <w:rPr>
                <w:rFonts w:cs="Arial" w:ascii="Calibri" w:hAnsi="Calibri"/>
                <w:sz w:val="24"/>
                <w:szCs w:val="24"/>
              </w:rPr>
              <w:t>SOCL923 Critical Methods in MCS</w:t>
            </w:r>
          </w:p>
        </w:tc>
      </w:tr>
      <w:tr>
        <w:trPr>
          <w:trHeight w:val="1213"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8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center"/>
          </w:tcPr>
          <w:p>
            <w:pPr>
              <w:pStyle w:val="Normal"/>
              <w:jc w:val="center"/>
              <w:rPr/>
            </w:pPr>
            <w:r>
              <w:rPr>
                <w:rFonts w:cs="Arial" w:ascii="Calibri" w:hAnsi="Calibri" w:asciiTheme="minorHAnsi" w:hAnsiTheme="minorHAnsi"/>
                <w:sz w:val="24"/>
                <w:szCs w:val="24"/>
              </w:rPr>
              <w:t>Bolchinova, Angela</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8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center"/>
          </w:tcPr>
          <w:p>
            <w:pPr>
              <w:pStyle w:val="Normal"/>
              <w:rPr>
                <w:rFonts w:ascii="Calibri" w:hAnsi="Calibri" w:cs="Arial" w:asciiTheme="minorHAnsi" w:hAnsiTheme="minorHAnsi"/>
                <w:sz w:val="24"/>
                <w:szCs w:val="24"/>
              </w:rPr>
            </w:pPr>
            <w:r>
              <w:rPr>
                <w:rFonts w:cs="Arial" w:ascii="Calibri" w:hAnsi="Calibri"/>
                <w:sz w:val="24"/>
                <w:szCs w:val="24"/>
              </w:rPr>
            </w:r>
          </w:p>
        </w:tc>
      </w:tr>
    </w:tbl>
    <w:p>
      <w:pPr>
        <w:pStyle w:val="Normal"/>
        <w:ind w:left="180" w:hanging="0"/>
        <w:jc w:val="center"/>
        <w:rPr>
          <w:rFonts w:ascii="Calibri" w:hAnsi="Calibri" w:cs="Arial" w:asciiTheme="minorHAnsi" w:hAnsiTheme="minorHAnsi"/>
          <w:b/>
          <w:b/>
          <w:bCs/>
          <w:sz w:val="24"/>
          <w:szCs w:val="24"/>
        </w:rPr>
      </w:pPr>
      <w:r>
        <w:rPr>
          <w:rFonts w:cs="Arial" w:ascii="Calibri" w:hAnsi="Calibri"/>
          <w:b/>
          <w:bCs/>
          <w:sz w:val="24"/>
          <w:szCs w:val="24"/>
        </w:rPr>
      </w:r>
    </w:p>
    <w:tbl>
      <w:tblPr>
        <w:tblW w:w="9356" w:type="dxa"/>
        <w:jc w:val="left"/>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val="0000" w:noVBand="0" w:noHBand="0" w:lastColumn="0" w:firstColumn="0" w:lastRow="0" w:firstRow="0"/>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rFonts w:ascii="Calibri" w:hAnsi="Calibri" w:asciiTheme="minorHAnsi" w:hAnsiTheme="minorHAnsi"/>
                <w:b/>
                <w:b/>
              </w:rPr>
            </w:pPr>
            <w:r>
              <w:rPr>
                <w:rFonts w:ascii="Calibri" w:hAnsi="Calibri" w:asciiTheme="minorHAnsi" w:hAnsiTheme="minorHAnsi"/>
                <w:b/>
                <w:sz w:val="24"/>
              </w:rPr>
              <w:t xml:space="preserve">Marker Comments </w:t>
            </w:r>
          </w:p>
          <w:p>
            <w:pPr>
              <w:pStyle w:val="Normal"/>
              <w:rPr>
                <w:rFonts w:ascii="Calibri" w:hAnsi="Calibri" w:asciiTheme="minorHAnsi" w:hAnsiTheme="minorHAnsi"/>
              </w:rPr>
            </w:pPr>
            <w:r>
              <w:rPr>
                <w:rFonts w:asciiTheme="minorHAnsi" w:hAnsiTheme="minorHAnsi" w:ascii="Calibri" w:hAnsi="Calibri"/>
              </w:rPr>
            </w:r>
          </w:p>
          <w:p>
            <w:pPr>
              <w:pStyle w:val="Normal"/>
              <w:rPr/>
            </w:pPr>
            <w:r>
              <w:rPr>
                <w:rFonts w:ascii="Calibri" w:hAnsi="Calibri" w:asciiTheme="minorHAnsi" w:hAnsiTheme="minorHAnsi"/>
              </w:rPr>
              <w:t>Angela, I appreciated your very direct engagement with the topic of the essay. The essay was unusually well-focused on the topic. Even if there were some digressions, it effectively drew on the group research project. Well done on that.</w:t>
              <w:tab/>
            </w:r>
          </w:p>
          <w:p>
            <w:pPr>
              <w:pStyle w:val="Normal"/>
              <w:rPr>
                <w:rFonts w:ascii="Calibri" w:hAnsi="Calibri" w:asciiTheme="minorHAnsi" w:hAnsiTheme="minorHAnsi"/>
              </w:rPr>
            </w:pPr>
            <w:r>
              <w:rPr/>
            </w:r>
          </w:p>
          <w:p>
            <w:pPr>
              <w:pStyle w:val="Normal"/>
              <w:rPr/>
            </w:pPr>
            <w:r>
              <w:rPr>
                <w:rFonts w:ascii="Calibri" w:hAnsi="Calibri" w:asciiTheme="minorHAnsi" w:hAnsiTheme="minorHAnsi"/>
              </w:rPr>
              <w:t xml:space="preserve">The essay, as I read it, shows a well-rounded awareness of the problems of researching contemporary media cultures. You account for that fact that there are many different methods in MCS, and discuss some of the awkwardness and difficulty in studying the media worlds we inhabit. You showed good understanding of the virtues of plural research practices. Above all, I really liked the fact that you made sense of media as practices of making sense. That was clever. </w:t>
              <w:tab/>
            </w:r>
          </w:p>
          <w:p>
            <w:pPr>
              <w:pStyle w:val="Normal"/>
              <w:rPr>
                <w:rFonts w:ascii="Calibri" w:hAnsi="Calibri" w:asciiTheme="minorHAnsi" w:hAnsiTheme="minorHAnsi"/>
              </w:rPr>
            </w:pPr>
            <w:r>
              <w:rPr/>
            </w:r>
          </w:p>
          <w:p>
            <w:pPr>
              <w:pStyle w:val="Normal"/>
              <w:rPr/>
            </w:pPr>
            <w:r>
              <w:rPr>
                <w:rFonts w:ascii="Calibri" w:hAnsi="Calibri" w:asciiTheme="minorHAnsi" w:hAnsiTheme="minorHAnsi"/>
              </w:rPr>
              <w:t>Materials and experiences from the group research project were brought on the main argument. You also made relevant and interesting connections between many of the readings for the course. Your understanding of discourse analysis was slightly one-sided. (Rose talks about two main varieties -- you mentioned one of them).</w:t>
            </w:r>
          </w:p>
          <w:p>
            <w:pPr>
              <w:pStyle w:val="Normal"/>
              <w:rPr>
                <w:rFonts w:ascii="Calibri" w:hAnsi="Calibri" w:asciiTheme="minorHAnsi" w:hAnsiTheme="minorHAnsi"/>
              </w:rPr>
            </w:pPr>
            <w:r>
              <w:rPr/>
            </w:r>
          </w:p>
          <w:p>
            <w:pPr>
              <w:pStyle w:val="Normal"/>
              <w:rPr/>
            </w:pPr>
            <w:r>
              <w:rPr>
                <w:rFonts w:ascii="Calibri" w:hAnsi="Calibri" w:asciiTheme="minorHAnsi" w:hAnsiTheme="minorHAnsi"/>
              </w:rPr>
              <w:t xml:space="preserve"> </w:t>
            </w:r>
            <w:r>
              <w:rPr>
                <w:rFonts w:ascii="Calibri" w:hAnsi="Calibri" w:asciiTheme="minorHAnsi" w:hAnsiTheme="minorHAnsi"/>
              </w:rPr>
              <w:t xml:space="preserve">Writing in general was good. You tend to over-describe what you plan to do. That feels a little mechanically academic to me. You could risk not doing it, and see what happens to your writing.  </w:t>
            </w:r>
            <w:r>
              <w:rPr>
                <w:rFonts w:ascii="Calibri" w:hAnsi="Calibri" w:asciiTheme="minorHAnsi" w:hAnsiTheme="minorHAnsi"/>
              </w:rPr>
              <w:t xml:space="preserve"> </w:t>
            </w:r>
          </w:p>
        </w:tc>
      </w:tr>
    </w:tbl>
    <w:p>
      <w:pPr>
        <w:pStyle w:val="Normal"/>
        <w:rPr>
          <w:rFonts w:ascii="Calibri" w:hAnsi="Calibri" w:asciiTheme="minorHAnsi" w:hAnsiTheme="minorHAnsi"/>
          <w:sz w:val="22"/>
        </w:rPr>
      </w:pPr>
      <w:r>
        <w:rPr>
          <w:rFonts w:asciiTheme="minorHAnsi" w:hAnsiTheme="minorHAnsi" w:ascii="Calibri" w:hAnsi="Calibri"/>
          <w:sz w:val="22"/>
        </w:rPr>
        <mc:AlternateContent>
          <mc:Choice Requires="wps">
            <w:drawing>
              <wp:anchor behindDoc="0" distT="0" distB="0" distL="114300" distR="114300" simplePos="0" locked="0" layoutInCell="1" allowOverlap="1" relativeHeight="2" wp14:anchorId="2C30C22C">
                <wp:simplePos x="0" y="0"/>
                <wp:positionH relativeFrom="column">
                  <wp:posOffset>4495800</wp:posOffset>
                </wp:positionH>
                <wp:positionV relativeFrom="paragraph">
                  <wp:posOffset>140335</wp:posOffset>
                </wp:positionV>
                <wp:extent cx="231775" cy="231775"/>
                <wp:effectExtent l="0" t="0" r="19050" b="19050"/>
                <wp:wrapNone/>
                <wp:docPr id="1" name="Rectangle 1"/>
                <a:graphic xmlns:a="http://schemas.openxmlformats.org/drawingml/2006/main">
                  <a:graphicData uri="http://schemas.microsoft.com/office/word/2010/wordprocessingShape">
                    <wps:wsp>
                      <wps:cNvSpPr/>
                      <wps:spPr>
                        <a:xfrm>
                          <a:off x="0" y="0"/>
                          <a:ext cx="231120" cy="231120"/>
                        </a:xfrm>
                        <a:prstGeom prst="rect">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fillcolor="white" stroked="t" style="position:absolute;margin-left:354pt;margin-top:11.05pt;width:18.15pt;height:18.15pt" wp14:anchorId="2C30C22C">
                <w10:wrap type="none"/>
                <v:fill o:detectmouseclick="t" type="solid" color2="black"/>
                <v:stroke color="black" weight="25560" joinstyle="round" endcap="flat"/>
              </v:rect>
            </w:pict>
          </mc:Fallback>
        </mc:AlternateContent>
      </w:r>
    </w:p>
    <w:p>
      <w:pPr>
        <w:pStyle w:val="Normal"/>
        <w:jc w:val="left"/>
        <w:rPr>
          <w:rFonts w:ascii="Calibri" w:hAnsi="Calibri" w:cs="Arial" w:asciiTheme="minorHAnsi" w:hAnsiTheme="minorHAnsi"/>
          <w:b/>
          <w:b/>
        </w:rPr>
      </w:pPr>
      <w:r>
        <w:rPr>
          <w:rFonts w:cs="Arial" w:ascii="Calibri" w:hAnsi="Calibri" w:asciiTheme="minorHAnsi" w:hAnsiTheme="minorHAnsi"/>
          <w:b/>
          <w:sz w:val="32"/>
        </w:rPr>
        <w:t>This module has been moderated</w:t>
      </w:r>
    </w:p>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Marker:</w:t>
        <w:tab/>
      </w:r>
      <w:r>
        <w:rPr>
          <w:rFonts w:cs="Arial" w:ascii="Calibri" w:hAnsi="Calibri" w:asciiTheme="minorHAnsi" w:hAnsiTheme="minorHAnsi"/>
        </w:rPr>
        <w:tab/>
        <w:t>Adrian Mackenzie</w:t>
        <w:tab/>
        <w:tab/>
        <w:tab/>
      </w:r>
      <w:r>
        <w:rPr>
          <w:rFonts w:cs="Arial" w:ascii="Calibri" w:hAnsi="Calibri" w:asciiTheme="minorHAnsi" w:hAnsiTheme="minorHAnsi"/>
          <w:b/>
        </w:rPr>
        <w:t>Moderator:</w:t>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Date:</w:t>
        <w:tab/>
        <w:tab/>
        <w:t>22 may 2017</w:t>
      </w:r>
      <w:r>
        <w:rPr>
          <w:rFonts w:cs="Arial" w:ascii="Calibri" w:hAnsi="Calibri" w:asciiTheme="minorHAnsi" w:hAnsiTheme="minorHAnsi"/>
        </w:rPr>
        <w:tab/>
        <w:tab/>
        <w:tab/>
      </w:r>
      <w:r>
        <w:rPr>
          <w:rFonts w:cs="Arial" w:ascii="Calibri" w:hAnsi="Calibri" w:asciiTheme="minorHAnsi" w:hAnsiTheme="minorHAnsi"/>
          <w:b/>
        </w:rPr>
        <w:t>Date:</w:t>
      </w:r>
    </w:p>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jc w:val="center"/>
        <w:rPr/>
      </w:pPr>
      <w:r>
        <w:rPr>
          <w:rFonts w:cs="Arial" w:ascii="Calibri" w:hAnsi="Calibri" w:asciiTheme="minorHAnsi" w:hAnsiTheme="minorHAnsi"/>
          <w:b/>
        </w:rPr>
        <w:t>If you want to discuss this feedback further with me, please come see me during my office hour or make an appointment.</w:t>
      </w:r>
    </w:p>
    <w:sectPr>
      <w:headerReference w:type="default" r:id="rId2"/>
      <w:footerReference w:type="default" r:id="rId3"/>
      <w:type w:val="nextPage"/>
      <w:pgSz w:w="11906" w:h="16838"/>
      <w:pgMar w:left="1440" w:right="1440" w:header="708" w:top="765" w:footer="708" w:bottom="765"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c116c"/>
    <w:pPr>
      <w:widowControl/>
      <w:bidi w:val="0"/>
      <w:spacing w:lineRule="auto" w:line="240" w:before="0" w:after="0"/>
      <w:jc w:val="both"/>
    </w:pPr>
    <w:rPr>
      <w:rFonts w:ascii="Times New Roman" w:hAnsi="Times New Roman" w:eastAsia="Times New Roman" w:cs="Times New Roman"/>
      <w:color w:val="00000A"/>
      <w:sz w:val="20"/>
      <w:szCs w:val="20"/>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60b55"/>
    <w:rPr>
      <w:rFonts w:ascii="Tahoma" w:hAnsi="Tahoma" w:eastAsia="Times New Roman" w:cs="Tahoma"/>
      <w:sz w:val="16"/>
      <w:szCs w:val="16"/>
    </w:rPr>
  </w:style>
  <w:style w:type="character" w:styleId="HeaderChar" w:customStyle="1">
    <w:name w:val="Header Char"/>
    <w:basedOn w:val="DefaultParagraphFont"/>
    <w:link w:val="Header"/>
    <w:uiPriority w:val="99"/>
    <w:qFormat/>
    <w:rsid w:val="00876a63"/>
    <w:rPr>
      <w:rFonts w:ascii="Times New Roman" w:hAnsi="Times New Roman" w:eastAsia="Times New Roman" w:cs="Times New Roman"/>
      <w:sz w:val="20"/>
      <w:szCs w:val="20"/>
    </w:rPr>
  </w:style>
  <w:style w:type="character" w:styleId="FooterChar" w:customStyle="1">
    <w:name w:val="Footer Char"/>
    <w:basedOn w:val="DefaultParagraphFont"/>
    <w:link w:val="Footer"/>
    <w:uiPriority w:val="99"/>
    <w:qFormat/>
    <w:rsid w:val="00876a63"/>
    <w:rPr>
      <w:rFonts w:ascii="Times New Roman" w:hAnsi="Times New Roman" w:eastAsia="Times New Roman" w:cs="Times New Roman"/>
      <w:sz w:val="20"/>
      <w:szCs w:val="20"/>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760b55"/>
    <w:pPr/>
    <w:rPr>
      <w:rFonts w:ascii="Tahoma" w:hAnsi="Tahoma" w:cs="Tahoma"/>
      <w:sz w:val="16"/>
      <w:szCs w:val="16"/>
    </w:rPr>
  </w:style>
  <w:style w:type="paragraph" w:styleId="Header">
    <w:name w:val="Header"/>
    <w:basedOn w:val="Normal"/>
    <w:link w:val="HeaderChar"/>
    <w:uiPriority w:val="99"/>
    <w:unhideWhenUsed/>
    <w:rsid w:val="00876a63"/>
    <w:pPr>
      <w:tabs>
        <w:tab w:val="center" w:pos="4513" w:leader="none"/>
        <w:tab w:val="right" w:pos="9026" w:leader="none"/>
      </w:tabs>
    </w:pPr>
    <w:rPr/>
  </w:style>
  <w:style w:type="paragraph" w:styleId="Footer">
    <w:name w:val="Footer"/>
    <w:basedOn w:val="Normal"/>
    <w:link w:val="FooterChar"/>
    <w:uiPriority w:val="99"/>
    <w:unhideWhenUsed/>
    <w:rsid w:val="00876a63"/>
    <w:pPr>
      <w:tabs>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b27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LibreOffice/5.1.6.2$Linux_X86_64 LibreOffice_project/10m0$Build-2</Application>
  <Pages>1</Pages>
  <Words>261</Words>
  <Characters>1355</Characters>
  <CharactersWithSpaces>1612</CharactersWithSpaces>
  <Paragraphs>18</Paragraphs>
  <Company>Lancaster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2017-01-30T12:29:00Z</dcterms:created>
  <dc:creator>Gilloch, Graeme</dc:creator>
  <dc:description/>
  <dc:language>en-GB</dc:language>
  <cp:lastModifiedBy/>
  <cp:lastPrinted>2015-03-23T11:33:00Z</cp:lastPrinted>
  <dcterms:modified xsi:type="dcterms:W3CDTF">2017-06-06T14:14:42Z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Lancaster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