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78" w:type="dxa"/>
        <w:tblBorders>
          <w:top w:val="single" w:sz="24" w:space="0" w:color="00000A"/>
          <w:left w:val="single" w:sz="24" w:space="0" w:color="00000A"/>
          <w:bottom w:val="single" w:sz="4" w:space="0" w:color="00000A"/>
          <w:insideH w:val="single" w:sz="4" w:space="0" w:color="00000A"/>
          <w:right w:val="single" w:sz="24" w:space="0" w:color="00000A"/>
          <w:insideV w:val="single" w:sz="24" w:space="0" w:color="00000A"/>
        </w:tblBorders>
        <w:tblCellMar>
          <w:top w:w="0" w:type="dxa"/>
          <w:left w:w="48" w:type="dxa"/>
          <w:bottom w:w="0" w:type="dxa"/>
          <w:right w:w="108" w:type="dxa"/>
        </w:tblCellMar>
      </w:tblPr>
      <w:tblGrid>
        <w:gridCol w:w="2575"/>
        <w:gridCol w:w="2573"/>
        <w:gridCol w:w="2576"/>
        <w:gridCol w:w="2578"/>
      </w:tblGrid>
      <w:tr>
        <w:trPr>
          <w:trHeight w:val="454" w:hRule="atLeast"/>
          <w:cantSplit w:val="false"/>
        </w:trPr>
        <w:tc>
          <w:tcPr>
            <w:tcW w:w="10302" w:type="dxa"/>
            <w:gridSpan w:val="4"/>
            <w:tcBorders>
              <w:top w:val="single" w:sz="2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48" w:type="dxa"/>
            </w:tcMar>
            <w:vAlign w:val="center"/>
          </w:tcPr>
          <w:p>
            <w:pPr>
              <w:pStyle w:val="Normal"/>
              <w:spacing w:before="0" w:after="0"/>
              <w:jc w:val="center"/>
              <w:rPr>
                <w:b/>
                <w:sz w:val="60"/>
                <w:szCs w:val="60"/>
              </w:rPr>
            </w:pPr>
            <w:r>
              <w:rPr>
                <w:b/>
                <w:sz w:val="60"/>
                <w:szCs w:val="60"/>
              </w:rPr>
              <w:t>MARK SHEET</w:t>
            </w:r>
          </w:p>
        </w:tc>
      </w:tr>
      <w:tr>
        <w:trPr>
          <w:trHeight w:val="454" w:hRule="atLeast"/>
          <w:cantSplit w:val="false"/>
        </w:trPr>
        <w:tc>
          <w:tcPr>
            <w:tcW w:w="2575" w:type="dxa"/>
            <w:vMerge w:val="restart"/>
            <w:tcBorders>
              <w:top w:val="single" w:sz="2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48" w:type="dxa"/>
            </w:tcMar>
            <w:vAlign w:val="center"/>
          </w:tcPr>
          <w:p>
            <w:pPr>
              <w:pStyle w:val="Normal"/>
              <w:spacing w:before="0" w:after="0"/>
              <w:jc w:val="center"/>
              <w:rPr>
                <w:sz w:val="28"/>
                <w:szCs w:val="28"/>
              </w:rPr>
            </w:pPr>
            <w:r>
              <w:rPr>
                <w:sz w:val="28"/>
                <w:szCs w:val="28"/>
              </w:rPr>
              <w:t>This mark is provisional</w:t>
            </w:r>
          </w:p>
        </w:tc>
        <w:tc>
          <w:tcPr>
            <w:tcW w:w="2573"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48" w:type="dxa"/>
            </w:tcMar>
          </w:tcPr>
          <w:p>
            <w:pPr>
              <w:pStyle w:val="Normal"/>
              <w:spacing w:before="0" w:after="0"/>
              <w:rPr>
                <w:sz w:val="28"/>
                <w:szCs w:val="28"/>
              </w:rPr>
            </w:pPr>
            <w:r>
              <w:rPr>
                <w:sz w:val="28"/>
                <w:szCs w:val="28"/>
              </w:rPr>
              <w:t>First marked by: Adrian Mackenzie</w:t>
            </w:r>
          </w:p>
        </w:tc>
        <w:tc>
          <w:tcPr>
            <w:tcW w:w="2576"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48" w:type="dxa"/>
            </w:tcMar>
          </w:tcPr>
          <w:p>
            <w:pPr>
              <w:pStyle w:val="Normal"/>
              <w:spacing w:before="0" w:after="0"/>
              <w:rPr>
                <w:sz w:val="28"/>
                <w:szCs w:val="28"/>
              </w:rPr>
            </w:pPr>
            <w:r>
              <w:rPr>
                <w:sz w:val="28"/>
                <w:szCs w:val="28"/>
              </w:rPr>
              <w:t xml:space="preserve">Date:Date </w:t>
            </w:r>
          </w:p>
          <w:p>
            <w:pPr>
              <w:pStyle w:val="Normal"/>
              <w:spacing w:before="0" w:after="0"/>
              <w:rPr>
                <w:sz w:val="28"/>
                <w:szCs w:val="28"/>
              </w:rPr>
            </w:pPr>
            <w:r>
              <w:rPr>
                <w:sz w:val="28"/>
                <w:szCs w:val="28"/>
              </w:rPr>
              <w:t>9 May 2015</w:t>
            </w:r>
          </w:p>
        </w:tc>
        <w:tc>
          <w:tcPr>
            <w:tcW w:w="2578"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48" w:type="dxa"/>
            </w:tcMar>
          </w:tcPr>
          <w:p>
            <w:pPr>
              <w:pStyle w:val="Normal"/>
              <w:spacing w:before="0" w:after="0"/>
              <w:rPr>
                <w:sz w:val="28"/>
                <w:szCs w:val="28"/>
              </w:rPr>
            </w:pPr>
            <w:r>
              <w:rPr>
                <w:sz w:val="28"/>
                <w:szCs w:val="28"/>
              </w:rPr>
              <w:t>Mark Awarded: 74</w:t>
            </w:r>
          </w:p>
        </w:tc>
      </w:tr>
      <w:tr>
        <w:trPr>
          <w:trHeight w:val="723" w:hRule="atLeast"/>
          <w:cantSplit w:val="false"/>
        </w:trPr>
        <w:tc>
          <w:tcPr>
            <w:tcW w:w="2575" w:type="dxa"/>
            <w:vMerge w:val="continue"/>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48" w:type="dxa"/>
            </w:tcMar>
          </w:tcPr>
          <w:p>
            <w:pPr>
              <w:pStyle w:val="Normal"/>
              <w:spacing w:before="0" w:after="0"/>
              <w:rPr>
                <w:sz w:val="28"/>
                <w:szCs w:val="28"/>
              </w:rPr>
            </w:pPr>
            <w:r>
              <w:rPr>
                <w:sz w:val="28"/>
                <w:szCs w:val="28"/>
              </w:rPr>
            </w:r>
          </w:p>
        </w:tc>
        <w:tc>
          <w:tcPr>
            <w:tcW w:w="2573"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48" w:type="dxa"/>
            </w:tcMar>
          </w:tcPr>
          <w:p>
            <w:pPr>
              <w:pStyle w:val="Normal"/>
              <w:spacing w:before="0" w:after="0"/>
              <w:rPr>
                <w:sz w:val="28"/>
                <w:szCs w:val="28"/>
              </w:rPr>
            </w:pPr>
            <w:r>
              <w:rPr>
                <w:sz w:val="28"/>
                <w:szCs w:val="28"/>
              </w:rPr>
              <w:t>Second marked by:</w:t>
            </w:r>
          </w:p>
        </w:tc>
        <w:tc>
          <w:tcPr>
            <w:tcW w:w="2576"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48" w:type="dxa"/>
            </w:tcMar>
          </w:tcPr>
          <w:p>
            <w:pPr>
              <w:pStyle w:val="Normal"/>
              <w:spacing w:before="0" w:after="0"/>
              <w:rPr>
                <w:sz w:val="28"/>
                <w:szCs w:val="28"/>
              </w:rPr>
            </w:pPr>
            <w:r>
              <w:rPr>
                <w:sz w:val="28"/>
                <w:szCs w:val="28"/>
              </w:rPr>
              <w:t>Date:</w:t>
            </w:r>
          </w:p>
        </w:tc>
        <w:tc>
          <w:tcPr>
            <w:tcW w:w="2578"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48" w:type="dxa"/>
            </w:tcMar>
          </w:tcPr>
          <w:p>
            <w:pPr>
              <w:pStyle w:val="Normal"/>
              <w:spacing w:before="0" w:after="0"/>
              <w:rPr>
                <w:sz w:val="28"/>
                <w:szCs w:val="28"/>
              </w:rPr>
            </w:pPr>
            <w:r>
              <w:rPr>
                <w:sz w:val="28"/>
                <w:szCs w:val="28"/>
              </w:rPr>
              <w:t>Mark Awarded:</w:t>
            </w:r>
          </w:p>
        </w:tc>
      </w:tr>
      <w:tr>
        <w:trPr>
          <w:trHeight w:val="461" w:hRule="atLeast"/>
          <w:cantSplit w:val="false"/>
        </w:trPr>
        <w:tc>
          <w:tcPr>
            <w:tcW w:w="2575" w:type="dxa"/>
            <w:vMerge w:val="continue"/>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48" w:type="dxa"/>
            </w:tcMar>
          </w:tcPr>
          <w:p>
            <w:pPr>
              <w:pStyle w:val="Normal"/>
              <w:spacing w:before="0" w:after="0"/>
              <w:rPr>
                <w:sz w:val="28"/>
                <w:szCs w:val="28"/>
              </w:rPr>
            </w:pPr>
            <w:r>
              <w:rPr>
                <w:sz w:val="28"/>
                <w:szCs w:val="28"/>
              </w:rPr>
            </w:r>
          </w:p>
        </w:tc>
        <w:tc>
          <w:tcPr>
            <w:tcW w:w="7727" w:type="dxa"/>
            <w:gridSpan w:val="3"/>
            <w:tcBorders>
              <w:top w:val="single" w:sz="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48" w:type="dxa"/>
            </w:tcMar>
          </w:tcPr>
          <w:p>
            <w:pPr>
              <w:pStyle w:val="Normal"/>
              <w:spacing w:before="0" w:after="0"/>
              <w:rPr>
                <w:sz w:val="28"/>
                <w:szCs w:val="28"/>
              </w:rPr>
            </w:pPr>
            <w:r>
              <w:rPr>
                <w:sz w:val="28"/>
                <w:szCs w:val="28"/>
              </w:rPr>
              <w:t>Module:</w:t>
            </w:r>
            <w:bookmarkStart w:id="0" w:name="_GoBack"/>
            <w:bookmarkEnd w:id="0"/>
            <w:r>
              <w:rPr>
                <w:sz w:val="28"/>
                <w:szCs w:val="28"/>
              </w:rPr>
              <w:t xml:space="preserve"> socl923</w:t>
            </w:r>
          </w:p>
        </w:tc>
      </w:tr>
      <w:tr>
        <w:trPr>
          <w:trHeight w:val="461" w:hRule="atLeast"/>
          <w:cantSplit w:val="false"/>
        </w:trPr>
        <w:tc>
          <w:tcPr>
            <w:tcW w:w="2575" w:type="dxa"/>
            <w:vMerge w:val="continue"/>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48" w:type="dxa"/>
            </w:tcMar>
          </w:tcPr>
          <w:p>
            <w:pPr>
              <w:pStyle w:val="Normal"/>
              <w:spacing w:before="0" w:after="0"/>
              <w:rPr>
                <w:sz w:val="28"/>
                <w:szCs w:val="28"/>
              </w:rPr>
            </w:pPr>
            <w:r>
              <w:rPr>
                <w:sz w:val="28"/>
                <w:szCs w:val="28"/>
              </w:rPr>
            </w:r>
          </w:p>
        </w:tc>
        <w:tc>
          <w:tcPr>
            <w:tcW w:w="7727" w:type="dxa"/>
            <w:gridSpan w:val="3"/>
            <w:tcBorders>
              <w:top w:val="single" w:sz="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48" w:type="dxa"/>
            </w:tcMar>
          </w:tcPr>
          <w:p>
            <w:pPr>
              <w:pStyle w:val="Normal"/>
              <w:spacing w:before="0" w:after="0"/>
              <w:rPr>
                <w:sz w:val="28"/>
                <w:szCs w:val="28"/>
              </w:rPr>
            </w:pPr>
            <w:r>
              <w:rPr>
                <w:sz w:val="28"/>
                <w:szCs w:val="28"/>
              </w:rPr>
              <w:t xml:space="preserve">Agreed mark: </w:t>
            </w:r>
          </w:p>
        </w:tc>
      </w:tr>
      <w:tr>
        <w:trPr>
          <w:trHeight w:val="461" w:hRule="atLeast"/>
          <w:cantSplit w:val="false"/>
        </w:trPr>
        <w:tc>
          <w:tcPr>
            <w:tcW w:w="2575" w:type="dxa"/>
            <w:vMerge w:val="continue"/>
            <w:tcBorders>
              <w:top w:val="single" w:sz="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48" w:type="dxa"/>
            </w:tcMar>
          </w:tcPr>
          <w:p>
            <w:pPr>
              <w:pStyle w:val="Normal"/>
              <w:spacing w:before="0" w:after="0"/>
              <w:rPr>
                <w:sz w:val="28"/>
                <w:szCs w:val="28"/>
              </w:rPr>
            </w:pPr>
            <w:r>
              <w:rPr>
                <w:sz w:val="28"/>
                <w:szCs w:val="28"/>
              </w:rPr>
            </w:r>
          </w:p>
        </w:tc>
        <w:tc>
          <w:tcPr>
            <w:tcW w:w="7727" w:type="dxa"/>
            <w:gridSpan w:val="3"/>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48" w:type="dxa"/>
            </w:tcMar>
          </w:tcPr>
          <w:p>
            <w:pPr>
              <w:pStyle w:val="Normal"/>
              <w:spacing w:before="0" w:after="0"/>
              <w:jc w:val="both"/>
              <w:rPr>
                <w:sz w:val="28"/>
                <w:szCs w:val="28"/>
              </w:rPr>
            </w:pPr>
            <w:r>
              <w:rPr>
                <w:sz w:val="28"/>
                <w:szCs w:val="28"/>
              </w:rPr>
              <w:t>Student Name: Rebecca Cook</w:t>
            </w:r>
          </w:p>
        </w:tc>
      </w:tr>
      <w:tr>
        <w:trPr>
          <w:trHeight w:val="461" w:hRule="atLeast"/>
          <w:cantSplit w:val="false"/>
        </w:trPr>
        <w:tc>
          <w:tcPr>
            <w:tcW w:w="2575" w:type="dxa"/>
            <w:tcBorders>
              <w:top w:val="nil"/>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48" w:type="dxa"/>
            </w:tcMar>
          </w:tcPr>
          <w:p>
            <w:pPr>
              <w:pStyle w:val="Normal"/>
              <w:spacing w:before="0" w:after="0"/>
              <w:rPr>
                <w:sz w:val="28"/>
                <w:szCs w:val="28"/>
              </w:rPr>
            </w:pPr>
            <w:r>
              <w:rPr>
                <w:sz w:val="28"/>
                <w:szCs w:val="28"/>
              </w:rPr>
            </w:r>
          </w:p>
        </w:tc>
        <w:tc>
          <w:tcPr>
            <w:tcW w:w="7727" w:type="dxa"/>
            <w:gridSpan w:val="3"/>
            <w:tcBorders>
              <w:top w:val="nil"/>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48" w:type="dxa"/>
            </w:tcMar>
          </w:tcPr>
          <w:p>
            <w:pPr>
              <w:pStyle w:val="Normal"/>
              <w:spacing w:before="0" w:after="0"/>
              <w:jc w:val="both"/>
              <w:rPr/>
            </w:pPr>
            <w:r>
              <w:rPr/>
            </w:r>
          </w:p>
        </w:tc>
      </w:tr>
    </w:tbl>
    <w:p>
      <w:pPr>
        <w:pStyle w:val="Normal"/>
        <w:rPr>
          <w:sz w:val="28"/>
          <w:szCs w:val="28"/>
        </w:rPr>
      </w:pPr>
      <w:r>
        <w:rPr>
          <w:sz w:val="28"/>
          <w:szCs w:val="28"/>
        </w:rPr>
      </w:r>
    </w:p>
    <w:tbl>
      <w:tblPr>
        <w:jc w:val="left"/>
        <w:tblInd w:w="-30" w:type="dxa"/>
        <w:tbl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blBorders>
        <w:tblCellMar>
          <w:top w:w="0" w:type="dxa"/>
          <w:left w:w="53" w:type="dxa"/>
          <w:bottom w:w="0" w:type="dxa"/>
          <w:right w:w="108" w:type="dxa"/>
        </w:tblCellMar>
      </w:tblPr>
      <w:tblGrid>
        <w:gridCol w:w="9242"/>
      </w:tblGrid>
      <w:tr>
        <w:trPr>
          <w:cantSplit w:val="false"/>
        </w:trPr>
        <w:tc>
          <w:tcPr>
            <w:tcW w:w="9242"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53" w:type="dxa"/>
            </w:tcMar>
          </w:tcPr>
          <w:p>
            <w:pPr>
              <w:pStyle w:val="Normal"/>
              <w:spacing w:before="0" w:after="0"/>
              <w:rPr>
                <w:b/>
                <w:sz w:val="28"/>
                <w:szCs w:val="28"/>
              </w:rPr>
            </w:pPr>
            <w:r>
              <w:rPr>
                <w:b/>
                <w:sz w:val="28"/>
                <w:szCs w:val="28"/>
              </w:rPr>
              <w:t xml:space="preserve">First Marker Comments: </w:t>
            </w:r>
          </w:p>
          <w:p>
            <w:pPr>
              <w:pStyle w:val="Normal"/>
              <w:spacing w:before="0" w:after="0"/>
              <w:rPr/>
            </w:pPr>
            <w:r>
              <w:rPr/>
            </w:r>
          </w:p>
          <w:p>
            <w:pPr>
              <w:pStyle w:val="Normal"/>
              <w:spacing w:before="0" w:after="0"/>
              <w:rPr>
                <w:b w:val="false"/>
                <w:bCs w:val="false"/>
                <w:sz w:val="28"/>
                <w:szCs w:val="28"/>
              </w:rPr>
            </w:pPr>
            <w:r>
              <w:rPr>
                <w:b w:val="false"/>
                <w:bCs w:val="false"/>
                <w:sz w:val="28"/>
                <w:szCs w:val="28"/>
              </w:rPr>
              <w:t xml:space="preserve">Beckie, </w:t>
            </w:r>
          </w:p>
          <w:p>
            <w:pPr>
              <w:pStyle w:val="Normal"/>
              <w:spacing w:before="0" w:after="0"/>
              <w:rPr>
                <w:b w:val="false"/>
                <w:bCs w:val="false"/>
                <w:sz w:val="28"/>
                <w:szCs w:val="28"/>
              </w:rPr>
            </w:pPr>
            <w:r>
              <w:rPr>
                <w:b w:val="false"/>
                <w:bCs w:val="false"/>
                <w:sz w:val="28"/>
                <w:szCs w:val="28"/>
              </w:rPr>
              <w:t xml:space="preserve">This is a really thoughtful response to the question. I liked the way you draw on the seminar interviews. The essay is lucid and goes to directly to the core of Couldry's arguments. It deftly weaves together the interview material and the group research project. You also exemplify in your own writing some of the practices of cultural studies work that were discussed in the course. I guess the principal criticism I'd make of what is a really good essay is that it is hard to garner much sense of how these different practices worked in relation to the media objects and settings your project encountered. This aspect of the methodological challenge of media-cultural studies dropped out a bit. </w:t>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tc>
      </w:tr>
      <w:tr>
        <w:trPr>
          <w:cantSplit w:val="false"/>
        </w:trPr>
        <w:tc>
          <w:tcPr>
            <w:tcW w:w="9242"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53" w:type="dxa"/>
            </w:tcMar>
          </w:tcPr>
          <w:p>
            <w:pPr>
              <w:pStyle w:val="Normal"/>
              <w:spacing w:before="0" w:after="0"/>
              <w:rPr>
                <w:b/>
                <w:sz w:val="28"/>
                <w:szCs w:val="28"/>
              </w:rPr>
            </w:pPr>
            <w:r>
              <w:rPr>
                <w:b/>
                <w:sz w:val="28"/>
                <w:szCs w:val="28"/>
              </w:rPr>
              <w:t xml:space="preserve">Second Marker Comments: </w:t>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sz w:val="28"/>
                <w:szCs w:val="28"/>
              </w:rPr>
            </w:pPr>
            <w:r>
              <w:rPr>
                <w:sz w:val="28"/>
                <w:szCs w:val="28"/>
              </w:rPr>
            </w:r>
          </w:p>
        </w:tc>
      </w:tr>
    </w:tbl>
    <w:p>
      <w:pPr>
        <w:pStyle w:val="Normal"/>
        <w:widowControl/>
        <w:suppressAutoHyphens w:val="true"/>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5"/>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GB"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GB"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86556f"/>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86556f"/>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86556f"/>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2015-01-15T15:08:00Z</dcterms:created>
  <dc:creator>Prill, Cathlin</dc:creator>
  <dc:language>en-GB</dc:language>
  <cp:lastModifiedBy>Prill, Cathlin</cp:lastModifiedBy>
  <dcterms:modified xsi:type="dcterms:W3CDTF">2015-01-15T15:08:00Z</dcterms:modified>
  <cp:revision>2</cp:revision>
</cp:coreProperties>
</file>