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Chen Yanzhu, Zheng Xingyue, Wu Dan</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rFonts w:cs="Arial" w:ascii="Calibri" w:hAnsi="Calibri" w:asciiTheme="minorHAnsi" w:hAnsiTheme="minorHAnsi"/>
                <w:sz w:val="24"/>
                <w:szCs w:val="24"/>
              </w:rPr>
              <w:t xml:space="preserve">Critical Methods (Blog) </w:t>
            </w:r>
            <w:hyperlink r:id="rId2">
              <w:r>
                <w:rPr>
                  <w:rStyle w:val="VisitedInternetLink"/>
                  <w:rFonts w:ascii="Helvetica Neue" w:hAnsi="Helvetica Neue"/>
                  <w:color w:val="B5121B"/>
                  <w:sz w:val="21"/>
                  <w:szCs w:val="21"/>
                </w:rPr>
                <w:t>https://chineseonlinecelebrity.wordpress.com</w:t>
              </w:r>
            </w:hyperlink>
          </w:p>
          <w:p>
            <w:pPr>
              <w:pStyle w:val="Normal"/>
              <w:rPr>
                <w:rFonts w:ascii="Calibri" w:hAnsi="Calibri" w:cs="Arial" w:asciiTheme="minorHAnsi" w:hAnsiTheme="minorHAnsi"/>
                <w:sz w:val="24"/>
                <w:szCs w:val="24"/>
              </w:rPr>
            </w:pPr>
            <w:r>
              <w:rPr>
                <w:rFonts w:cs="Arial" w:ascii="Calibri" w:hAnsi="Calibri"/>
                <w:sz w:val="24"/>
                <w:szCs w:val="24"/>
              </w:rPr>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56</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ListParagraph"/>
              <w:numPr>
                <w:ilvl w:val="0"/>
                <w:numId w:val="1"/>
              </w:numPr>
              <w:rPr>
                <w:rFonts w:ascii="Calibri" w:hAnsi="Calibri" w:asciiTheme="minorHAnsi" w:hAnsiTheme="minorHAnsi"/>
              </w:rPr>
            </w:pPr>
            <w:r>
              <w:rPr>
                <w:rFonts w:ascii="Calibri" w:hAnsi="Calibri" w:asciiTheme="minorHAnsi" w:hAnsiTheme="minorHAnsi"/>
              </w:rPr>
              <w:t>Thank you for the translations of data into English. This makes understanding your data and your process much easier. That said, you have an opportunity here to really show more of the data and to convince the user that this is a robust analysis of media content. Week 8 is a good example of what could have been done more. Many of your generaliz</w:t>
            </w:r>
            <w:bookmarkStart w:id="0" w:name="_GoBack"/>
            <w:bookmarkEnd w:id="0"/>
            <w:r>
              <w:rPr>
                <w:rFonts w:ascii="Calibri" w:hAnsi="Calibri" w:asciiTheme="minorHAnsi" w:hAnsiTheme="minorHAnsi"/>
              </w:rPr>
              <w:t>ations seem to be based on the content of and from one particular media artefact, though you do mention two.</w:t>
            </w:r>
          </w:p>
          <w:p>
            <w:pPr>
              <w:pStyle w:val="ListParagraph"/>
              <w:numPr>
                <w:ilvl w:val="0"/>
                <w:numId w:val="1"/>
              </w:numPr>
              <w:rPr>
                <w:rFonts w:ascii="Calibri" w:hAnsi="Calibri" w:asciiTheme="minorHAnsi" w:hAnsiTheme="minorHAnsi"/>
              </w:rPr>
            </w:pPr>
            <w:r>
              <w:rPr>
                <w:rFonts w:ascii="Calibri" w:hAnsi="Calibri" w:asciiTheme="minorHAnsi" w:hAnsiTheme="minorHAnsi"/>
              </w:rPr>
              <w:t>It would have been nice to see how you articulated who did what in terms of the workload, but I appreciate seeing you all working in the classroom and I know you worked well together as a team to do this. Perhaps more reflection on the meanings and processes would be helpful on the blog, as you did for why you selected your methodologies and didn’t select others. What were the challenges in coming to these decisions throughout the project? The blog is the space for that kind of reflection.</w:t>
            </w:r>
          </w:p>
          <w:p>
            <w:pPr>
              <w:pStyle w:val="ListParagraph"/>
              <w:numPr>
                <w:ilvl w:val="0"/>
                <w:numId w:val="1"/>
              </w:numPr>
              <w:rPr>
                <w:rFonts w:ascii="Calibri" w:hAnsi="Calibri" w:asciiTheme="minorHAnsi" w:hAnsiTheme="minorHAnsi"/>
              </w:rPr>
            </w:pPr>
            <w:r>
              <w:rPr>
                <w:rFonts w:ascii="Calibri" w:hAnsi="Calibri" w:asciiTheme="minorHAnsi" w:hAnsiTheme="minorHAnsi"/>
              </w:rPr>
              <w:t>Embedding videos and more media would also have been helpful so that the user can understand the complexities of the visual medium and the platforms and personalities.</w:t>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27 April 2017</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3"/>
      <w:footerReference w:type="default" r:id="rId4"/>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name w:val="Internet Link"/>
    <w:basedOn w:val="DefaultParagraphFont"/>
    <w:uiPriority w:val="99"/>
    <w:semiHidden/>
    <w:unhideWhenUsed/>
    <w:rsid w:val="002f0053"/>
    <w:rPr>
      <w:color w:val="0000FF"/>
      <w:u w:val="single"/>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7a6ec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ineseonlinecelebrity.wordpres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LibreOffice/5.4.1.2$Linux_X86_64 LibreOffice_project/40m0$Build-2</Application>
  <Pages>1</Pages>
  <Words>265</Words>
  <Characters>1296</Characters>
  <CharactersWithSpaces>1554</CharactersWithSpaces>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2018-04-21T10:05:00Z</dcterms:created>
  <dc:creator>Gilloch, Graeme</dc:creator>
  <dc:description/>
  <dc:language>en-GB</dc:language>
  <cp:lastModifiedBy>Adrian</cp:lastModifiedBy>
  <cp:lastPrinted>2015-03-23T11:33:00Z</cp:lastPrinted>
  <dcterms:modified xsi:type="dcterms:W3CDTF">2018-04-27T14:15:23Z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