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4"/>
        </w:rPr>
        <w:t>BUKU PANDUAN OKK BAPENAS 2026</w:t>
      </w:r>
    </w:p>
    <w:p>
      <w:pPr>
        <w:jc w:val="center"/>
      </w:pPr>
      <w:r>
        <w:rPr>
          <w:sz w:val="28"/>
        </w:rPr>
        <w:t>Universitas Dinamika Surabaya</w:t>
      </w:r>
    </w:p>
    <w:p>
      <w:pPr>
        <w:jc w:val="center"/>
      </w:pPr>
      <w:r>
        <w:rPr>
          <w:b/>
          <w:color w:val="006633"/>
          <w:sz w:val="24"/>
        </w:rPr>
        <w:t>Tahun Akademik 2026/2027</w:t>
      </w:r>
    </w:p>
    <w:p>
      <w:pPr>
        <w:spacing w:before="40" w:after="40"/>
      </w:pPr>
      <w:r>
        <w:rPr>
          <w:color w:val="B4B4B4"/>
          <w:sz w:val="16"/>
        </w:rPr>
        <w:t>────────────────────────────────────────────────────────────────────────────────</w:t>
      </w:r>
    </w:p>
    <w:p>
      <w:pPr>
        <w:pStyle w:val="Heading2"/>
      </w:pPr>
      <w:r>
        <w:t>LEGENDA PERUBAHAN</w:t>
      </w:r>
    </w:p>
    <w:tbl>
      <w:tblPr>
        <w:tblStyle w:val="TableGrid"/>
        <w:tblW w:type="auto" w:w="0"/>
        <w:tblLook w:firstColumn="1" w:firstRow="1" w:lastColumn="0" w:lastRow="0" w:noHBand="0" w:noVBand="1" w:val="04A0"/>
      </w:tblPr>
      <w:tblGrid>
        <w:gridCol w:w="4703"/>
        <w:gridCol w:w="4703"/>
      </w:tblGrid>
      <w:tr>
        <w:tc>
          <w:tcPr>
            <w:tcW w:type="dxa" w:w="4703"/>
            <w:shd w:fill="FFD7D7" w:val="clear"/>
          </w:tcPr>
          <w:p>
            <w:r>
              <w:t>Teks Merah Dicoret</w:t>
            </w:r>
          </w:p>
        </w:tc>
        <w:tc>
          <w:tcPr>
            <w:tcW w:type="dxa" w:w="4703"/>
            <w:shd w:fill="FFD7D7" w:val="clear"/>
          </w:tcPr>
          <w:p>
            <w:r>
              <w:t>Ketentuan LAMA 2025 yang DIHAPUS / DIGANTI</w:t>
            </w:r>
          </w:p>
        </w:tc>
      </w:tr>
      <w:tr>
        <w:tc>
          <w:tcPr>
            <w:tcW w:type="dxa" w:w="4703"/>
            <w:shd w:fill="D7F0D7" w:val="clear"/>
          </w:tcPr>
          <w:p>
            <w:r>
              <w:t>Teks Hijau Tebal</w:t>
            </w:r>
          </w:p>
        </w:tc>
        <w:tc>
          <w:tcPr>
            <w:tcW w:type="dxa" w:w="4703"/>
            <w:shd w:fill="D7F0D7" w:val="clear"/>
          </w:tcPr>
          <w:p>
            <w:r>
              <w:t>Ketentuan BARU 2026 yang DITAMBAHKAN</w:t>
            </w:r>
          </w:p>
        </w:tc>
      </w:tr>
      <w:tr>
        <w:tc>
          <w:tcPr>
            <w:tcW w:type="dxa" w:w="4703"/>
            <w:shd w:fill="D7E8FF" w:val="clear"/>
          </w:tcPr>
          <w:p>
            <w:r>
              <w:t>Teks Biru Normal</w:t>
            </w:r>
          </w:p>
        </w:tc>
        <w:tc>
          <w:tcPr>
            <w:tcW w:type="dxa" w:w="4703"/>
            <w:shd w:fill="D7E8FF" w:val="clear"/>
          </w:tcPr>
          <w:p>
            <w:r>
              <w:t>Ketentuan yang SAMA antara 2025 dan 2026</w:t>
            </w:r>
          </w:p>
        </w:tc>
      </w:tr>
    </w:tbl>
    <w:p/>
    <w:p>
      <w:pPr>
        <w:spacing w:before="40" w:after="40"/>
      </w:pPr>
      <w:r>
        <w:rPr>
          <w:color w:val="B4B4B4"/>
          <w:sz w:val="16"/>
        </w:rPr>
        <w:t>────────────────────────────────────────────────────────────────────────────────</w:t>
      </w:r>
    </w:p>
    <w:p>
      <w:pPr>
        <w:pStyle w:val="Heading1"/>
        <w:jc w:val="left"/>
      </w:pPr>
      <w:r>
        <w:rPr>
          <w:color w:val="003366"/>
        </w:rPr>
        <w:t>BAB I - PENDAHULUAN</w:t>
      </w:r>
    </w:p>
    <w:p>
      <w:pPr>
        <w:ind w:left="0"/>
      </w:pPr>
      <w:r>
        <w:rPr>
          <w:b/>
          <w:i w:val="0"/>
          <w:sz w:val="24"/>
        </w:rPr>
        <w:t>1.1 Latar Belakang</w:t>
      </w:r>
    </w:p>
    <w:p>
      <w:pPr>
        <w:ind w:left="0"/>
      </w:pPr>
      <w:r>
        <w:rPr>
          <w:b w:val="0"/>
          <w:i w:val="0"/>
          <w:sz w:val="22"/>
        </w:rPr>
        <w:t>Orientasi Kehidupan Kampus (OKK) merupakan kegiatan wajib bagi seluruh mahasiswa baru Universitas Dinamika Surabaya. Kegiatan ini bertujuan memperkenalkan lingkungan kampus, membangun karakter, dan membekali mahasiswa baru dengan wawasan akademik serta non-akademik.</w:t>
      </w:r>
    </w:p>
    <w:p/>
    <w:p>
      <w:pPr>
        <w:ind w:left="0"/>
      </w:pPr>
      <w:r>
        <w:rPr>
          <w:b/>
          <w:i w:val="0"/>
          <w:sz w:val="24"/>
        </w:rPr>
        <w:t>1.2 Tujuan OKK 2026</w:t>
      </w:r>
    </w:p>
    <w:p>
      <w:pPr>
        <w:pStyle w:val="ListBullet"/>
      </w:pPr>
      <w:r>
        <w:rPr>
          <w:sz w:val="22"/>
        </w:rPr>
        <w:t>Mengenalkan mahasiswa baru pada sistem akademik dan kehidupan kampus.</w:t>
      </w:r>
    </w:p>
    <w:p>
      <w:pPr>
        <w:pStyle w:val="ListBullet"/>
      </w:pPr>
      <w:r>
        <w:rPr>
          <w:sz w:val="22"/>
        </w:rPr>
        <w:t>Membangun karakter disiplin, jujur, dan bertanggung jawab.</w:t>
      </w:r>
    </w:p>
    <w:p>
      <w:pPr>
        <w:pStyle w:val="ListBullet"/>
      </w:pPr>
      <w:r>
        <w:rPr>
          <w:sz w:val="22"/>
        </w:rPr>
        <w:t>Menumbuhkan rasa kebersamaan dan solidaritas antar mahasiswa baru.</w:t>
      </w:r>
    </w:p>
    <w:p>
      <w:pPr>
        <w:pStyle w:val="ListBullet"/>
      </w:pPr>
      <w:r>
        <w:rPr>
          <w:sz w:val="22"/>
        </w:rPr>
        <w:t>Memberikan pemahaman tentang peraturan, tata tertib, dan nilai-nilai kampus.</w:t>
      </w:r>
    </w:p>
    <w:p>
      <w:pPr>
        <w:pStyle w:val="ListBullet"/>
      </w:pPr>
      <w:r>
        <w:rPr>
          <w:b/>
          <w:color w:val="008200"/>
          <w:sz w:val="22"/>
        </w:rPr>
        <w:t>[BARU 2026] Membangun digital literacy dan etika bermedia sosial dalam lingkup kampus.</w:t>
      </w:r>
    </w:p>
    <w:p>
      <w:pPr>
        <w:pStyle w:val="ListBullet"/>
      </w:pPr>
      <w:r>
        <w:rPr>
          <w:b/>
          <w:color w:val="008200"/>
          <w:sz w:val="22"/>
        </w:rPr>
        <w:t>[BARU 2026] Mengedepankan inklusivitas dan keberagaman dalam setiap sesi kegiatan.</w:t>
      </w:r>
    </w:p>
    <w:p>
      <w:pPr>
        <w:spacing w:before="40" w:after="40"/>
      </w:pPr>
      <w:r>
        <w:rPr>
          <w:color w:val="B4B4B4"/>
          <w:sz w:val="16"/>
        </w:rPr>
        <w:t>────────────────────────────────────────────────────────────────────────────────</w:t>
      </w:r>
    </w:p>
    <w:p>
      <w:pPr>
        <w:pStyle w:val="Heading1"/>
        <w:jc w:val="left"/>
      </w:pPr>
      <w:r>
        <w:rPr>
          <w:color w:val="003366"/>
        </w:rPr>
        <w:t>BAB II - KETENTUAN PAKAIAN DAN ATRIBUT PESERTA OKK</w:t>
      </w:r>
    </w:p>
    <w:p>
      <w:pPr>
        <w:ind w:left="0"/>
      </w:pPr>
      <w:r>
        <w:rPr>
          <w:b/>
          <w:i w:val="0"/>
          <w:color w:val="B45A00"/>
          <w:sz w:val="24"/>
        </w:rPr>
        <w:t>Tabel Perbandingan Ketentuan Pakaian 2025 vs 2026</w:t>
      </w:r>
    </w:p>
    <w:tbl>
      <w:tblPr>
        <w:tblStyle w:val="TableGrid"/>
        <w:tblW w:type="auto" w:w="0"/>
        <w:tblLook w:firstColumn="1" w:firstRow="1" w:lastColumn="0" w:lastRow="0" w:noHBand="0" w:noVBand="1" w:val="04A0"/>
      </w:tblPr>
      <w:tblGrid>
        <w:gridCol w:w="3135"/>
        <w:gridCol w:w="3135"/>
        <w:gridCol w:w="3135"/>
      </w:tblGrid>
      <w:tr>
        <w:tc>
          <w:tcPr>
            <w:tcW w:type="dxa" w:w="3135"/>
            <w:shd w:fill="003366" w:val="clear"/>
          </w:tcPr>
          <w:p>
            <w:r>
              <w:rPr>
                <w:b/>
                <w:color w:val="FFFFFF"/>
                <w:sz w:val="20"/>
              </w:rPr>
              <w:t>Atribut</w:t>
            </w:r>
          </w:p>
        </w:tc>
        <w:tc>
          <w:tcPr>
            <w:tcW w:type="dxa" w:w="3135"/>
            <w:shd w:fill="C0392B" w:val="clear"/>
          </w:tcPr>
          <w:p>
            <w:r>
              <w:rPr>
                <w:b/>
                <w:color w:val="FFFFFF"/>
                <w:sz w:val="20"/>
              </w:rPr>
              <w:t>Ketentuan 2025 (LAMA)</w:t>
            </w:r>
          </w:p>
        </w:tc>
        <w:tc>
          <w:tcPr>
            <w:tcW w:type="dxa" w:w="3135"/>
            <w:shd w:fill="1E8449" w:val="clear"/>
          </w:tcPr>
          <w:p>
            <w:r>
              <w:rPr>
                <w:b/>
                <w:color w:val="FFFFFF"/>
                <w:sz w:val="20"/>
              </w:rPr>
              <w:t>Ketentuan 2026 (PEMBARUAN)</w:t>
            </w:r>
          </w:p>
        </w:tc>
      </w:tr>
      <w:tr>
        <w:tc>
          <w:tcPr>
            <w:tcW w:type="dxa" w:w="3135"/>
          </w:tcPr>
          <w:p>
            <w:r>
              <w:rPr>
                <w:b/>
                <w:sz w:val="20"/>
              </w:rPr>
              <w:t>Seragam Atas</w:t>
            </w:r>
          </w:p>
        </w:tc>
        <w:tc>
          <w:tcPr>
            <w:tcW w:type="dxa" w:w="3135"/>
            <w:shd w:fill="FDECEA" w:val="clear"/>
          </w:tcPr>
          <w:p>
            <w:r>
              <w:rPr>
                <w:strike/>
                <w:color w:val="B40000"/>
                <w:sz w:val="20"/>
              </w:rPr>
              <w:t>Kemeja Putih Polos lengan panjang</w:t>
            </w:r>
          </w:p>
        </w:tc>
        <w:tc>
          <w:tcPr>
            <w:tcW w:type="dxa" w:w="3135"/>
            <w:shd w:fill="EAFAEE" w:val="clear"/>
          </w:tcPr>
          <w:p>
            <w:r>
              <w:rPr>
                <w:color w:val="006400"/>
                <w:sz w:val="20"/>
              </w:rPr>
              <w:t>Kemeja Putih Polos lengan panjang dengan logo OKK 2026 pada dada kiri</w:t>
            </w:r>
          </w:p>
        </w:tc>
      </w:tr>
      <w:tr>
        <w:tc>
          <w:tcPr>
            <w:tcW w:type="dxa" w:w="3135"/>
          </w:tcPr>
          <w:p>
            <w:r>
              <w:rPr>
                <w:b/>
                <w:sz w:val="20"/>
              </w:rPr>
              <w:t>Bawahan</w:t>
            </w:r>
          </w:p>
        </w:tc>
        <w:tc>
          <w:tcPr>
            <w:tcW w:type="dxa" w:w="3135"/>
            <w:shd w:fill="FDECEA" w:val="clear"/>
          </w:tcPr>
          <w:p>
            <w:r>
              <w:rPr>
                <w:strike/>
                <w:color w:val="B40000"/>
                <w:sz w:val="20"/>
              </w:rPr>
              <w:t>Celana/Rok Hitam polos bahan kain</w:t>
            </w:r>
          </w:p>
        </w:tc>
        <w:tc>
          <w:tcPr>
            <w:tcW w:type="dxa" w:w="3135"/>
            <w:shd w:fill="EAFAEE" w:val="clear"/>
          </w:tcPr>
          <w:p>
            <w:r>
              <w:rPr>
                <w:color w:val="006400"/>
                <w:sz w:val="20"/>
              </w:rPr>
              <w:t>Celana/Rok Hitam polos bahan kain formal (bukan jeans, bukan bahan kaos)</w:t>
            </w:r>
          </w:p>
        </w:tc>
      </w:tr>
      <w:tr>
        <w:tc>
          <w:tcPr>
            <w:tcW w:type="dxa" w:w="3135"/>
          </w:tcPr>
          <w:p>
            <w:r>
              <w:rPr>
                <w:b/>
                <w:sz w:val="20"/>
              </w:rPr>
              <w:t>Alas Kaki</w:t>
            </w:r>
          </w:p>
        </w:tc>
        <w:tc>
          <w:tcPr>
            <w:tcW w:type="dxa" w:w="3135"/>
            <w:shd w:fill="FDECEA" w:val="clear"/>
          </w:tcPr>
          <w:p>
            <w:r>
              <w:rPr>
                <w:strike/>
                <w:color w:val="B40000"/>
                <w:sz w:val="20"/>
              </w:rPr>
              <w:t>Sepatu pantofel/formal hitam, kaos kaki putih</w:t>
            </w:r>
          </w:p>
        </w:tc>
        <w:tc>
          <w:tcPr>
            <w:tcW w:type="dxa" w:w="3135"/>
            <w:shd w:fill="EAFAEE" w:val="clear"/>
          </w:tcPr>
          <w:p>
            <w:r>
              <w:rPr>
                <w:color w:val="006400"/>
                <w:sz w:val="20"/>
              </w:rPr>
              <w:t>Sepatu pantofel/formal hitam, kaos kaki putih panjang (di atas mata kaki)</w:t>
            </w:r>
          </w:p>
        </w:tc>
      </w:tr>
      <w:tr>
        <w:tc>
          <w:tcPr>
            <w:tcW w:type="dxa" w:w="3135"/>
          </w:tcPr>
          <w:p>
            <w:r>
              <w:rPr>
                <w:b/>
                <w:sz w:val="20"/>
              </w:rPr>
              <w:t>Hijab</w:t>
            </w:r>
          </w:p>
        </w:tc>
        <w:tc>
          <w:tcPr>
            <w:tcW w:type="dxa" w:w="3135"/>
            <w:shd w:fill="FDECEA" w:val="clear"/>
          </w:tcPr>
          <w:p>
            <w:r>
              <w:rPr>
                <w:strike/>
                <w:color w:val="B40000"/>
                <w:sz w:val="20"/>
              </w:rPr>
              <w:t>Hijab hitam segiempat, tidak pashmina, tidak satin, tidak motif, tidak berenda</w:t>
            </w:r>
          </w:p>
        </w:tc>
        <w:tc>
          <w:tcPr>
            <w:tcW w:type="dxa" w:w="3135"/>
            <w:shd w:fill="EAFAEE" w:val="clear"/>
          </w:tcPr>
          <w:p>
            <w:r>
              <w:rPr>
                <w:color w:val="006400"/>
                <w:sz w:val="20"/>
              </w:rPr>
              <w:t>Hijab hitam segiempat, tidak pashmina, tidak satin, tidak motif, tidak berenda - DITAMBAH: tidak berwarna selain hitam meski motif kecil</w:t>
            </w:r>
          </w:p>
        </w:tc>
      </w:tr>
      <w:tr>
        <w:tc>
          <w:tcPr>
            <w:tcW w:type="dxa" w:w="3135"/>
          </w:tcPr>
          <w:p>
            <w:r>
              <w:rPr>
                <w:b/>
                <w:sz w:val="20"/>
              </w:rPr>
              <w:t>Dasi</w:t>
            </w:r>
          </w:p>
        </w:tc>
        <w:tc>
          <w:tcPr>
            <w:tcW w:type="dxa" w:w="3135"/>
            <w:shd w:fill="FDECEA" w:val="clear"/>
          </w:tcPr>
          <w:p>
            <w:r>
              <w:rPr>
                <w:strike/>
                <w:color w:val="B40000"/>
                <w:sz w:val="20"/>
              </w:rPr>
              <w:t>Dasi hitam polos (model bebas)</w:t>
            </w:r>
          </w:p>
        </w:tc>
        <w:tc>
          <w:tcPr>
            <w:tcW w:type="dxa" w:w="3135"/>
            <w:shd w:fill="EAFAEE" w:val="clear"/>
          </w:tcPr>
          <w:p>
            <w:r>
              <w:rPr>
                <w:color w:val="006400"/>
                <w:sz w:val="20"/>
              </w:rPr>
              <w:t>[BARU 2026] Dasi hitam polos MODEL CLIP-ON atau dasi biasa (bukan pita/kupu-kupu)</w:t>
            </w:r>
          </w:p>
        </w:tc>
      </w:tr>
      <w:tr>
        <w:tc>
          <w:tcPr>
            <w:tcW w:type="dxa" w:w="3135"/>
          </w:tcPr>
          <w:p>
            <w:r>
              <w:rPr>
                <w:b/>
                <w:sz w:val="20"/>
              </w:rPr>
              <w:t>Topi</w:t>
            </w:r>
          </w:p>
        </w:tc>
        <w:tc>
          <w:tcPr>
            <w:tcW w:type="dxa" w:w="3135"/>
            <w:shd w:fill="FDECEA" w:val="clear"/>
          </w:tcPr>
          <w:p>
            <w:r>
              <w:rPr>
                <w:strike/>
                <w:color w:val="B40000"/>
                <w:sz w:val="20"/>
              </w:rPr>
              <w:t>Topi abu-abu muda polos</w:t>
            </w:r>
          </w:p>
        </w:tc>
        <w:tc>
          <w:tcPr>
            <w:tcW w:type="dxa" w:w="3135"/>
            <w:shd w:fill="EAFAEE" w:val="clear"/>
          </w:tcPr>
          <w:p>
            <w:r>
              <w:rPr>
                <w:color w:val="006400"/>
                <w:sz w:val="20"/>
              </w:rPr>
              <w:t>[BARU 2026] Topi abu-abu muda polos dengan tulisan 'OKK 2026' (disediakan panitia)</w:t>
            </w:r>
          </w:p>
        </w:tc>
      </w:tr>
    </w:tbl>
    <w:p/>
    <w:p>
      <w:pPr>
        <w:spacing w:before="40" w:after="40"/>
      </w:pPr>
      <w:r>
        <w:rPr>
          <w:color w:val="B4B4B4"/>
          <w:sz w:val="16"/>
        </w:rPr>
        <w:t>────────────────────────────────────────────────────────────────────────────────</w:t>
      </w:r>
    </w:p>
    <w:p>
      <w:pPr>
        <w:pStyle w:val="Heading1"/>
        <w:jc w:val="left"/>
      </w:pPr>
      <w:r>
        <w:rPr>
          <w:color w:val="003366"/>
        </w:rPr>
        <w:t>BAB III - TANDA PESERTA: ID CARD 2026</w:t>
      </w:r>
    </w:p>
    <w:tbl>
      <w:tblPr>
        <w:tblStyle w:val="TableGrid"/>
        <w:tblW w:type="auto" w:w="0"/>
        <w:tblLook w:firstColumn="1" w:firstRow="1" w:lastColumn="0" w:lastRow="0" w:noHBand="0" w:noVBand="1" w:val="04A0"/>
      </w:tblPr>
      <w:tblGrid>
        <w:gridCol w:w="3135"/>
        <w:gridCol w:w="3135"/>
        <w:gridCol w:w="3135"/>
      </w:tblGrid>
      <w:tr>
        <w:tc>
          <w:tcPr>
            <w:tcW w:type="dxa" w:w="3135"/>
            <w:shd w:fill="003366" w:val="clear"/>
          </w:tcPr>
          <w:p>
            <w:r>
              <w:rPr>
                <w:b/>
                <w:color w:val="FFFFFF"/>
                <w:sz w:val="20"/>
              </w:rPr>
              <w:t>Komponen ID Card</w:t>
            </w:r>
          </w:p>
        </w:tc>
        <w:tc>
          <w:tcPr>
            <w:tcW w:type="dxa" w:w="3135"/>
            <w:shd w:fill="C0392B" w:val="clear"/>
          </w:tcPr>
          <w:p>
            <w:r>
              <w:rPr>
                <w:b/>
                <w:color w:val="FFFFFF"/>
                <w:sz w:val="20"/>
              </w:rPr>
              <w:t>ID Card 2025 (LAMA)</w:t>
            </w:r>
          </w:p>
        </w:tc>
        <w:tc>
          <w:tcPr>
            <w:tcW w:type="dxa" w:w="3135"/>
            <w:shd w:fill="1E8449" w:val="clear"/>
          </w:tcPr>
          <w:p>
            <w:r>
              <w:rPr>
                <w:b/>
                <w:color w:val="FFFFFF"/>
                <w:sz w:val="20"/>
              </w:rPr>
              <w:t>ID Card 2026 (PEMBARUAN)</w:t>
            </w:r>
          </w:p>
        </w:tc>
      </w:tr>
      <w:tr>
        <w:tc>
          <w:tcPr>
            <w:tcW w:type="dxa" w:w="3135"/>
          </w:tcPr>
          <w:p>
            <w:r>
              <w:rPr>
                <w:b/>
                <w:sz w:val="20"/>
              </w:rPr>
              <w:t>Ukuran Foto</w:t>
            </w:r>
          </w:p>
        </w:tc>
        <w:tc>
          <w:tcPr>
            <w:tcW w:type="dxa" w:w="3135"/>
            <w:shd w:fill="FDECEA" w:val="clear"/>
          </w:tcPr>
          <w:p>
            <w:r>
              <w:rPr>
                <w:strike/>
                <w:color w:val="B40000"/>
                <w:sz w:val="20"/>
              </w:rPr>
              <w:t>4x6, background warna bebas, gaya bebas</w:t>
            </w:r>
          </w:p>
        </w:tc>
        <w:tc>
          <w:tcPr>
            <w:tcW w:type="dxa" w:w="3135"/>
            <w:shd w:fill="EAFAEE" w:val="clear"/>
          </w:tcPr>
          <w:p>
            <w:r>
              <w:rPr>
                <w:color w:val="006400"/>
                <w:sz w:val="20"/>
              </w:rPr>
              <w:t>4x6, background MERAH atau BIRU (sesuai ketentuan fakultas), formal</w:t>
            </w:r>
          </w:p>
        </w:tc>
      </w:tr>
      <w:tr>
        <w:tc>
          <w:tcPr>
            <w:tcW w:type="dxa" w:w="3135"/>
          </w:tcPr>
          <w:p>
            <w:r>
              <w:rPr>
                <w:b/>
                <w:sz w:val="20"/>
              </w:rPr>
              <w:t>Ukuran ID Card</w:t>
            </w:r>
          </w:p>
        </w:tc>
        <w:tc>
          <w:tcPr>
            <w:tcW w:type="dxa" w:w="3135"/>
            <w:shd w:fill="FDECEA" w:val="clear"/>
          </w:tcPr>
          <w:p>
            <w:r>
              <w:rPr>
                <w:strike/>
                <w:color w:val="B40000"/>
                <w:sz w:val="20"/>
              </w:rPr>
              <w:t>A6 (10,5 cm x 14,8 cm)</w:t>
            </w:r>
          </w:p>
        </w:tc>
        <w:tc>
          <w:tcPr>
            <w:tcW w:type="dxa" w:w="3135"/>
            <w:shd w:fill="EAFAEE" w:val="clear"/>
          </w:tcPr>
          <w:p>
            <w:r>
              <w:rPr>
                <w:color w:val="006400"/>
                <w:sz w:val="20"/>
              </w:rPr>
              <w:t>[BARU 2026] A5 (14,8 cm x 21 cm) - diperbesar agar lebih informatif</w:t>
            </w:r>
          </w:p>
        </w:tc>
      </w:tr>
      <w:tr>
        <w:tc>
          <w:tcPr>
            <w:tcW w:type="dxa" w:w="3135"/>
          </w:tcPr>
          <w:p>
            <w:r>
              <w:rPr>
                <w:b/>
                <w:sz w:val="20"/>
              </w:rPr>
              <w:t>Font Fakultas</w:t>
            </w:r>
          </w:p>
        </w:tc>
        <w:tc>
          <w:tcPr>
            <w:tcW w:type="dxa" w:w="3135"/>
            <w:shd w:fill="FDECEA" w:val="clear"/>
          </w:tcPr>
          <w:p>
            <w:r>
              <w:rPr>
                <w:strike/>
                <w:color w:val="B40000"/>
                <w:sz w:val="20"/>
              </w:rPr>
              <w:t>22px Times New Roman</w:t>
            </w:r>
          </w:p>
        </w:tc>
        <w:tc>
          <w:tcPr>
            <w:tcW w:type="dxa" w:w="3135"/>
            <w:shd w:fill="EAFAEE" w:val="clear"/>
          </w:tcPr>
          <w:p>
            <w:r>
              <w:rPr>
                <w:color w:val="006400"/>
                <w:sz w:val="20"/>
              </w:rPr>
              <w:t>22px Times New Roman (tetap sama)</w:t>
            </w:r>
          </w:p>
        </w:tc>
      </w:tr>
      <w:tr>
        <w:tc>
          <w:tcPr>
            <w:tcW w:type="dxa" w:w="3135"/>
          </w:tcPr>
          <w:p>
            <w:r>
              <w:rPr>
                <w:b/>
                <w:sz w:val="20"/>
              </w:rPr>
              <w:t>Font Nama</w:t>
            </w:r>
          </w:p>
        </w:tc>
        <w:tc>
          <w:tcPr>
            <w:tcW w:type="dxa" w:w="3135"/>
            <w:shd w:fill="FDECEA" w:val="clear"/>
          </w:tcPr>
          <w:p>
            <w:r>
              <w:rPr>
                <w:strike/>
                <w:color w:val="B40000"/>
                <w:sz w:val="20"/>
              </w:rPr>
              <w:t>15px Times New Roman</w:t>
            </w:r>
          </w:p>
        </w:tc>
        <w:tc>
          <w:tcPr>
            <w:tcW w:type="dxa" w:w="3135"/>
            <w:shd w:fill="EAFAEE" w:val="clear"/>
          </w:tcPr>
          <w:p>
            <w:r>
              <w:rPr>
                <w:color w:val="006400"/>
                <w:sz w:val="20"/>
              </w:rPr>
              <w:t>[BARU 2026] 16px Arial Bold - lebih mudah terbaca</w:t>
            </w:r>
          </w:p>
        </w:tc>
      </w:tr>
      <w:tr>
        <w:tc>
          <w:tcPr>
            <w:tcW w:type="dxa" w:w="3135"/>
          </w:tcPr>
          <w:p>
            <w:r>
              <w:rPr>
                <w:b/>
                <w:sz w:val="20"/>
              </w:rPr>
              <w:t>Info yang dimuat</w:t>
            </w:r>
          </w:p>
        </w:tc>
        <w:tc>
          <w:tcPr>
            <w:tcW w:type="dxa" w:w="3135"/>
            <w:shd w:fill="FDECEA" w:val="clear"/>
          </w:tcPr>
          <w:p>
            <w:r>
              <w:rPr>
                <w:strike/>
                <w:color w:val="B40000"/>
                <w:sz w:val="20"/>
              </w:rPr>
              <w:t>Nama, NIM, Prodi, Kelompok</w:t>
            </w:r>
          </w:p>
        </w:tc>
        <w:tc>
          <w:tcPr>
            <w:tcW w:type="dxa" w:w="3135"/>
            <w:shd w:fill="EAFAEE" w:val="clear"/>
          </w:tcPr>
          <w:p>
            <w:r>
              <w:rPr>
                <w:color w:val="006400"/>
                <w:sz w:val="20"/>
              </w:rPr>
              <w:t>[BARU 2026] Ditambah: QR Code yang link ke profil peserta</w:t>
            </w:r>
          </w:p>
        </w:tc>
      </w:tr>
      <w:tr>
        <w:tc>
          <w:tcPr>
            <w:tcW w:type="dxa" w:w="3135"/>
          </w:tcPr>
          <w:p>
            <w:r>
              <w:rPr>
                <w:b/>
                <w:sz w:val="20"/>
              </w:rPr>
              <w:t>Kertas</w:t>
            </w:r>
          </w:p>
        </w:tc>
        <w:tc>
          <w:tcPr>
            <w:tcW w:type="dxa" w:w="3135"/>
            <w:shd w:fill="FDECEA" w:val="clear"/>
          </w:tcPr>
          <w:p>
            <w:r>
              <w:rPr>
                <w:strike/>
                <w:color w:val="B40000"/>
                <w:sz w:val="20"/>
              </w:rPr>
              <w:t>Art Paper + laminating</w:t>
            </w:r>
          </w:p>
        </w:tc>
        <w:tc>
          <w:tcPr>
            <w:tcW w:type="dxa" w:w="3135"/>
            <w:shd w:fill="EAFAEE" w:val="clear"/>
          </w:tcPr>
          <w:p>
            <w:r>
              <w:rPr>
                <w:color w:val="006400"/>
                <w:sz w:val="20"/>
              </w:rPr>
              <w:t>Art Paper tebal 310gr + laminating glossy (ketebalan ditingkatkan)</w:t>
            </w:r>
          </w:p>
        </w:tc>
      </w:tr>
    </w:tbl>
    <w:p/>
    <w:p>
      <w:pPr>
        <w:spacing w:before="40" w:after="40"/>
      </w:pPr>
      <w:r>
        <w:rPr>
          <w:color w:val="B4B4B4"/>
          <w:sz w:val="16"/>
        </w:rPr>
        <w:t>────────────────────────────────────────────────────────────────────────────────</w:t>
      </w:r>
    </w:p>
    <w:p>
      <w:pPr>
        <w:pStyle w:val="Heading1"/>
        <w:jc w:val="left"/>
      </w:pPr>
      <w:r>
        <w:rPr>
          <w:color w:val="003366"/>
        </w:rPr>
        <w:t>BAB IV - TWIBBON &amp; MEDIA SOSIAL OKK 2026</w:t>
      </w:r>
    </w:p>
    <w:tbl>
      <w:tblPr>
        <w:tblStyle w:val="TableGrid"/>
        <w:tblW w:type="auto" w:w="0"/>
        <w:tblLook w:firstColumn="1" w:firstRow="1" w:lastColumn="0" w:lastRow="0" w:noHBand="0" w:noVBand="1" w:val="04A0"/>
      </w:tblPr>
      <w:tblGrid>
        <w:gridCol w:w="3135"/>
        <w:gridCol w:w="3135"/>
        <w:gridCol w:w="3135"/>
      </w:tblGrid>
      <w:tr>
        <w:tc>
          <w:tcPr>
            <w:tcW w:type="dxa" w:w="3135"/>
            <w:shd w:fill="003366" w:val="clear"/>
          </w:tcPr>
          <w:p>
            <w:r>
              <w:rPr>
                <w:b/>
                <w:color w:val="FFFFFF"/>
                <w:sz w:val="20"/>
              </w:rPr>
              <w:t>Ketentuan</w:t>
            </w:r>
          </w:p>
        </w:tc>
        <w:tc>
          <w:tcPr>
            <w:tcW w:type="dxa" w:w="3135"/>
            <w:shd w:fill="C0392B" w:val="clear"/>
          </w:tcPr>
          <w:p>
            <w:r>
              <w:rPr>
                <w:b/>
                <w:color w:val="FFFFFF"/>
                <w:sz w:val="20"/>
              </w:rPr>
              <w:t>Twibbon 2025 (LAMA)</w:t>
            </w:r>
          </w:p>
        </w:tc>
        <w:tc>
          <w:tcPr>
            <w:tcW w:type="dxa" w:w="3135"/>
            <w:shd w:fill="1E8449" w:val="clear"/>
          </w:tcPr>
          <w:p>
            <w:r>
              <w:rPr>
                <w:b/>
                <w:color w:val="FFFFFF"/>
                <w:sz w:val="20"/>
              </w:rPr>
              <w:t>Twibbon 2026 (PEMBARUAN)</w:t>
            </w:r>
          </w:p>
        </w:tc>
      </w:tr>
      <w:tr>
        <w:tc>
          <w:tcPr>
            <w:tcW w:type="dxa" w:w="3135"/>
          </w:tcPr>
          <w:p>
            <w:r>
              <w:rPr>
                <w:b/>
                <w:sz w:val="20"/>
              </w:rPr>
              <w:t>Waktu Upload</w:t>
            </w:r>
          </w:p>
        </w:tc>
        <w:tc>
          <w:tcPr>
            <w:tcW w:type="dxa" w:w="3135"/>
            <w:shd w:fill="FDECEA" w:val="clear"/>
          </w:tcPr>
          <w:p>
            <w:r>
              <w:rPr>
                <w:strike/>
                <w:color w:val="B40000"/>
                <w:sz w:val="20"/>
              </w:rPr>
              <w:t>Jumat 30 Agustus - Minggu 1 September 2024 pukul 23:59</w:t>
            </w:r>
          </w:p>
        </w:tc>
        <w:tc>
          <w:tcPr>
            <w:tcW w:type="dxa" w:w="3135"/>
            <w:shd w:fill="EAFAEE" w:val="clear"/>
          </w:tcPr>
          <w:p>
            <w:r>
              <w:rPr>
                <w:color w:val="006400"/>
                <w:sz w:val="20"/>
              </w:rPr>
              <w:t>[BARU 2026] Akan diumumkan H-7 sebelum OKK dimulai (jadwal menyesuaikan kalender akademik 2026/2027)</w:t>
            </w:r>
          </w:p>
        </w:tc>
      </w:tr>
      <w:tr>
        <w:tc>
          <w:tcPr>
            <w:tcW w:type="dxa" w:w="3135"/>
          </w:tcPr>
          <w:p>
            <w:r>
              <w:rPr>
                <w:b/>
                <w:sz w:val="20"/>
              </w:rPr>
              <w:t>Platform</w:t>
            </w:r>
          </w:p>
        </w:tc>
        <w:tc>
          <w:tcPr>
            <w:tcW w:type="dxa" w:w="3135"/>
            <w:shd w:fill="FDECEA" w:val="clear"/>
          </w:tcPr>
          <w:p>
            <w:r>
              <w:rPr>
                <w:strike/>
                <w:color w:val="B40000"/>
                <w:sz w:val="20"/>
              </w:rPr>
              <w:t>Instagram saja</w:t>
            </w:r>
          </w:p>
        </w:tc>
        <w:tc>
          <w:tcPr>
            <w:tcW w:type="dxa" w:w="3135"/>
            <w:shd w:fill="EAFAEE" w:val="clear"/>
          </w:tcPr>
          <w:p>
            <w:r>
              <w:rPr>
                <w:color w:val="006400"/>
                <w:sz w:val="20"/>
              </w:rPr>
              <w:t>[BARU 2026] Instagram WAJIB + opsional TikTok dengan frame berbeda</w:t>
            </w:r>
          </w:p>
        </w:tc>
      </w:tr>
      <w:tr>
        <w:tc>
          <w:tcPr>
            <w:tcW w:type="dxa" w:w="3135"/>
          </w:tcPr>
          <w:p>
            <w:r>
              <w:rPr>
                <w:b/>
                <w:sz w:val="20"/>
              </w:rPr>
              <w:t>Hashtag Wajib</w:t>
            </w:r>
          </w:p>
        </w:tc>
        <w:tc>
          <w:tcPr>
            <w:tcW w:type="dxa" w:w="3135"/>
            <w:shd w:fill="FDECEA" w:val="clear"/>
          </w:tcPr>
          <w:p>
            <w:r>
              <w:rPr>
                <w:strike/>
                <w:color w:val="B40000"/>
                <w:sz w:val="20"/>
              </w:rPr>
              <w:t>#okkdinamika #universitasdinamika #Okk2025Undika</w:t>
            </w:r>
          </w:p>
        </w:tc>
        <w:tc>
          <w:tcPr>
            <w:tcW w:type="dxa" w:w="3135"/>
            <w:shd w:fill="EAFAEE" w:val="clear"/>
          </w:tcPr>
          <w:p>
            <w:r>
              <w:rPr>
                <w:color w:val="006400"/>
                <w:sz w:val="20"/>
              </w:rPr>
              <w:t>[BARU 2026] #okkdinamika #universitasdinamika #OKK2026Undika #BAPENAS2026</w:t>
            </w:r>
          </w:p>
        </w:tc>
      </w:tr>
      <w:tr>
        <w:tc>
          <w:tcPr>
            <w:tcW w:type="dxa" w:w="3135"/>
          </w:tcPr>
          <w:p>
            <w:r>
              <w:rPr>
                <w:b/>
                <w:sz w:val="20"/>
              </w:rPr>
              <w:t>Konfirmasi</w:t>
            </w:r>
          </w:p>
        </w:tc>
        <w:tc>
          <w:tcPr>
            <w:tcW w:type="dxa" w:w="3135"/>
            <w:shd w:fill="FDECEA" w:val="clear"/>
          </w:tcPr>
          <w:p>
            <w:r>
              <w:rPr>
                <w:strike/>
                <w:color w:val="B40000"/>
                <w:sz w:val="20"/>
              </w:rPr>
              <w:t>Screenshot + salin link kirim ke grup pilar</w:t>
            </w:r>
          </w:p>
        </w:tc>
        <w:tc>
          <w:tcPr>
            <w:tcW w:type="dxa" w:w="3135"/>
            <w:shd w:fill="EAFAEE" w:val="clear"/>
          </w:tcPr>
          <w:p>
            <w:r>
              <w:rPr>
                <w:color w:val="006400"/>
                <w:sz w:val="20"/>
              </w:rPr>
              <w:t>[BARU 2026] Konfirmasi via FORM ONLINE yang disediakan panitia (link diumumkan oleh PDD)</w:t>
            </w:r>
          </w:p>
        </w:tc>
      </w:tr>
      <w:tr>
        <w:tc>
          <w:tcPr>
            <w:tcW w:type="dxa" w:w="3135"/>
          </w:tcPr>
          <w:p>
            <w:r>
              <w:rPr>
                <w:b/>
                <w:sz w:val="20"/>
              </w:rPr>
              <w:t>Aturan Hapus</w:t>
            </w:r>
          </w:p>
        </w:tc>
        <w:tc>
          <w:tcPr>
            <w:tcW w:type="dxa" w:w="3135"/>
            <w:shd w:fill="FDECEA" w:val="clear"/>
          </w:tcPr>
          <w:p>
            <w:r>
              <w:rPr>
                <w:strike/>
                <w:color w:val="B40000"/>
                <w:sz w:val="20"/>
              </w:rPr>
              <w:t>Tidak boleh dihapus/diarsipkan selama OKK</w:t>
            </w:r>
          </w:p>
        </w:tc>
        <w:tc>
          <w:tcPr>
            <w:tcW w:type="dxa" w:w="3135"/>
            <w:shd w:fill="EAFAEE" w:val="clear"/>
          </w:tcPr>
          <w:p>
            <w:r>
              <w:rPr>
                <w:color w:val="006400"/>
                <w:sz w:val="20"/>
              </w:rPr>
              <w:t>Tidak boleh dihapus/diarsipkan selama OKK (TETAP SAMA, dipertegas dengan sanksi poin)</w:t>
            </w:r>
          </w:p>
        </w:tc>
      </w:tr>
    </w:tbl>
    <w:p/>
    <w:p>
      <w:pPr>
        <w:spacing w:before="40" w:after="40"/>
      </w:pPr>
      <w:r>
        <w:rPr>
          <w:color w:val="B4B4B4"/>
          <w:sz w:val="16"/>
        </w:rPr>
        <w:t>────────────────────────────────────────────────────────────────────────────────</w:t>
      </w:r>
    </w:p>
    <w:p>
      <w:pPr>
        <w:pStyle w:val="Heading1"/>
        <w:jc w:val="left"/>
      </w:pPr>
      <w:r>
        <w:rPr>
          <w:color w:val="003366"/>
        </w:rPr>
        <w:t>BAB V - PERLENGKAPAN WAJIB PESERTA OKK 2026</w:t>
      </w:r>
    </w:p>
    <w:p>
      <w:pPr>
        <w:pStyle w:val="ListBullet"/>
      </w:pPr>
      <w:r>
        <w:rPr>
          <w:sz w:val="22"/>
        </w:rPr>
        <w:t>ID Card (wajib dipakai sepanjang kegiatan)</w:t>
      </w:r>
    </w:p>
    <w:p>
      <w:pPr>
        <w:pStyle w:val="ListBullet"/>
      </w:pPr>
      <w:r>
        <w:rPr>
          <w:sz w:val="22"/>
        </w:rPr>
        <w:t>Alat tulis: buku A5, bolpoin hitam, correction pen</w:t>
      </w:r>
    </w:p>
    <w:p>
      <w:pPr>
        <w:pStyle w:val="ListBullet"/>
      </w:pPr>
      <w:r>
        <w:rPr>
          <w:sz w:val="22"/>
        </w:rPr>
        <w:t>Obat pribadi jika diperlukan</w:t>
      </w:r>
    </w:p>
    <w:p>
      <w:pPr>
        <w:pStyle w:val="ListBullet"/>
      </w:pPr>
      <w:r>
        <w:rPr>
          <w:sz w:val="22"/>
        </w:rPr>
        <w:t>Bekal/makanan jika belum sarapan</w:t>
      </w:r>
    </w:p>
    <w:p>
      <w:pPr>
        <w:pStyle w:val="ListBullet"/>
      </w:pPr>
      <w:r>
        <w:rPr>
          <w:sz w:val="22"/>
        </w:rPr>
        <w:t>Tumbler pribadi (dianjurkan tidak menggunakan plastik sekali pakai)</w:t>
      </w:r>
    </w:p>
    <w:p>
      <w:pPr>
        <w:pStyle w:val="ListBullet"/>
      </w:pPr>
      <w:r>
        <w:rPr>
          <w:b/>
          <w:color w:val="008200"/>
          <w:sz w:val="22"/>
        </w:rPr>
        <w:t>[BARU 2026] Masker medis cadangan minimal 2 buah - kebersihan dan kesehatan kampus</w:t>
      </w:r>
    </w:p>
    <w:p>
      <w:pPr>
        <w:pStyle w:val="ListBullet"/>
      </w:pPr>
      <w:r>
        <w:rPr>
          <w:b/>
          <w:color w:val="008200"/>
          <w:sz w:val="22"/>
        </w:rPr>
        <w:t>[BARU 2026] Buku catatan khusus OKK (disiapkan panitia, dibagikan saat registrasi)</w:t>
      </w:r>
    </w:p>
    <w:p>
      <w:pPr>
        <w:pStyle w:val="ListBullet"/>
      </w:pPr>
      <w:r>
        <w:rPr>
          <w:b/>
          <w:color w:val="008200"/>
          <w:sz w:val="22"/>
        </w:rPr>
        <w:t>[BARU 2026] Charger/powerbank hanya diizinkan pada waktu istirahat, disimpan dalam tas</w:t>
      </w:r>
    </w:p>
    <w:p/>
    <w:p>
      <w:pPr>
        <w:spacing w:before="40" w:after="40"/>
      </w:pPr>
      <w:r>
        <w:rPr>
          <w:color w:val="B4B4B4"/>
          <w:sz w:val="16"/>
        </w:rPr>
        <w:t>────────────────────────────────────────────────────────────────────────────────</w:t>
      </w:r>
    </w:p>
    <w:p>
      <w:pPr>
        <w:pStyle w:val="Heading1"/>
        <w:jc w:val="left"/>
      </w:pPr>
      <w:r>
        <w:rPr>
          <w:color w:val="003366"/>
        </w:rPr>
        <w:t>BAB VI - PENGHARGAAN OKK 2026</w:t>
      </w:r>
    </w:p>
    <w:p>
      <w:pPr>
        <w:ind w:left="0"/>
      </w:pPr>
      <w:r>
        <w:rPr>
          <w:b/>
          <w:i w:val="0"/>
          <w:sz w:val="24"/>
        </w:rPr>
        <w:t>6.1 Penghargaan Umum</w:t>
      </w:r>
    </w:p>
    <w:p>
      <w:pPr>
        <w:ind w:left="0"/>
      </w:pPr>
      <w:r>
        <w:rPr>
          <w:b w:val="0"/>
          <w:i w:val="0"/>
          <w:sz w:val="22"/>
        </w:rPr>
        <w:t>Peserta yang berhasil menyelesaikan seluruh rangkaian kegiatan OKK 2026 mendapatkan Sertifikat Kelulusan OKK yang menjadi syarat pengambilan Surat Keterangan Bebas Kemahasiswaan dan syarat yudisium/wisuda.</w:t>
      </w:r>
    </w:p>
    <w:p/>
    <w:p>
      <w:pPr>
        <w:ind w:left="0"/>
      </w:pPr>
      <w:r>
        <w:rPr>
          <w:b/>
          <w:i w:val="0"/>
          <w:sz w:val="24"/>
        </w:rPr>
        <w:t>6.2 Penghargaan Khusus</w:t>
      </w:r>
    </w:p>
    <w:p>
      <w:r>
        <w:rPr>
          <w:b/>
          <w:color w:val="003366"/>
          <w:sz w:val="22"/>
        </w:rPr>
        <w:t>&gt;&gt; Mahasiswa Baru Terbaik 1, 2, 3</w:t>
      </w:r>
    </w:p>
    <w:p>
      <w:pPr>
        <w:ind w:left="454"/>
      </w:pPr>
      <w:r>
        <w:rPr>
          <w:strike/>
          <w:color w:val="B40000"/>
          <w:sz w:val="20"/>
        </w:rPr>
        <w:t xml:space="preserve">  2025: Aspek: Kepemimpinan, kejujuran, kedisiplinan, keaktifan</w:t>
      </w:r>
    </w:p>
    <w:p>
      <w:pPr>
        <w:ind w:left="454"/>
      </w:pPr>
      <w:r>
        <w:rPr>
          <w:b/>
          <w:color w:val="006400"/>
          <w:sz w:val="20"/>
        </w:rPr>
        <w:t xml:space="preserve">  2026: [BARU 2026] Ditambah aspek DIGITAL LITERACY - kemampuan memanfaatkan teknologi secara positif</w:t>
      </w:r>
    </w:p>
    <w:p>
      <w:r>
        <w:rPr>
          <w:b/>
          <w:color w:val="003366"/>
          <w:sz w:val="22"/>
        </w:rPr>
        <w:t>&gt;&gt; Kelompok Terbaik</w:t>
      </w:r>
    </w:p>
    <w:p>
      <w:pPr>
        <w:ind w:left="454"/>
      </w:pPr>
      <w:r>
        <w:rPr>
          <w:color w:val="B40000"/>
          <w:sz w:val="20"/>
        </w:rPr>
        <w:t xml:space="preserve">  2025: Tidak ada di 2025</w:t>
      </w:r>
    </w:p>
    <w:p>
      <w:pPr>
        <w:ind w:left="454"/>
      </w:pPr>
      <w:r>
        <w:rPr>
          <w:b/>
          <w:color w:val="006400"/>
          <w:sz w:val="20"/>
        </w:rPr>
        <w:t xml:space="preserve">  2026: [BARU 2026] Penghargaan baru! Kelompok dengan partisipasi, kekompakan, dan kreativitas tertinggi</w:t>
      </w:r>
    </w:p>
    <w:p>
      <w:r>
        <w:rPr>
          <w:b/>
          <w:color w:val="003366"/>
          <w:sz w:val="22"/>
        </w:rPr>
        <w:t>&gt;&gt; Peserta Paling Inspiratif</w:t>
      </w:r>
    </w:p>
    <w:p>
      <w:pPr>
        <w:ind w:left="454"/>
      </w:pPr>
      <w:r>
        <w:rPr>
          <w:color w:val="B40000"/>
          <w:sz w:val="20"/>
        </w:rPr>
        <w:t xml:space="preserve">  2025: Tidak ada di 2025</w:t>
      </w:r>
    </w:p>
    <w:p>
      <w:pPr>
        <w:ind w:left="454"/>
      </w:pPr>
      <w:r>
        <w:rPr>
          <w:b/>
          <w:color w:val="006400"/>
          <w:sz w:val="20"/>
        </w:rPr>
        <w:t xml:space="preserve">  2026: [BARU 2026] Dipilih oleh teman sesama peserta melalui voting akhir OKK</w:t>
      </w:r>
    </w:p>
    <w:p/>
    <w:p>
      <w:pPr>
        <w:spacing w:before="40" w:after="40"/>
      </w:pPr>
      <w:r>
        <w:rPr>
          <w:color w:val="B4B4B4"/>
          <w:sz w:val="16"/>
        </w:rPr>
        <w:t>────────────────────────────────────────────────────────────────────────────────</w:t>
      </w:r>
    </w:p>
    <w:p>
      <w:pPr>
        <w:pStyle w:val="Heading1"/>
        <w:jc w:val="left"/>
      </w:pPr>
      <w:r>
        <w:rPr>
          <w:color w:val="003366"/>
        </w:rPr>
        <w:t>BAB VII - STANDAR KELULUSAN OKK 2026</w:t>
      </w:r>
    </w:p>
    <w:tbl>
      <w:tblPr>
        <w:tblStyle w:val="TableGrid"/>
        <w:tblW w:type="auto" w:w="0"/>
        <w:tblLook w:firstColumn="1" w:firstRow="1" w:lastColumn="0" w:lastRow="0" w:noHBand="0" w:noVBand="1" w:val="04A0"/>
      </w:tblPr>
      <w:tblGrid>
        <w:gridCol w:w="3135"/>
        <w:gridCol w:w="3135"/>
        <w:gridCol w:w="3135"/>
      </w:tblGrid>
      <w:tr>
        <w:tc>
          <w:tcPr>
            <w:tcW w:type="dxa" w:w="3135"/>
            <w:shd w:fill="003366" w:val="clear"/>
          </w:tcPr>
          <w:p>
            <w:r>
              <w:rPr>
                <w:b/>
                <w:color w:val="FFFFFF"/>
                <w:sz w:val="20"/>
              </w:rPr>
              <w:t>Komponen Penilaian</w:t>
            </w:r>
          </w:p>
        </w:tc>
        <w:tc>
          <w:tcPr>
            <w:tcW w:type="dxa" w:w="3135"/>
            <w:shd w:fill="C0392B" w:val="clear"/>
          </w:tcPr>
          <w:p>
            <w:r>
              <w:rPr>
                <w:b/>
                <w:color w:val="FFFFFF"/>
                <w:sz w:val="20"/>
              </w:rPr>
              <w:t>Bobot 2025 (LAMA)</w:t>
            </w:r>
          </w:p>
        </w:tc>
        <w:tc>
          <w:tcPr>
            <w:tcW w:type="dxa" w:w="3135"/>
            <w:shd w:fill="1E8449" w:val="clear"/>
          </w:tcPr>
          <w:p>
            <w:r>
              <w:rPr>
                <w:b/>
                <w:color w:val="FFFFFF"/>
                <w:sz w:val="20"/>
              </w:rPr>
              <w:t>Bobot 2026 (PEMBARUAN)</w:t>
            </w:r>
          </w:p>
        </w:tc>
      </w:tr>
      <w:tr>
        <w:tc>
          <w:tcPr>
            <w:tcW w:type="dxa" w:w="3135"/>
          </w:tcPr>
          <w:p>
            <w:r>
              <w:rPr>
                <w:b/>
                <w:sz w:val="20"/>
              </w:rPr>
              <w:t>Kehadiran Mahasiswa Baru</w:t>
            </w:r>
          </w:p>
        </w:tc>
        <w:tc>
          <w:tcPr>
            <w:tcW w:type="dxa" w:w="3135"/>
            <w:shd w:fill="FDECEA" w:val="clear"/>
          </w:tcPr>
          <w:p>
            <w:r>
              <w:rPr>
                <w:strike/>
                <w:color w:val="B40000"/>
                <w:sz w:val="20"/>
              </w:rPr>
              <w:t>20%</w:t>
            </w:r>
          </w:p>
        </w:tc>
        <w:tc>
          <w:tcPr>
            <w:tcW w:type="dxa" w:w="3135"/>
            <w:shd w:fill="EAFAEE" w:val="clear"/>
          </w:tcPr>
          <w:p>
            <w:r>
              <w:rPr>
                <w:color w:val="006400"/>
                <w:sz w:val="20"/>
              </w:rPr>
              <w:t>20% (tetap sama)</w:t>
            </w:r>
          </w:p>
        </w:tc>
      </w:tr>
      <w:tr>
        <w:tc>
          <w:tcPr>
            <w:tcW w:type="dxa" w:w="3135"/>
          </w:tcPr>
          <w:p>
            <w:r>
              <w:rPr>
                <w:b/>
                <w:sz w:val="20"/>
              </w:rPr>
              <w:t>Rekapitulasi Nilai Tugas</w:t>
            </w:r>
          </w:p>
        </w:tc>
        <w:tc>
          <w:tcPr>
            <w:tcW w:type="dxa" w:w="3135"/>
            <w:shd w:fill="FDECEA" w:val="clear"/>
          </w:tcPr>
          <w:p>
            <w:r>
              <w:rPr>
                <w:strike/>
                <w:color w:val="B40000"/>
                <w:sz w:val="20"/>
              </w:rPr>
              <w:t>40%</w:t>
            </w:r>
          </w:p>
        </w:tc>
        <w:tc>
          <w:tcPr>
            <w:tcW w:type="dxa" w:w="3135"/>
            <w:shd w:fill="EAFAEE" w:val="clear"/>
          </w:tcPr>
          <w:p>
            <w:r>
              <w:rPr>
                <w:color w:val="006400"/>
                <w:sz w:val="20"/>
              </w:rPr>
              <w:t>35% [BARU 2026] - dikurangi karena penilaian tugas diperhalus</w:t>
            </w:r>
          </w:p>
        </w:tc>
      </w:tr>
      <w:tr>
        <w:tc>
          <w:tcPr>
            <w:tcW w:type="dxa" w:w="3135"/>
          </w:tcPr>
          <w:p>
            <w:r>
              <w:rPr>
                <w:b/>
                <w:sz w:val="20"/>
              </w:rPr>
              <w:t>Mengikuti Lomba</w:t>
            </w:r>
          </w:p>
        </w:tc>
        <w:tc>
          <w:tcPr>
            <w:tcW w:type="dxa" w:w="3135"/>
            <w:shd w:fill="FDECEA" w:val="clear"/>
          </w:tcPr>
          <w:p>
            <w:r>
              <w:rPr>
                <w:strike/>
                <w:color w:val="B40000"/>
                <w:sz w:val="20"/>
              </w:rPr>
              <w:t>40%</w:t>
            </w:r>
          </w:p>
        </w:tc>
        <w:tc>
          <w:tcPr>
            <w:tcW w:type="dxa" w:w="3135"/>
            <w:shd w:fill="EAFAEE" w:val="clear"/>
          </w:tcPr>
          <w:p>
            <w:r>
              <w:rPr>
                <w:color w:val="006400"/>
                <w:sz w:val="20"/>
              </w:rPr>
              <w:t>30% [BARU 2026] - disesuaikan dengan penambahan aspek lain</w:t>
            </w:r>
          </w:p>
        </w:tc>
      </w:tr>
      <w:tr>
        <w:tc>
          <w:tcPr>
            <w:tcW w:type="dxa" w:w="3135"/>
          </w:tcPr>
          <w:p>
            <w:r>
              <w:rPr>
                <w:b/>
                <w:color w:val="006400"/>
                <w:sz w:val="20"/>
              </w:rPr>
              <w:t>[BARU 2026] Etika &amp; Sikap Selama OKK</w:t>
            </w:r>
          </w:p>
        </w:tc>
        <w:tc>
          <w:tcPr>
            <w:tcW w:type="dxa" w:w="3135"/>
            <w:shd w:fill="FDECEA" w:val="clear"/>
          </w:tcPr>
          <w:p>
            <w:r>
              <w:rPr>
                <w:strike/>
                <w:color w:val="B40000"/>
                <w:sz w:val="20"/>
              </w:rPr>
              <w:t>Tidak ada</w:t>
            </w:r>
          </w:p>
        </w:tc>
        <w:tc>
          <w:tcPr>
            <w:tcW w:type="dxa" w:w="3135"/>
            <w:shd w:fill="EAFAEE" w:val="clear"/>
          </w:tcPr>
          <w:p>
            <w:r>
              <w:rPr>
                <w:color w:val="006400"/>
                <w:sz w:val="20"/>
              </w:rPr>
              <w:t>[BARU 2026] 15% - aspek baru: penilaian etika interaksi dan sikap peserta</w:t>
            </w:r>
          </w:p>
        </w:tc>
      </w:tr>
    </w:tbl>
    <w:p/>
    <w:p>
      <w:r>
        <w:rPr>
          <w:b/>
          <w:color w:val="003366"/>
          <w:sz w:val="22"/>
        </w:rPr>
        <w:t>TOTAL BOBOT 2026: 20% + 35% + 30% + 15% = 100%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