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Migration to New Brunswick Today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According to the 2020 Census, New Brunswick, New Jersey has one of the highest numbers of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residents in the state. </w:t>
      </w:r>
      <w:r w:rsidDel="00000000" w:rsidR="00000000" w:rsidRPr="00000000">
        <w:rPr>
          <w:rFonts w:ascii="Times New Roman" w:cs="Times New Roman" w:eastAsia="Times New Roman" w:hAnsi="Times New Roman"/>
          <w:sz w:val="24"/>
          <w:szCs w:val="24"/>
          <w:rtl w:val="0"/>
        </w:rPr>
        <w:t xml:space="preserve">Latinos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are at least 45.7%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the total population in New Brunswick (55,708 people),  up from 9.6% in the 1960s.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main reason for the rapid growth of </w:t>
      </w:r>
      <w:r w:rsidDel="00000000" w:rsidR="00000000" w:rsidRPr="00000000">
        <w:rPr>
          <w:rFonts w:ascii="Times New Roman" w:cs="Times New Roman" w:eastAsia="Times New Roman" w:hAnsi="Times New Roman"/>
          <w:sz w:val="24"/>
          <w:szCs w:val="24"/>
          <w:rtl w:val="0"/>
        </w:rPr>
        <w:t xml:space="preserve">the 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population is transnational migration.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term refers to the process of settlement of migrants in a new country </w:t>
      </w:r>
      <w:r w:rsidDel="00000000" w:rsidR="00000000" w:rsidRPr="00000000">
        <w:rPr>
          <w:rFonts w:ascii="Times New Roman" w:cs="Times New Roman" w:eastAsia="Times New Roman" w:hAnsi="Times New Roman"/>
          <w:sz w:val="24"/>
          <w:szCs w:val="24"/>
          <w:rtl w:val="0"/>
        </w:rPr>
        <w:t xml:space="preserve">who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maintain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strong t</w:t>
      </w:r>
      <w:r w:rsidDel="00000000" w:rsidR="00000000" w:rsidRPr="00000000">
        <w:rPr>
          <w:rFonts w:ascii="Times New Roman" w:cs="Times New Roman" w:eastAsia="Times New Roman" w:hAnsi="Times New Roman"/>
          <w:sz w:val="24"/>
          <w:szCs w:val="24"/>
          <w:rtl w:val="0"/>
        </w:rPr>
        <w:t xml:space="preserve">ies with the country of origin through their social, political, and cultural systems.</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first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population in New Brunswick arrived in 1948 from Puerto Rico due to an economic </w:t>
      </w:r>
      <w:r w:rsidDel="00000000" w:rsidR="00000000" w:rsidRPr="00000000">
        <w:rPr>
          <w:rFonts w:ascii="Times New Roman" w:cs="Times New Roman" w:eastAsia="Times New Roman" w:hAnsi="Times New Roman"/>
          <w:sz w:val="24"/>
          <w:szCs w:val="24"/>
          <w:rtl w:val="0"/>
        </w:rPr>
        <w:t xml:space="preserve">crisis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caused by a transition from a monocultural plantation economy of sugarcane to manufacturing for export after World War II.</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Under the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Operation Bootstrap” program, </w:t>
      </w:r>
      <w:r w:rsidDel="00000000" w:rsidR="00000000" w:rsidRPr="00000000">
        <w:rPr>
          <w:rFonts w:ascii="Times New Roman" w:cs="Times New Roman" w:eastAsia="Times New Roman" w:hAnsi="Times New Roman"/>
          <w:sz w:val="24"/>
          <w:szCs w:val="24"/>
          <w:rtl w:val="0"/>
        </w:rPr>
        <w:t xml:space="preserve">employment shifted from agriculture in rural areas to  manufacturing in cities, which provided fewer job opportunities. US capital invested in manufacturing of consumer good products (producers of textiles, wearing apparel, footwear, electronics equipment, electric wiring, etc.) for sale in the U.S.</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Cubans immigrated to New Brunswick in the 1960s seeking to escape the </w:t>
      </w:r>
      <w:r w:rsidDel="00000000" w:rsidR="00000000" w:rsidRPr="00000000">
        <w:rPr>
          <w:rFonts w:ascii="Times New Roman" w:cs="Times New Roman" w:eastAsia="Times New Roman" w:hAnsi="Times New Roman"/>
          <w:sz w:val="24"/>
          <w:szCs w:val="24"/>
          <w:rtl w:val="0"/>
        </w:rPr>
        <w:t xml:space="preserve">island following Following Fidel Castro’s revolution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Immi</w:t>
      </w:r>
      <w:r w:rsidDel="00000000" w:rsidR="00000000" w:rsidRPr="00000000">
        <w:rPr>
          <w:rFonts w:ascii="Times New Roman" w:cs="Times New Roman" w:eastAsia="Times New Roman" w:hAnsi="Times New Roman"/>
          <w:sz w:val="24"/>
          <w:szCs w:val="24"/>
          <w:rtl w:val="0"/>
        </w:rPr>
        <w:t xml:space="preserve">gration from the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Dominican Republic </w:t>
      </w:r>
      <w:r w:rsidDel="00000000" w:rsidR="00000000" w:rsidRPr="00000000">
        <w:rPr>
          <w:rFonts w:ascii="Times New Roman" w:cs="Times New Roman" w:eastAsia="Times New Roman" w:hAnsi="Times New Roman"/>
          <w:sz w:val="24"/>
          <w:szCs w:val="24"/>
          <w:rtl w:val="0"/>
        </w:rPr>
        <w:t xml:space="preserve">also started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the 1960s, with the assassination of dictator Rafael Leonidas Trujillo (</w:t>
      </w:r>
      <w:r w:rsidDel="00000000" w:rsidR="00000000" w:rsidRPr="00000000">
        <w:rPr>
          <w:rFonts w:ascii="Times New Roman" w:cs="Times New Roman" w:eastAsia="Times New Roman" w:hAnsi="Times New Roman"/>
          <w:sz w:val="24"/>
          <w:szCs w:val="24"/>
          <w:rtl w:val="0"/>
        </w:rPr>
        <w:t xml:space="preserve">with the assistance of the CIA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sz w:val="24"/>
          <w:szCs w:val="24"/>
          <w:rtl w:val="0"/>
        </w:rPr>
        <w:t xml:space="preserve">political repression and economic upheaval that followed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1980, 80% of the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population of New Brunswick was from Puerto Rico, Cuba, and the Dominican Republic, while only a </w:t>
      </w:r>
      <w:r w:rsidDel="00000000" w:rsidR="00000000" w:rsidRPr="00000000">
        <w:rPr>
          <w:rFonts w:ascii="Times New Roman" w:cs="Times New Roman" w:eastAsia="Times New Roman" w:hAnsi="Times New Roman"/>
          <w:sz w:val="24"/>
          <w:szCs w:val="24"/>
          <w:rtl w:val="0"/>
        </w:rPr>
        <w:t xml:space="preserve">small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minority, just 4%, was from Mexico.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According to Christine Thurlow Brenner, director of the urban studies program at Rutgers University-Camden, New Jersey’s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population has grown more diverse since the 1990s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w:t>
      </w:r>
      <w:r w:rsidDel="00000000" w:rsidR="00000000" w:rsidRPr="00000000">
        <w:rPr>
          <w:rFonts w:ascii="Times New Roman" w:cs="Times New Roman" w:eastAsia="Times New Roman" w:hAnsi="Times New Roman"/>
          <w:sz w:val="24"/>
          <w:szCs w:val="24"/>
          <w:rtl w:val="0"/>
        </w:rPr>
        <w:t xml:space="preserve">new arrivals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Mexico, Central America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South America arriving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communities that had  previously been home to </w:t>
      </w:r>
      <w:r w:rsidDel="00000000" w:rsidR="00000000" w:rsidRPr="00000000">
        <w:rPr>
          <w:rFonts w:ascii="Times New Roman" w:cs="Times New Roman" w:eastAsia="Times New Roman" w:hAnsi="Times New Roman"/>
          <w:sz w:val="24"/>
          <w:szCs w:val="24"/>
          <w:rtl w:val="0"/>
        </w:rPr>
        <w:t xml:space="preserve">earlier waves of Latino immigration (namely from Cuba and Puerto Rico)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—who  had alre</w:t>
      </w:r>
      <w:r w:rsidDel="00000000" w:rsidR="00000000" w:rsidRPr="00000000">
        <w:rPr>
          <w:rFonts w:ascii="Times New Roman" w:cs="Times New Roman" w:eastAsia="Times New Roman" w:hAnsi="Times New Roman"/>
          <w:sz w:val="24"/>
          <w:szCs w:val="24"/>
          <w:rtl w:val="0"/>
        </w:rPr>
        <w:t xml:space="preserve">ady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transitioned to the middle class.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Mexican community in New Brunswick, particularly from the state of Oaxaca (in the south of the country), grew dramatically in the 1990s and now</w:t>
      </w:r>
      <w:r w:rsidDel="00000000" w:rsidR="00000000" w:rsidRPr="00000000">
        <w:rPr>
          <w:rFonts w:ascii="Times New Roman" w:cs="Times New Roman" w:eastAsia="Times New Roman" w:hAnsi="Times New Roman"/>
          <w:sz w:val="24"/>
          <w:szCs w:val="24"/>
          <w:rtl w:val="0"/>
        </w:rPr>
        <w:t xml:space="preserve"> accounts for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largest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population in </w:t>
      </w:r>
      <w:r w:rsidDel="00000000" w:rsidR="00000000" w:rsidRPr="00000000">
        <w:rPr>
          <w:rFonts w:ascii="Times New Roman" w:cs="Times New Roman" w:eastAsia="Times New Roman" w:hAnsi="Times New Roman"/>
          <w:sz w:val="24"/>
          <w:szCs w:val="24"/>
          <w:rtl w:val="0"/>
        </w:rPr>
        <w:t xml:space="preserve">the city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By 2010, Mexicans represented  47.5% of New Brunswick’s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population and 25% of the city</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total population. Comparativ</w:t>
      </w:r>
      <w:r w:rsidDel="00000000" w:rsidR="00000000" w:rsidRPr="00000000">
        <w:rPr>
          <w:rFonts w:ascii="Times New Roman" w:cs="Times New Roman" w:eastAsia="Times New Roman" w:hAnsi="Times New Roman"/>
          <w:sz w:val="24"/>
          <w:szCs w:val="24"/>
          <w:rtl w:val="0"/>
        </w:rPr>
        <w:t xml:space="preserve">ely,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Dominicans </w:t>
      </w:r>
      <w:r w:rsidDel="00000000" w:rsidR="00000000" w:rsidRPr="00000000">
        <w:rPr>
          <w:rFonts w:ascii="Times New Roman" w:cs="Times New Roman" w:eastAsia="Times New Roman" w:hAnsi="Times New Roman"/>
          <w:sz w:val="24"/>
          <w:szCs w:val="24"/>
          <w:rtl w:val="0"/>
        </w:rPr>
        <w:t xml:space="preserve">make up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7.5 %, Puerto Ricans  5.1%, Hondurans 5.0%, South Americans  2.0 %, and other Hispanic or Latino residents </w:t>
      </w:r>
      <w:r w:rsidDel="00000000" w:rsidR="00000000" w:rsidRPr="00000000">
        <w:rPr>
          <w:rFonts w:ascii="Times New Roman" w:cs="Times New Roman" w:eastAsia="Times New Roman" w:hAnsi="Times New Roman"/>
          <w:sz w:val="24"/>
          <w:szCs w:val="24"/>
          <w:rtl w:val="0"/>
        </w:rPr>
        <w:t xml:space="preserve">are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2.4 % of the total population of New Brunswick.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Oaxaca is one of the poorest states in Mexico. Exacerbated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economic crises</w:t>
      </w:r>
      <w:r w:rsidDel="00000000" w:rsidR="00000000" w:rsidRPr="00000000">
        <w:rPr>
          <w:rFonts w:ascii="Times New Roman" w:cs="Times New Roman" w:eastAsia="Times New Roman" w:hAnsi="Times New Roman"/>
          <w:sz w:val="24"/>
          <w:szCs w:val="24"/>
          <w:rtl w:val="0"/>
        </w:rPr>
        <w:t xml:space="preserve"> and exploitive North American trade policies since the 1990s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explain the extreme migration</w:t>
      </w:r>
      <w:r w:rsidDel="00000000" w:rsidR="00000000" w:rsidRPr="00000000">
        <w:rPr>
          <w:rFonts w:ascii="Times New Roman" w:cs="Times New Roman" w:eastAsia="Times New Roman" w:hAnsi="Times New Roman"/>
          <w:sz w:val="24"/>
          <w:szCs w:val="24"/>
          <w:rtl w:val="0"/>
        </w:rPr>
        <w:t xml:space="preserve"> growth for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Oaxacans to the U.S. </w:t>
      </w:r>
      <w:r w:rsidDel="00000000" w:rsidR="00000000" w:rsidRPr="00000000">
        <w:rPr>
          <w:rFonts w:ascii="Times New Roman" w:cs="Times New Roman" w:eastAsia="Times New Roman" w:hAnsi="Times New Roman"/>
          <w:sz w:val="24"/>
          <w:szCs w:val="24"/>
          <w:rtl w:val="0"/>
        </w:rPr>
        <w:t xml:space="preserve">over the last 30 years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2020, 43.9 % of the Mexican population </w:t>
      </w:r>
      <w:r w:rsidDel="00000000" w:rsidR="00000000" w:rsidRPr="00000000">
        <w:rPr>
          <w:rFonts w:ascii="Times New Roman" w:cs="Times New Roman" w:eastAsia="Times New Roman" w:hAnsi="Times New Roman"/>
          <w:sz w:val="24"/>
          <w:szCs w:val="24"/>
          <w:rtl w:val="0"/>
        </w:rPr>
        <w:t xml:space="preserve">lived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poverty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Oaxaca, </w:t>
      </w:r>
      <w:r w:rsidDel="00000000" w:rsidR="00000000" w:rsidRPr="00000000">
        <w:rPr>
          <w:rFonts w:ascii="Times New Roman" w:cs="Times New Roman" w:eastAsia="Times New Roman" w:hAnsi="Times New Roman"/>
          <w:sz w:val="24"/>
          <w:szCs w:val="24"/>
          <w:rtl w:val="0"/>
        </w:rPr>
        <w:t xml:space="preserve">63.9 % of the population lived in poverty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(24.3% of the population live in extreme poverty and 39.6 % in moderate poverty).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According to Migration Policy Institute, more than 90% of Oaxacans that migrate stay in Mexico (interna</w:t>
      </w:r>
      <w:r w:rsidDel="00000000" w:rsidR="00000000" w:rsidRPr="00000000">
        <w:rPr>
          <w:rFonts w:ascii="Times New Roman" w:cs="Times New Roman" w:eastAsia="Times New Roman" w:hAnsi="Times New Roman"/>
          <w:sz w:val="24"/>
          <w:szCs w:val="24"/>
          <w:rtl w:val="0"/>
        </w:rPr>
        <w:t xml:space="preserve">l migration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more than 96% of those who cross borders to the U.S. stay in Los Angeles and Southern California.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Only a small percentage come to the Northeast.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Oaxaca, a state with a high percentage of Mixtec and Zapotec indigenous populations, was negatively affected by the North American Free Trade Agreement (NAFTA), which came into force in 1994. NAFTA eliminated most trade barriers on products and services between the United States, Canada, and Mexico.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Hundreds of thousands of small farmers were highly affected as NAFTA prohibited ongoing economic </w:t>
      </w:r>
      <w:r w:rsidDel="00000000" w:rsidR="00000000" w:rsidRPr="00000000">
        <w:rPr>
          <w:rFonts w:ascii="Times New Roman" w:cs="Times New Roman" w:eastAsia="Times New Roman" w:hAnsi="Times New Roman"/>
          <w:sz w:val="24"/>
          <w:szCs w:val="24"/>
          <w:rtl w:val="0"/>
        </w:rPr>
        <w:t xml:space="preserve">support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from the Mexican government that allowed farmers to sell their products at more than the cost of production.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For example, Mexican corn without subsidies </w:t>
      </w:r>
      <w:r w:rsidDel="00000000" w:rsidR="00000000" w:rsidRPr="00000000">
        <w:rPr>
          <w:rFonts w:ascii="Times New Roman" w:cs="Times New Roman" w:eastAsia="Times New Roman" w:hAnsi="Times New Roman"/>
          <w:sz w:val="24"/>
          <w:szCs w:val="24"/>
          <w:rtl w:val="0"/>
        </w:rPr>
        <w:t xml:space="preserve">competed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Mexico’s own market with cheaper corn from big U.S. producers, </w:t>
      </w:r>
      <w:r w:rsidDel="00000000" w:rsidR="00000000" w:rsidRPr="00000000">
        <w:rPr>
          <w:rFonts w:ascii="Times New Roman" w:cs="Times New Roman" w:eastAsia="Times New Roman" w:hAnsi="Times New Roman"/>
          <w:sz w:val="24"/>
          <w:szCs w:val="24"/>
          <w:rtl w:val="0"/>
        </w:rPr>
        <w:t xml:space="preserve">which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the U.S. government had subsidized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treaty prevented the Mexican government </w:t>
      </w: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protecting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agricultural products from fluctuations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world market. Only during NAFTA’s first year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one million Mexicans </w:t>
      </w:r>
      <w:r w:rsidDel="00000000" w:rsidR="00000000" w:rsidRPr="00000000">
        <w:rPr>
          <w:rFonts w:ascii="Times New Roman" w:cs="Times New Roman" w:eastAsia="Times New Roman" w:hAnsi="Times New Roman"/>
          <w:sz w:val="24"/>
          <w:szCs w:val="24"/>
          <w:rtl w:val="0"/>
        </w:rPr>
        <w:t xml:space="preserve">lost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their jobs following the peso’s devaluation.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5"/>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Under pressure from the World Bank, the International Monetary Fund, and U.S. banks, Mexican economic development policies since the 1990s have given preference to  foreign investment in the country rather than subsidizing basic necessities for most Mexicans.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In rural and poor areas like Oaxaca, this treaty cut jobs and increased poverty, which fueled migration to the United States.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Honduran migration escalated in the late 1990s after hurricane Mitch in 1998 and the 2009 coup d'état. </w:t>
      </w:r>
      <w:r w:rsidDel="00000000" w:rsidR="00000000" w:rsidRPr="00000000">
        <w:rPr>
          <w:rFonts w:ascii="Times New Roman" w:cs="Times New Roman" w:eastAsia="Times New Roman" w:hAnsi="Times New Roman"/>
          <w:sz w:val="24"/>
          <w:szCs w:val="24"/>
          <w:rtl w:val="0"/>
        </w:rPr>
        <w:t xml:space="preserve">Following orders from the Honduran Supreme Court, 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 Ho</w:t>
      </w:r>
      <w:r w:rsidDel="00000000" w:rsidR="00000000" w:rsidRPr="00000000">
        <w:rPr>
          <w:rFonts w:ascii="Times New Roman" w:cs="Times New Roman" w:eastAsia="Times New Roman" w:hAnsi="Times New Roman"/>
          <w:sz w:val="24"/>
          <w:szCs w:val="24"/>
          <w:rtl w:val="0"/>
        </w:rPr>
        <w:t xml:space="preserve">nduran Army ousted president Manuel Zelaya after his initiative to do a referendum that would rewrite the Constitution.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sz w:val="24"/>
          <w:szCs w:val="24"/>
          <w:rtl w:val="0"/>
        </w:rPr>
        <w:t xml:space="preserve">region's high crime rate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economic inequality </w:t>
      </w:r>
      <w:r w:rsidDel="00000000" w:rsidR="00000000" w:rsidRPr="00000000">
        <w:rPr>
          <w:rFonts w:ascii="Times New Roman" w:cs="Times New Roman" w:eastAsia="Times New Roman" w:hAnsi="Times New Roman"/>
          <w:sz w:val="24"/>
          <w:szCs w:val="24"/>
          <w:rtl w:val="0"/>
        </w:rPr>
        <w:t xml:space="preserve">also pushed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thousands of Hondurans to leave the country. Migrants’ remittances help support Honduras’ economy. According to U.S. Customs and Border Protection, Hondurans are today the largest nationality crossing the U.S. border in search </w:t>
      </w:r>
      <w:r w:rsidDel="00000000" w:rsidR="00000000" w:rsidRPr="00000000">
        <w:rPr>
          <w:rFonts w:ascii="Times New Roman" w:cs="Times New Roman" w:eastAsia="Times New Roman" w:hAnsi="Times New Roman"/>
          <w:sz w:val="24"/>
          <w:szCs w:val="24"/>
          <w:rtl w:val="0"/>
        </w:rPr>
        <w:t xml:space="preserve">of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asylum —more than 200 families a day.</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superscript"/>
        </w:rPr>
        <w:footnoteReference w:customMarkFollows="0" w:id="17"/>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Hondurans are also disproportionately affected by U.S. deportations today as almost </w:t>
      </w:r>
      <w:r w:rsidDel="00000000" w:rsidR="00000000" w:rsidRPr="00000000">
        <w:rPr>
          <w:rFonts w:ascii="Times New Roman" w:cs="Times New Roman" w:eastAsia="Times New Roman" w:hAnsi="Times New Roman"/>
          <w:sz w:val="24"/>
          <w:szCs w:val="24"/>
          <w:rtl w:val="0"/>
        </w:rPr>
        <w:t xml:space="preserve">three-quarters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migrants arrive without legal documentation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according to the Migration Policy Institute</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00A">
      <w:pPr>
        <w:keepNext w:val="0"/>
        <w:keepLines w:val="0"/>
        <w:pageBreakBefore w:val="0"/>
        <w:spacing w:line="480" w:lineRule="auto"/>
        <w:ind w:left="0" w:right="0" w:firstLine="420"/>
        <w:rPr>
          <w:rFonts w:ascii="Times New Roman" w:cs="Times New Roman" w:eastAsia="Times New Roman" w:hAnsi="Times New Roman"/>
          <w:i w:val="0"/>
          <w:iCs w:val="0"/>
          <w:color w:val="000000"/>
          <w:sz w:val="24"/>
          <w:szCs w:val="24"/>
          <w:u w:val="none"/>
          <w:vertAlign w:val="baseline"/>
        </w:rPr>
      </w:pP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Recent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migrants are contributing to </w:t>
      </w:r>
      <w:r w:rsidDel="00000000" w:rsidR="00000000" w:rsidRPr="00000000">
        <w:rPr>
          <w:rFonts w:ascii="Times New Roman" w:cs="Times New Roman" w:eastAsia="Times New Roman" w:hAnsi="Times New Roman"/>
          <w:sz w:val="24"/>
          <w:szCs w:val="24"/>
          <w:rtl w:val="0"/>
        </w:rPr>
        <w:t xml:space="preserve">reactivating</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the economy in New Brunswick, </w:t>
      </w:r>
      <w:r w:rsidDel="00000000" w:rsidR="00000000" w:rsidRPr="00000000">
        <w:rPr>
          <w:rFonts w:ascii="Times New Roman" w:cs="Times New Roman" w:eastAsia="Times New Roman" w:hAnsi="Times New Roman"/>
          <w:sz w:val="24"/>
          <w:szCs w:val="24"/>
          <w:rtl w:val="0"/>
        </w:rPr>
        <w:t xml:space="preserve">especially</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around French Street, with small businesses like restaurants and grocery stores. The Esperanza Neighborhood is home to New Brunswick's large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population.</w:t>
      </w:r>
      <w:r w:rsidDel="00000000" w:rsidR="00000000" w:rsidRPr="00000000">
        <w:rPr>
          <w:rFonts w:ascii="Times New Roman" w:cs="Times New Roman" w:eastAsia="Times New Roman" w:hAnsi="Times New Roman"/>
          <w:i w:val="0"/>
          <w:iCs w:val="0"/>
          <w:color w:val="000000"/>
          <w:sz w:val="24"/>
          <w:szCs w:val="24"/>
          <w:u w:val="none"/>
          <w:vertAlign w:val="superscript"/>
        </w:rPr>
        <w:footnoteReference w:customMarkFollows="0" w:id="19"/>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It has 11, 880 residents who are mainly </w:t>
      </w:r>
      <w:r w:rsidDel="00000000" w:rsidR="00000000" w:rsidRPr="00000000">
        <w:rPr>
          <w:rFonts w:ascii="Times New Roman" w:cs="Times New Roman" w:eastAsia="Times New Roman" w:hAnsi="Times New Roman"/>
          <w:sz w:val="24"/>
          <w:szCs w:val="24"/>
          <w:rtl w:val="0"/>
        </w:rPr>
        <w:t xml:space="preserve">Latino and have low to moderate incomes.</w:t>
      </w:r>
      <w:r w:rsidDel="00000000" w:rsidR="00000000" w:rsidRPr="00000000">
        <w:rPr>
          <w:rFonts w:ascii="Times New Roman" w:cs="Times New Roman" w:eastAsia="Times New Roman" w:hAnsi="Times New Roman"/>
          <w:sz w:val="24"/>
          <w:szCs w:val="24"/>
          <w:vertAlign w:val="superscript"/>
        </w:rPr>
        <w:footnoteReference w:customMarkFollows="0" w:id="20"/>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he neighborhood name is based on a branding initiative from New Brunswick Tomorrow to revitalize th</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neighbor</w:t>
      </w:r>
      <w:r w:rsidDel="00000000" w:rsidR="00000000" w:rsidRPr="00000000">
        <w:rPr>
          <w:rFonts w:ascii="Times New Roman" w:cs="Times New Roman" w:eastAsia="Times New Roman" w:hAnsi="Times New Roman"/>
          <w:sz w:val="24"/>
          <w:szCs w:val="24"/>
          <w:rtl w:val="0"/>
        </w:rPr>
        <w:t xml:space="preserve">hood. It</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has since gone on to be designated by the state to receive annual funding through the Neighborhood Revitalization Tax Credit. </w:t>
      </w:r>
      <w:r w:rsidDel="00000000" w:rsidR="00000000" w:rsidRPr="00000000">
        <w:rPr>
          <w:rFonts w:ascii="Times New Roman" w:cs="Times New Roman" w:eastAsia="Times New Roman" w:hAnsi="Times New Roman"/>
          <w:sz w:val="24"/>
          <w:szCs w:val="24"/>
          <w:rtl w:val="0"/>
        </w:rPr>
        <w:t xml:space="preserve">Some organizations help</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sz w:val="24"/>
          <w:szCs w:val="24"/>
          <w:rtl w:val="0"/>
        </w:rPr>
        <w:t xml:space="preserve">Latino</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migrants in New Brunswick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like New Brunswick Tomorrow (who serves Esperanza) and Catholic Charities, Diocese of Metuchen (who serves Unity Square)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u w:val="none"/>
          <w:vertAlign w:val="baseline"/>
          <w:rtl w:val="0"/>
        </w:rPr>
        <w:t xml:space="preserve"> </w:t>
      </w:r>
    </w:p>
    <w:p w:rsidR="00000000" w:rsidDel="00000000" w:rsidP="00000000" w:rsidRDefault="00000000" w:rsidRPr="00000000" w14:paraId="0000000B">
      <w:pPr>
        <w:keepNext w:val="0"/>
        <w:keepLines w:val="0"/>
        <w:pageBreakBefore w:val="0"/>
        <w:spacing w:line="480" w:lineRule="auto"/>
        <w:ind w:left="0" w:right="0" w:firstLine="4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spacing w:line="480" w:lineRule="auto"/>
        <w:ind w:left="0" w:right="0" w:firstLine="420"/>
        <w:rPr>
          <w:rFonts w:ascii="Times New Roman" w:cs="Times New Roman" w:eastAsia="Times New Roman" w:hAnsi="Times New Roman"/>
          <w:i w:val="0"/>
          <w:iCs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By Katia Yoza-Mitsuishi</w:t>
      </w:r>
      <w:r w:rsidDel="00000000" w:rsidR="00000000" w:rsidRPr="00000000">
        <w:rPr>
          <w:rtl w:val="0"/>
        </w:rPr>
      </w:r>
    </w:p>
    <w:p w:rsidR="00000000" w:rsidDel="00000000" w:rsidP="00000000" w:rsidRDefault="00000000" w:rsidRPr="00000000" w14:paraId="0000000D">
      <w:pPr>
        <w:keepNext w:val="0"/>
        <w:keepLines w:val="0"/>
        <w:pageBreakBefore w:val="0"/>
        <w:spacing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spacing w:line="48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spacing w:line="480" w:lineRule="auto"/>
        <w:ind w:left="0" w:right="0" w:firstLine="0"/>
        <w:rPr/>
      </w:pPr>
      <w:r w:rsidDel="00000000" w:rsidR="00000000" w:rsidRPr="00000000">
        <w:rPr>
          <w:rtl w:val="0"/>
        </w:rPr>
      </w:r>
    </w:p>
    <w:sectPr>
      <w:footerReference r:id="rId7"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0">
      <w:pPr>
        <w:keepNext w:val="0"/>
        <w:keepLines w:val="0"/>
        <w:widowControl w:val="1"/>
        <w:spacing w:line="240" w:lineRule="auto"/>
        <w:ind w:left="0" w:right="0" w:firstLine="0"/>
        <w:jc w:val="left"/>
        <w:rPr/>
      </w:pPr>
      <w:r w:rsidDel="00000000" w:rsidR="00000000" w:rsidRPr="00000000">
        <w:rPr>
          <w:rStyle w:val="FootnoteReference"/>
          <w:vertAlign w:val="superscript"/>
        </w:rPr>
        <w:footnoteRef/>
      </w:r>
      <w:r w:rsidDel="00000000" w:rsidR="00000000" w:rsidRPr="00000000">
        <w:rPr>
          <w:rFonts w:ascii="Calibri" w:cs="Calibri" w:eastAsia="Calibri" w:hAnsi="Calibri"/>
          <w:sz w:val="18"/>
          <w:szCs w:val="18"/>
          <w:rtl w:val="0"/>
        </w:rPr>
        <w:t xml:space="preserve"> </w:t>
      </w:r>
      <w:r w:rsidDel="00000000" w:rsidR="00000000" w:rsidRPr="00000000">
        <w:rPr>
          <w:sz w:val="18"/>
          <w:szCs w:val="18"/>
          <w:rtl w:val="0"/>
        </w:rPr>
        <w:t xml:space="preserve">United States Census Bureau. </w:t>
      </w:r>
      <w:r w:rsidDel="00000000" w:rsidR="00000000" w:rsidRPr="00000000">
        <w:rPr>
          <w:rFonts w:ascii="Calibri" w:cs="Calibri" w:eastAsia="Calibri" w:hAnsi="Calibri"/>
          <w:sz w:val="18"/>
          <w:szCs w:val="18"/>
          <w:rtl w:val="0"/>
        </w:rPr>
        <w:t xml:space="preserve">QuickFacts</w:t>
      </w:r>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New Brunswick city, New Jersey</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https://www.census.gov/quickfacts/newbrunswickcitynewjersey</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Accesed June 15, 2022. </w:t>
      </w:r>
    </w:p>
  </w:footnote>
  <w:footnote w:id="1">
    <w:p w:rsidR="00000000" w:rsidDel="00000000" w:rsidP="00000000" w:rsidRDefault="00000000" w:rsidRPr="00000000" w14:paraId="00000013">
      <w:pPr>
        <w:keepNext w:val="0"/>
        <w:keepLines w:val="0"/>
        <w:widowControl w:val="1"/>
        <w:spacing w:after="0" w:before="0" w:line="240" w:lineRule="auto"/>
        <w:ind w:left="0" w:right="0" w:firstLine="0"/>
        <w:jc w:val="left"/>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Calibri" w:cs="Calibri" w:eastAsia="Calibri" w:hAnsi="Calibri"/>
          <w:sz w:val="18"/>
          <w:szCs w:val="18"/>
          <w:rtl w:val="0"/>
        </w:rPr>
        <w:t xml:space="preserve">Listokin, David, et al. </w:t>
      </w:r>
      <w:r w:rsidDel="00000000" w:rsidR="00000000" w:rsidRPr="00000000">
        <w:rPr>
          <w:rFonts w:ascii="Calibri" w:cs="Calibri" w:eastAsia="Calibri" w:hAnsi="Calibri"/>
          <w:i w:val="1"/>
          <w:iCs w:val="1"/>
          <w:sz w:val="18"/>
          <w:szCs w:val="18"/>
          <w:rtl w:val="0"/>
        </w:rPr>
        <w:t xml:space="preserve">New Brunswick, New Jersey: The Decline and Revitalization of Urban America. </w:t>
      </w:r>
      <w:r w:rsidDel="00000000" w:rsidR="00000000" w:rsidRPr="00000000">
        <w:rPr>
          <w:rFonts w:ascii="Calibri" w:cs="Calibri" w:eastAsia="Calibri" w:hAnsi="Calibri"/>
          <w:sz w:val="18"/>
          <w:szCs w:val="18"/>
          <w:rtl w:val="0"/>
        </w:rPr>
        <w:t xml:space="preserve">Rutgers University Press, 2016, pp. 43. Accessed June 18, 2022. JSTOR, https://doi.org/10.2307/j.ctt1bw1hjs. </w:t>
      </w:r>
      <w:r w:rsidDel="00000000" w:rsidR="00000000" w:rsidRPr="00000000">
        <w:rPr>
          <w:rtl w:val="0"/>
        </w:rPr>
      </w:r>
    </w:p>
  </w:footnote>
  <w:footnote w:id="2">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56. Accessed June 18, 2022. JSTOR, https://doi.org/10.2307/j.ctt1bw1hjs. </w:t>
      </w:r>
    </w:p>
  </w:footnote>
  <w:footnote w:id="6">
    <w:p w:rsidR="00000000" w:rsidDel="00000000" w:rsidP="00000000" w:rsidRDefault="00000000" w:rsidRPr="00000000" w14:paraId="00000015">
      <w:pPr>
        <w:keepNext w:val="0"/>
        <w:keepLines w:val="0"/>
        <w:widowControl w:val="1"/>
        <w:spacing w:line="240" w:lineRule="auto"/>
        <w:ind w:left="0" w:right="0" w:firstLine="0"/>
        <w:jc w:val="left"/>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Calibri" w:cs="Calibri" w:eastAsia="Calibri" w:hAnsi="Calibri"/>
          <w:sz w:val="18"/>
          <w:szCs w:val="18"/>
          <w:rtl w:val="0"/>
        </w:rPr>
        <w:t xml:space="preserve">Listokin, David, et al. </w:t>
      </w:r>
      <w:r w:rsidDel="00000000" w:rsidR="00000000" w:rsidRPr="00000000">
        <w:rPr>
          <w:rFonts w:ascii="Calibri" w:cs="Calibri" w:eastAsia="Calibri" w:hAnsi="Calibri"/>
          <w:i w:val="1"/>
          <w:iCs w:val="1"/>
          <w:sz w:val="18"/>
          <w:szCs w:val="18"/>
          <w:rtl w:val="0"/>
        </w:rPr>
        <w:t xml:space="preserve">New Brunswick, New Jersey: The Decline and Revitalization of Urban America. </w:t>
      </w:r>
      <w:r w:rsidDel="00000000" w:rsidR="00000000" w:rsidRPr="00000000">
        <w:rPr>
          <w:rFonts w:ascii="Calibri" w:cs="Calibri" w:eastAsia="Calibri" w:hAnsi="Calibri"/>
          <w:sz w:val="18"/>
          <w:szCs w:val="18"/>
          <w:rtl w:val="0"/>
        </w:rPr>
        <w:t xml:space="preserve">Rutgers University Press, 2016, pp. </w:t>
      </w:r>
      <w:r w:rsidDel="00000000" w:rsidR="00000000" w:rsidRPr="00000000">
        <w:rPr>
          <w:sz w:val="18"/>
          <w:szCs w:val="18"/>
          <w:rtl w:val="0"/>
        </w:rPr>
        <w:t xml:space="preserve">82</w:t>
      </w:r>
      <w:r w:rsidDel="00000000" w:rsidR="00000000" w:rsidRPr="00000000">
        <w:rPr>
          <w:rFonts w:ascii="Calibri" w:cs="Calibri" w:eastAsia="Calibri" w:hAnsi="Calibri"/>
          <w:sz w:val="18"/>
          <w:szCs w:val="18"/>
          <w:rtl w:val="0"/>
        </w:rPr>
        <w:t xml:space="preserve">. Accessed June 18, 2022.</w:t>
      </w:r>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JSTOR, https://doi.org/10.2307/j.ctt1bw1hjs. </w:t>
      </w: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7">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Star-Ledger Staff. NJ.com.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census data shows N.J.'s population grew most in southern counties, became more racially diverse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February 4, 2021.</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https://www.nj.com/news/2011/02/njs_population_grew_most_in_so.html</w:t>
      </w:r>
    </w:p>
  </w:footnote>
  <w:footnote w:id="8">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Listokin, David, et al.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New Brunswick, New Jersey: The Decline and Revitalization of Urban America.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Rutgers University Press, 2016, pp. 61. Accessed June 18, 2022.</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JSTOR, https://doi.org/10.2307/j.ctt1bw1hjs. </w:t>
      </w:r>
    </w:p>
  </w:footnote>
  <w:footnote w:id="9">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Li Ng, Juan José and Carlos Serrano. BBVA Research.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Mexico. 3.8 million more poor and 2.1 million more in extreme poverty between 2018-2020</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August 10, 2021.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https://www.bbvaresearch.com/en/publicaciones/mexico-38-million-more-poor-and-21-million-more-in-extreme-poverty-between-2018-2020/#:~:text=Key%20points%3A,%25)%20were%20in%20extreme%20poverty.</w:t>
      </w:r>
    </w:p>
  </w:footnote>
  <w:footnote w:id="10">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Data México.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Oaxaca State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Accessed June 18, 2022.</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https://datamexico.org/en/profile/geo/oaxaca-oa?povertySelector=povertyOption</w:t>
      </w:r>
    </w:p>
  </w:footnote>
  <w:footnote w:id="11">
    <w:p w:rsidR="00000000" w:rsidDel="00000000" w:rsidP="00000000" w:rsidRDefault="00000000" w:rsidRPr="00000000" w14:paraId="0000001F">
      <w:pPr>
        <w:rPr>
          <w:sz w:val="22"/>
          <w:szCs w:val="22"/>
          <w:highlight w:val="yellow"/>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Calibri" w:cs="Calibri" w:eastAsia="Calibri" w:hAnsi="Calibri"/>
          <w:sz w:val="18"/>
          <w:szCs w:val="18"/>
          <w:rtl w:val="0"/>
        </w:rPr>
        <w:t xml:space="preserve">Jeffrey Cohen. Migration Policy Institute. </w:t>
      </w:r>
      <w:r w:rsidDel="00000000" w:rsidR="00000000" w:rsidRPr="00000000">
        <w:rPr>
          <w:rFonts w:ascii="Calibri" w:cs="Calibri" w:eastAsia="Calibri" w:hAnsi="Calibri"/>
          <w:i w:val="1"/>
          <w:iCs w:val="1"/>
          <w:sz w:val="18"/>
          <w:szCs w:val="18"/>
          <w:rtl w:val="0"/>
        </w:rPr>
        <w:t xml:space="preserve">The Oaxaca-U.S. Connection and Remittances. </w:t>
      </w:r>
      <w:r w:rsidDel="00000000" w:rsidR="00000000" w:rsidRPr="00000000">
        <w:rPr>
          <w:rFonts w:ascii="Calibri" w:cs="Calibri" w:eastAsia="Calibri" w:hAnsi="Calibri"/>
          <w:sz w:val="18"/>
          <w:szCs w:val="18"/>
          <w:rtl w:val="0"/>
        </w:rPr>
        <w:t xml:space="preserve">January 1, 2005. </w:t>
      </w:r>
      <w:hyperlink r:id="rId1">
        <w:r w:rsidDel="00000000" w:rsidR="00000000" w:rsidRPr="00000000">
          <w:rPr>
            <w:rFonts w:ascii="Calibri" w:cs="Calibri" w:eastAsia="Calibri" w:hAnsi="Calibri"/>
            <w:sz w:val="18"/>
            <w:szCs w:val="18"/>
            <w:rtl w:val="0"/>
          </w:rPr>
          <w:t xml:space="preserve">https://www.migrationpolicy.org/article/oaxaca-us-connection-and-remittances</w:t>
        </w:r>
      </w:hyperlink>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ootnote>
  <w:footnote w:id="12">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Britannica.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North American Free Trade Agreement.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Accessed June 18, 2022.</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https://www.britannica.com/event/North-American-Free-Trade-Agreement</w:t>
      </w:r>
    </w:p>
  </w:footnote>
  <w:footnote w:id="13">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David Bacon. Political Research Associates.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Globalization and NAFTA Caused Migration from Mexico.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October 11, 2014.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https://politicalresearch.org/2014/10/11/globalization-and-nafta-caused-migration-from-mexico</w:t>
      </w:r>
    </w:p>
  </w:footnote>
  <w:footnote w:id="14">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David Bacon. Political Research Associates.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Globalization and NAFTA Caused Migration from Mexico.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October 11, 2014.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https://politicalresearch.org/2014/10/11/globalization-and-nafta-caused-migration-from-mexico</w:t>
      </w:r>
    </w:p>
  </w:footnote>
  <w:footnote w:id="15">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David Bacon. Political Research Associates.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Globalization and NAFTA Caused Migration from Mexico.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October 11, 2014.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https://politicalresearch.org/2014/10/11/globalization-and-nafta-caused-migration-from-mexico</w:t>
      </w:r>
    </w:p>
  </w:footnote>
  <w:footnote w:id="16">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David Bacon. Rethinking Schools.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Poverty in Mexico and Oaxaca Fuels Conflict.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Accessed June 18, 2022. https://rethinkingschools.org/articles/poverty-in-mexico-and-oaxaca-fuels-conflict/</w:t>
      </w:r>
    </w:p>
  </w:footnote>
  <w:footnote w:id="17">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Daniel Reichman. Migration Policy Institute.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Honduras: The Perils of Remittance Dependence and Clandestine Migration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April 11, 2013. </w:t>
      </w:r>
      <w:hyperlink r:id="rId2">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https://www.migrationpolicy.org/article/honduras-perils-remittance-dependence-and-clandestine-migration</w:t>
        </w:r>
      </w:hyperlink>
      <w:r w:rsidDel="00000000" w:rsidR="00000000" w:rsidRPr="00000000">
        <w:rPr>
          <w:rtl w:val="0"/>
        </w:rPr>
      </w:r>
    </w:p>
  </w:footnote>
  <w:footnote w:id="18">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Daniel Reichman. Migration Policy Institute.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Honduras: The Perils of Remittance Dependence and Clandestine Migration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April 11, 2013. </w:t>
      </w:r>
      <w:hyperlink r:id="rId3">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https://www.migrationpolicy.org/article/honduras-perils-remittance-dependence-and-clandestine-migration</w:t>
        </w:r>
      </w:hyperlink>
      <w:r w:rsidDel="00000000" w:rsidR="00000000" w:rsidRPr="00000000">
        <w:rPr>
          <w:rtl w:val="0"/>
        </w:rPr>
      </w:r>
    </w:p>
  </w:footnote>
  <w:footnote w:id="4">
    <w:p w:rsidR="00000000" w:rsidDel="00000000" w:rsidP="00000000" w:rsidRDefault="00000000" w:rsidRPr="00000000" w14:paraId="0000002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Ayala, César. “The Decline of the Plantation Economy and the Puerto Rican</w:t>
      </w:r>
    </w:p>
    <w:p w:rsidR="00000000" w:rsidDel="00000000" w:rsidP="00000000" w:rsidRDefault="00000000" w:rsidRPr="00000000" w14:paraId="0000002D">
      <w:pPr>
        <w:rPr>
          <w:sz w:val="20"/>
          <w:szCs w:val="20"/>
        </w:rPr>
      </w:pPr>
      <w:r w:rsidDel="00000000" w:rsidR="00000000" w:rsidRPr="00000000">
        <w:rPr>
          <w:sz w:val="20"/>
          <w:szCs w:val="20"/>
          <w:rtl w:val="0"/>
        </w:rPr>
        <w:t xml:space="preserve">Migration of the 1950s”. Latino Studies Journal, vol. 7, no. 1, 1996, pp. 61-90.</w:t>
      </w:r>
    </w:p>
  </w:footnote>
  <w:footnote w:id="5">
    <w:p w:rsidR="00000000" w:rsidDel="00000000" w:rsidP="00000000" w:rsidRDefault="00000000" w:rsidRPr="00000000" w14:paraId="0000002E">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Ayala, César. “The Decline of the Plantation Economy and the Puerto Rican</w:t>
      </w:r>
    </w:p>
    <w:p w:rsidR="00000000" w:rsidDel="00000000" w:rsidP="00000000" w:rsidRDefault="00000000" w:rsidRPr="00000000" w14:paraId="0000002F">
      <w:pPr>
        <w:rPr>
          <w:sz w:val="20"/>
          <w:szCs w:val="20"/>
        </w:rPr>
      </w:pPr>
      <w:r w:rsidDel="00000000" w:rsidR="00000000" w:rsidRPr="00000000">
        <w:rPr>
          <w:sz w:val="20"/>
          <w:szCs w:val="20"/>
          <w:rtl w:val="0"/>
        </w:rPr>
        <w:t xml:space="preserve">Migration of the 1950s”. Latino Studies Journal, vol. 7, no. 1, 1996, pp. 61-90.</w:t>
      </w:r>
    </w:p>
  </w:footnote>
  <w:footnote w:id="19">
    <w:p w:rsidR="00000000" w:rsidDel="00000000" w:rsidP="00000000" w:rsidRDefault="00000000" w:rsidRPr="00000000" w14:paraId="0000003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Brunswick City Center. </w:t>
      </w:r>
      <w:r w:rsidDel="00000000" w:rsidR="00000000" w:rsidRPr="00000000">
        <w:rPr>
          <w:i w:val="1"/>
          <w:iCs w:val="1"/>
          <w:sz w:val="20"/>
          <w:szCs w:val="20"/>
          <w:rtl w:val="0"/>
        </w:rPr>
        <w:t xml:space="preserve">Neighborhoods rich in diversity. </w:t>
      </w:r>
      <w:r w:rsidDel="00000000" w:rsidR="00000000" w:rsidRPr="00000000">
        <w:rPr>
          <w:sz w:val="18"/>
          <w:szCs w:val="18"/>
          <w:rtl w:val="0"/>
        </w:rPr>
        <w:t xml:space="preserve">Accessed June 18, 2022. </w:t>
      </w: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https://www.newbrunswick.com/pub/gen/nb-neighborhoods</w:t>
      </w:r>
    </w:p>
  </w:footnote>
  <w:footnote w:id="3">
    <w:p w:rsidR="00000000" w:rsidDel="00000000" w:rsidP="00000000" w:rsidRDefault="00000000" w:rsidRPr="00000000" w14:paraId="0000003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Schiller, Nina Glick, et al. “From Immigrant to Transmigrant: Theorizing Transnational Migration.” Anthropological Quarterly, vol. 68, no. 1, 1995, pp. 48–63. JSTOR, https://doi.org/10.2307/3317464. Accessed 27 Jun. 2022.</w:t>
      </w:r>
    </w:p>
  </w:footnote>
  <w:footnote w:id="20">
    <w:p w:rsidR="00000000" w:rsidDel="00000000" w:rsidP="00000000" w:rsidRDefault="00000000" w:rsidRPr="00000000" w14:paraId="00000033">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Brunswick Tomorrow. </w:t>
      </w:r>
      <w:r w:rsidDel="00000000" w:rsidR="00000000" w:rsidRPr="00000000">
        <w:rPr>
          <w:i w:val="1"/>
          <w:iCs w:val="1"/>
          <w:sz w:val="20"/>
          <w:szCs w:val="20"/>
          <w:rtl w:val="0"/>
        </w:rPr>
        <w:t xml:space="preserve">NBT Releases New Esperanza Neighborhood Plan.</w:t>
      </w:r>
      <w:r w:rsidDel="00000000" w:rsidR="00000000" w:rsidRPr="00000000">
        <w:rPr>
          <w:sz w:val="20"/>
          <w:szCs w:val="20"/>
          <w:rtl w:val="0"/>
        </w:rPr>
        <w:t xml:space="preserve"> </w:t>
      </w:r>
      <w:r w:rsidDel="00000000" w:rsidR="00000000" w:rsidRPr="00000000">
        <w:rPr>
          <w:sz w:val="18"/>
          <w:szCs w:val="18"/>
          <w:rtl w:val="0"/>
        </w:rPr>
        <w:t xml:space="preserve">June 25, 2019. </w:t>
      </w:r>
      <w:r w:rsidDel="00000000" w:rsidR="00000000" w:rsidRPr="00000000">
        <w:rPr>
          <w:sz w:val="20"/>
          <w:szCs w:val="20"/>
          <w:rtl w:val="0"/>
        </w:rPr>
        <w:t xml:space="preserve"> </w:t>
      </w:r>
    </w:p>
    <w:p w:rsidR="00000000" w:rsidDel="00000000" w:rsidP="00000000" w:rsidRDefault="00000000" w:rsidRPr="00000000" w14:paraId="00000034">
      <w:pPr>
        <w:rPr>
          <w:sz w:val="20"/>
          <w:szCs w:val="20"/>
        </w:rPr>
      </w:pPr>
      <w:r w:rsidDel="00000000" w:rsidR="00000000" w:rsidRPr="00000000">
        <w:rPr>
          <w:sz w:val="20"/>
          <w:szCs w:val="20"/>
          <w:rtl w:val="0"/>
        </w:rPr>
        <w:t xml:space="preserve">https://www.nbtomorrow.org/newsroom/nbt-releases-new-esperanza-neighborhood-plan#:~:text=The%20Esperanza%20Neighborhood%20is%20a,Jersey%20Avenue%20in%20its%20interior.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migrationpolicy.org/article/oaxaca-us-connection-and-remittances" TargetMode="External"/><Relationship Id="rId2" Type="http://schemas.openxmlformats.org/officeDocument/2006/relationships/hyperlink" Target="https://www.migrationpolicy.org/article/honduras-perils-remittance-dependence-and-clandestine-migration" TargetMode="External"/><Relationship Id="rId3" Type="http://schemas.openxmlformats.org/officeDocument/2006/relationships/hyperlink" Target="https://www.migrationpolicy.org/article/honduras-perils-remittance-dependence-and-clandestine-mi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