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Screenshot Guide: Context-Aware Risk Assessment</w:t>
      </w:r>
    </w:p>
    <w:p>
      <w:r>
        <w:t>Week 4 — Day 2 | ErgoVigilance</w:t>
      </w:r>
    </w:p>
    <w:p>
      <w:pPr>
        <w:pStyle w:val="Heading1"/>
      </w:pPr>
      <w:r>
        <w:t>1. React Dashboard — Live Monitoring Page</w:t>
      </w:r>
    </w:p>
    <w:p>
      <w:r>
        <w:t>Full-page screenshot of the Live Monitoring dashboard showing camera panel, feature cards, issues, recommendations, analytics, risk chart, and the new Context-Aware Risk card.</w:t>
      </w:r>
    </w:p>
    <w:p>
      <w:pPr>
        <w:pStyle w:val="Heading1"/>
      </w:pPr>
      <w:r>
        <w:t>2. Context-Aware Risk Card</w:t>
      </w:r>
    </w:p>
    <w:p>
      <w:r>
        <w:t>Close-up of the Context-Aware Risk card showing: Current Task (Assembly Work), Workstation (Assembly Line A), Exposure Duration (37 minutes), Fatigue Level (68%), Context Modifier (+14%), Context Confidence (92%), Final Context Risk (HIGH).</w:t>
      </w:r>
    </w:p>
    <w:p>
      <w:pPr>
        <w:pStyle w:val="Heading1"/>
      </w:pPr>
      <w:r>
        <w:t>3. Risk Comparison + Explanation</w:t>
      </w:r>
    </w:p>
    <w:p>
      <w:r>
        <w:t>The animated arrow comparison showing Biomechanical Risk (MEDIUM) → Context Risk (HIGH), with the explanation text below: "Repeated shoulder elevation detected. Continuous exposure has increased cumulative fatigue. Task modifier increased final ergonomic risk."</w:t>
      </w:r>
    </w:p>
    <w:p>
      <w:pPr>
        <w:pStyle w:val="Heading1"/>
      </w:pPr>
      <w:r>
        <w:t>4. AI Context Engine Modal</w:t>
      </w:r>
    </w:p>
    <w:p>
      <w:r>
        <w:t>Screenshot of the modal opened by clicking the "AI Context Engine" badge. Shows Current Pipeline (Camera → Pose → Features → Risk) vs Future Pipeline (Camera → Pose → Task Recognition → Duration Tracking → Context-Aware Risk → Recommendations). Status checklist with 4 complete items.</w:t>
      </w:r>
    </w:p>
    <w:p>
      <w:pPr>
        <w:pStyle w:val="Heading1"/>
      </w:pPr>
      <w:r>
        <w:t>5. Research Document</w:t>
      </w:r>
    </w:p>
    <w:p>
      <w:r>
        <w:t>First page of 01_ContextAwareRiskResearch.docx showing title, introduction, and table of contents.</w:t>
      </w:r>
    </w:p>
    <w:p>
      <w:pPr>
        <w:pStyle w:val="Heading1"/>
      </w:pPr>
      <w:r>
        <w:t>6. Risk Matrix</w:t>
      </w:r>
    </w:p>
    <w:p>
      <w:r>
        <w:t>Screenshot of 02_RiskRulesMatrix.xlsx — Sheet 1 (Risk Matrix) showing 15 rows of task/angle/duration combinations with color-coded risk levels.</w:t>
      </w:r>
    </w:p>
    <w:p>
      <w:pPr>
        <w:pStyle w:val="Heading1"/>
      </w:pPr>
      <w:r>
        <w:t>7. Folder Structure</w:t>
      </w:r>
    </w:p>
    <w:p>
      <w:r>
        <w:t>Directory tree of Week4/Day2_ContextAwareRisk/ showing Research/, Implementation/, Demo/ subfolders with all 9 files visible.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