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47CE32" w14:textId="523705EA" w:rsidR="006B4C4C" w:rsidRPr="00B4655B" w:rsidRDefault="00281F24" w:rsidP="00FA25C2">
      <w:pPr>
        <w:pStyle w:val="Title"/>
        <w:spacing w:after="240"/>
        <w:rPr>
          <w:rFonts w:ascii="Calibri" w:hAnsi="Calibri" w:cs="Calibri"/>
          <w:lang w:val="en-US"/>
        </w:rPr>
        <w:sectPr w:rsidR="006B4C4C" w:rsidRPr="00B4655B" w:rsidSect="006B4C4C">
          <w:headerReference w:type="default" r:id="rId8"/>
          <w:pgSz w:w="12240" w:h="15840"/>
          <w:pgMar w:top="1440" w:right="1440" w:bottom="1440" w:left="1440" w:header="708" w:footer="708" w:gutter="0"/>
          <w:cols w:space="708"/>
          <w:docGrid w:linePitch="360"/>
        </w:sectPr>
      </w:pPr>
      <w:r w:rsidRPr="00B4655B">
        <w:rPr>
          <w:rFonts w:ascii="Calibri" w:hAnsi="Calibri" w:cs="Calibri"/>
          <w:lang w:val="en-US"/>
        </w:rPr>
        <w:t>Compa</w:t>
      </w:r>
      <w:r w:rsidR="00DE178A" w:rsidRPr="00B4655B">
        <w:rPr>
          <w:rFonts w:ascii="Calibri" w:hAnsi="Calibri" w:cs="Calibri"/>
          <w:lang w:val="en-US"/>
        </w:rPr>
        <w:t xml:space="preserve">ring the </w:t>
      </w:r>
      <w:r w:rsidR="007F4C9A" w:rsidRPr="00B4655B">
        <w:rPr>
          <w:rFonts w:ascii="Calibri" w:hAnsi="Calibri" w:cs="Calibri"/>
          <w:lang w:val="en-US"/>
        </w:rPr>
        <w:t xml:space="preserve">Generation of Renewable and Nonrenewable Energy </w:t>
      </w:r>
      <w:r w:rsidR="00DE178A" w:rsidRPr="00B4655B">
        <w:rPr>
          <w:rFonts w:ascii="Calibri" w:hAnsi="Calibri" w:cs="Calibri"/>
          <w:lang w:val="en-US"/>
        </w:rPr>
        <w:t>Overtime</w:t>
      </w:r>
    </w:p>
    <w:p w14:paraId="7E4DB807" w14:textId="64288963" w:rsidR="00045B9B" w:rsidRPr="00B4655B" w:rsidRDefault="004A4FAC" w:rsidP="00603111">
      <w:pPr>
        <w:pStyle w:val="Heading1"/>
        <w:spacing w:before="0"/>
        <w:rPr>
          <w:rFonts w:ascii="Calibri" w:hAnsi="Calibri" w:cs="Calibri"/>
          <w:lang w:val="en-US"/>
        </w:rPr>
      </w:pPr>
      <w:r w:rsidRPr="00B4655B">
        <w:rPr>
          <w:rFonts w:ascii="Calibri" w:hAnsi="Calibri" w:cs="Calibri"/>
          <w:lang w:val="en-US"/>
        </w:rPr>
        <w:t>Introductio</w:t>
      </w:r>
      <w:r w:rsidR="00045B9B" w:rsidRPr="00B4655B">
        <w:rPr>
          <w:rFonts w:ascii="Calibri" w:hAnsi="Calibri" w:cs="Calibri"/>
          <w:lang w:val="en-US"/>
        </w:rPr>
        <w:t>n</w:t>
      </w:r>
    </w:p>
    <w:p w14:paraId="34E302A6" w14:textId="0AE506D5" w:rsidR="00612C82" w:rsidRPr="00B4655B" w:rsidRDefault="00612C82" w:rsidP="00224068">
      <w:pPr>
        <w:spacing w:line="360" w:lineRule="auto"/>
        <w:rPr>
          <w:rFonts w:ascii="Calibri" w:hAnsi="Calibri" w:cs="Calibri"/>
          <w:sz w:val="24"/>
          <w:szCs w:val="24"/>
          <w:lang w:val="en-US"/>
        </w:rPr>
      </w:pPr>
      <w:r w:rsidRPr="00B4655B">
        <w:rPr>
          <w:rFonts w:ascii="Calibri" w:hAnsi="Calibri" w:cs="Calibri"/>
          <w:sz w:val="24"/>
          <w:szCs w:val="24"/>
          <w:lang w:val="en-US"/>
        </w:rPr>
        <w:t>In recent years, Canadians have faced increasing pressure to reduce emissions and transition toward cleaner energy sources. Renewable energy refers to power generated from natural sources that replenish faster than they are consumed, such as wind, solar, and hydro. Non</w:t>
      </w:r>
      <w:r w:rsidRPr="00B4655B">
        <w:rPr>
          <w:rFonts w:ascii="Cambria Math" w:hAnsi="Cambria Math" w:cs="Cambria Math"/>
          <w:sz w:val="24"/>
          <w:szCs w:val="24"/>
          <w:lang w:val="en-US"/>
        </w:rPr>
        <w:t>‑</w:t>
      </w:r>
      <w:r w:rsidRPr="00B4655B">
        <w:rPr>
          <w:rFonts w:ascii="Calibri" w:hAnsi="Calibri" w:cs="Calibri"/>
          <w:sz w:val="24"/>
          <w:szCs w:val="24"/>
          <w:lang w:val="en-US"/>
        </w:rPr>
        <w:t>renewable energy lacks this characteristic, making it unsustainable in the long term.</w:t>
      </w:r>
    </w:p>
    <w:p w14:paraId="2E639F86" w14:textId="77777777" w:rsidR="0030774B" w:rsidRPr="0030774B" w:rsidRDefault="0030774B" w:rsidP="00224068">
      <w:pPr>
        <w:spacing w:line="360" w:lineRule="auto"/>
        <w:rPr>
          <w:rFonts w:ascii="Calibri" w:hAnsi="Calibri" w:cs="Calibri"/>
          <w:sz w:val="24"/>
          <w:szCs w:val="24"/>
          <w:lang w:val="en-US"/>
        </w:rPr>
      </w:pPr>
      <w:r w:rsidRPr="0030774B">
        <w:rPr>
          <w:rFonts w:ascii="Calibri" w:hAnsi="Calibri" w:cs="Calibri"/>
          <w:sz w:val="24"/>
          <w:szCs w:val="24"/>
          <w:lang w:val="en-US"/>
        </w:rPr>
        <w:t>This report analyzes how electricity generation from renewable and non</w:t>
      </w:r>
      <w:r w:rsidRPr="0030774B">
        <w:rPr>
          <w:rFonts w:ascii="Cambria Math" w:hAnsi="Cambria Math" w:cs="Cambria Math"/>
          <w:sz w:val="24"/>
          <w:szCs w:val="24"/>
          <w:lang w:val="en-US"/>
        </w:rPr>
        <w:t>‑</w:t>
      </w:r>
      <w:r w:rsidRPr="0030774B">
        <w:rPr>
          <w:rFonts w:ascii="Calibri" w:hAnsi="Calibri" w:cs="Calibri"/>
          <w:sz w:val="24"/>
          <w:szCs w:val="24"/>
          <w:lang w:val="en-US"/>
        </w:rPr>
        <w:t>renewable sources changed in Canada between 2005 and 2016. The goal is to:</w:t>
      </w:r>
    </w:p>
    <w:p w14:paraId="6F26DC4D" w14:textId="77777777" w:rsidR="0030774B" w:rsidRDefault="0030774B">
      <w:pPr>
        <w:pStyle w:val="ListParagraph"/>
        <w:numPr>
          <w:ilvl w:val="0"/>
          <w:numId w:val="3"/>
        </w:numPr>
        <w:spacing w:line="360" w:lineRule="auto"/>
        <w:rPr>
          <w:rFonts w:ascii="Calibri" w:hAnsi="Calibri" w:cs="Calibri"/>
          <w:sz w:val="24"/>
          <w:szCs w:val="24"/>
          <w:lang w:val="en-US"/>
        </w:rPr>
      </w:pPr>
      <w:r w:rsidRPr="0030774B">
        <w:rPr>
          <w:rFonts w:ascii="Calibri" w:hAnsi="Calibri" w:cs="Calibri"/>
          <w:sz w:val="24"/>
          <w:szCs w:val="24"/>
          <w:lang w:val="en-US"/>
        </w:rPr>
        <w:t>evaluate long</w:t>
      </w:r>
      <w:r w:rsidRPr="0030774B">
        <w:rPr>
          <w:rFonts w:ascii="Cambria Math" w:hAnsi="Cambria Math" w:cs="Cambria Math"/>
          <w:sz w:val="24"/>
          <w:szCs w:val="24"/>
          <w:lang w:val="en-US"/>
        </w:rPr>
        <w:t>‑</w:t>
      </w:r>
      <w:r w:rsidRPr="0030774B">
        <w:rPr>
          <w:rFonts w:ascii="Calibri" w:hAnsi="Calibri" w:cs="Calibri"/>
          <w:sz w:val="24"/>
          <w:szCs w:val="24"/>
          <w:lang w:val="en-US"/>
        </w:rPr>
        <w:t>term trends</w:t>
      </w:r>
    </w:p>
    <w:p w14:paraId="6645C4AC" w14:textId="77777777" w:rsidR="0030774B" w:rsidRDefault="0030774B">
      <w:pPr>
        <w:pStyle w:val="ListParagraph"/>
        <w:numPr>
          <w:ilvl w:val="0"/>
          <w:numId w:val="3"/>
        </w:numPr>
        <w:spacing w:line="360" w:lineRule="auto"/>
        <w:rPr>
          <w:rFonts w:ascii="Calibri" w:hAnsi="Calibri" w:cs="Calibri"/>
          <w:sz w:val="24"/>
          <w:szCs w:val="24"/>
          <w:lang w:val="en-US"/>
        </w:rPr>
      </w:pPr>
      <w:proofErr w:type="gramStart"/>
      <w:r w:rsidRPr="0030774B">
        <w:rPr>
          <w:rFonts w:ascii="Calibri" w:hAnsi="Calibri" w:cs="Calibri"/>
          <w:sz w:val="24"/>
          <w:szCs w:val="24"/>
          <w:lang w:val="en-US"/>
        </w:rPr>
        <w:t>compare</w:t>
      </w:r>
      <w:proofErr w:type="gramEnd"/>
      <w:r w:rsidRPr="0030774B">
        <w:rPr>
          <w:rFonts w:ascii="Calibri" w:hAnsi="Calibri" w:cs="Calibri"/>
          <w:sz w:val="24"/>
          <w:szCs w:val="24"/>
          <w:lang w:val="en-US"/>
        </w:rPr>
        <w:t xml:space="preserve"> variability between energy types</w:t>
      </w:r>
    </w:p>
    <w:p w14:paraId="39693FC7" w14:textId="77777777" w:rsidR="0030774B" w:rsidRDefault="0030774B">
      <w:pPr>
        <w:pStyle w:val="ListParagraph"/>
        <w:numPr>
          <w:ilvl w:val="0"/>
          <w:numId w:val="3"/>
        </w:numPr>
        <w:spacing w:line="360" w:lineRule="auto"/>
        <w:rPr>
          <w:rFonts w:ascii="Calibri" w:hAnsi="Calibri" w:cs="Calibri"/>
          <w:sz w:val="24"/>
          <w:szCs w:val="24"/>
          <w:lang w:val="en-US"/>
        </w:rPr>
      </w:pPr>
      <w:r w:rsidRPr="0030774B">
        <w:rPr>
          <w:rFonts w:ascii="Calibri" w:hAnsi="Calibri" w:cs="Calibri"/>
          <w:sz w:val="24"/>
          <w:szCs w:val="24"/>
          <w:lang w:val="en-US"/>
        </w:rPr>
        <w:t>determine whether production shifted across two time periods</w:t>
      </w:r>
    </w:p>
    <w:p w14:paraId="067F962A" w14:textId="3FCBFAD7" w:rsidR="0030774B" w:rsidRPr="0030774B" w:rsidRDefault="0030774B">
      <w:pPr>
        <w:pStyle w:val="ListParagraph"/>
        <w:numPr>
          <w:ilvl w:val="0"/>
          <w:numId w:val="3"/>
        </w:numPr>
        <w:spacing w:line="360" w:lineRule="auto"/>
        <w:rPr>
          <w:rFonts w:ascii="Calibri" w:hAnsi="Calibri" w:cs="Calibri"/>
          <w:sz w:val="24"/>
          <w:szCs w:val="24"/>
          <w:lang w:val="en-US"/>
        </w:rPr>
      </w:pPr>
      <w:r w:rsidRPr="0030774B">
        <w:rPr>
          <w:rFonts w:ascii="Calibri" w:hAnsi="Calibri" w:cs="Calibri"/>
          <w:sz w:val="24"/>
          <w:szCs w:val="24"/>
          <w:lang w:val="en-US"/>
        </w:rPr>
        <w:t>assess whether renewable and non</w:t>
      </w:r>
      <w:r w:rsidRPr="0030774B">
        <w:rPr>
          <w:rFonts w:ascii="Cambria Math" w:hAnsi="Cambria Math" w:cs="Cambria Math"/>
          <w:sz w:val="24"/>
          <w:szCs w:val="24"/>
          <w:lang w:val="en-US"/>
        </w:rPr>
        <w:t>‑</w:t>
      </w:r>
      <w:r w:rsidRPr="0030774B">
        <w:rPr>
          <w:rFonts w:ascii="Calibri" w:hAnsi="Calibri" w:cs="Calibri"/>
          <w:sz w:val="24"/>
          <w:szCs w:val="24"/>
          <w:lang w:val="en-US"/>
        </w:rPr>
        <w:t>renewable means differ significantly</w:t>
      </w:r>
    </w:p>
    <w:p w14:paraId="3E943B8B" w14:textId="2332AA7E" w:rsidR="00F83418" w:rsidRPr="00B4655B" w:rsidRDefault="0030774B" w:rsidP="00224068">
      <w:pPr>
        <w:spacing w:line="360" w:lineRule="auto"/>
        <w:rPr>
          <w:rFonts w:ascii="Calibri" w:hAnsi="Calibri" w:cs="Calibri"/>
          <w:sz w:val="24"/>
          <w:szCs w:val="24"/>
          <w:lang w:val="en-US"/>
        </w:rPr>
      </w:pPr>
      <w:r w:rsidRPr="0030774B">
        <w:rPr>
          <w:rFonts w:ascii="Calibri" w:hAnsi="Calibri" w:cs="Calibri"/>
          <w:sz w:val="24"/>
          <w:szCs w:val="24"/>
          <w:lang w:val="en-US"/>
        </w:rPr>
        <w:t>These findings are relevant to citizens, journalists, and policymakers interested in understanding how government policies, technological advancements, and environmental conditions influenced national energy production during this period</w:t>
      </w:r>
      <w:r w:rsidR="00612C82" w:rsidRPr="00B4655B">
        <w:rPr>
          <w:rFonts w:ascii="Calibri" w:hAnsi="Calibri" w:cs="Calibri"/>
          <w:sz w:val="24"/>
          <w:szCs w:val="24"/>
          <w:lang w:val="en-US"/>
        </w:rPr>
        <w:t>.</w:t>
      </w:r>
    </w:p>
    <w:p w14:paraId="07B827FB" w14:textId="56221D05" w:rsidR="008C0D14" w:rsidRPr="00B4655B" w:rsidRDefault="000353D6" w:rsidP="00224068">
      <w:pPr>
        <w:pStyle w:val="Heading1"/>
        <w:spacing w:before="0" w:line="360" w:lineRule="auto"/>
        <w:rPr>
          <w:rFonts w:ascii="Calibri" w:hAnsi="Calibri" w:cs="Calibri"/>
          <w:lang w:val="en-US"/>
        </w:rPr>
      </w:pPr>
      <w:r>
        <w:rPr>
          <w:rFonts w:ascii="Calibri" w:hAnsi="Calibri" w:cs="Calibri"/>
          <w:lang w:val="en-US"/>
        </w:rPr>
        <w:t>Data Description &amp; Preparation</w:t>
      </w:r>
    </w:p>
    <w:p w14:paraId="41191696" w14:textId="77777777" w:rsidR="002B61E1" w:rsidRDefault="00A6657D" w:rsidP="00224068">
      <w:pPr>
        <w:spacing w:line="360" w:lineRule="auto"/>
        <w:rPr>
          <w:rFonts w:ascii="Calibri" w:hAnsi="Calibri" w:cs="Calibri"/>
          <w:sz w:val="24"/>
          <w:szCs w:val="24"/>
          <w:lang w:val="en-US"/>
        </w:rPr>
      </w:pPr>
      <w:r w:rsidRPr="00B4655B">
        <w:rPr>
          <w:rFonts w:ascii="Calibri" w:hAnsi="Calibri" w:cs="Calibri"/>
          <w:sz w:val="24"/>
          <w:szCs w:val="24"/>
          <w:lang w:val="en-US"/>
        </w:rPr>
        <w:t xml:space="preserve">The dataset used in this analysis was obtained from the Government of Canada’s Open Data Portal in CSV format. It includes the following variables: </w:t>
      </w:r>
    </w:p>
    <w:p w14:paraId="66CE3554" w14:textId="77777777" w:rsidR="002B61E1" w:rsidRDefault="00A6657D">
      <w:pPr>
        <w:pStyle w:val="ListParagraph"/>
        <w:numPr>
          <w:ilvl w:val="0"/>
          <w:numId w:val="4"/>
        </w:numPr>
        <w:spacing w:line="360" w:lineRule="auto"/>
        <w:rPr>
          <w:rFonts w:ascii="Calibri" w:hAnsi="Calibri" w:cs="Calibri"/>
          <w:sz w:val="24"/>
          <w:szCs w:val="24"/>
          <w:lang w:val="en-US"/>
        </w:rPr>
      </w:pPr>
      <w:r w:rsidRPr="002B61E1">
        <w:rPr>
          <w:rFonts w:ascii="Calibri" w:hAnsi="Calibri" w:cs="Calibri"/>
          <w:sz w:val="24"/>
          <w:szCs w:val="24"/>
          <w:lang w:val="en-US"/>
        </w:rPr>
        <w:t>Region</w:t>
      </w:r>
    </w:p>
    <w:p w14:paraId="47C9D3E7" w14:textId="77777777" w:rsidR="008B5AFE" w:rsidRDefault="00A6657D">
      <w:pPr>
        <w:pStyle w:val="ListParagraph"/>
        <w:numPr>
          <w:ilvl w:val="0"/>
          <w:numId w:val="4"/>
        </w:numPr>
        <w:spacing w:line="360" w:lineRule="auto"/>
        <w:rPr>
          <w:rFonts w:ascii="Calibri" w:hAnsi="Calibri" w:cs="Calibri"/>
          <w:sz w:val="24"/>
          <w:szCs w:val="24"/>
          <w:lang w:val="en-US"/>
        </w:rPr>
      </w:pPr>
      <w:r w:rsidRPr="002B61E1">
        <w:rPr>
          <w:rFonts w:ascii="Calibri" w:hAnsi="Calibri" w:cs="Calibri"/>
          <w:sz w:val="24"/>
          <w:szCs w:val="24"/>
          <w:lang w:val="en-US"/>
        </w:rPr>
        <w:t>Source</w:t>
      </w:r>
      <w:r w:rsidR="008B5AFE">
        <w:rPr>
          <w:rFonts w:ascii="Calibri" w:hAnsi="Calibri" w:cs="Calibri"/>
          <w:sz w:val="24"/>
          <w:szCs w:val="24"/>
          <w:lang w:val="en-US"/>
        </w:rPr>
        <w:t xml:space="preserve"> </w:t>
      </w:r>
      <w:r w:rsidR="008B5AFE" w:rsidRPr="008B5AFE">
        <w:rPr>
          <w:rFonts w:ascii="Calibri" w:hAnsi="Calibri" w:cs="Calibri"/>
          <w:sz w:val="24"/>
          <w:szCs w:val="24"/>
        </w:rPr>
        <w:t>(Hydro, Wind, Biomass, Solar, Nuclear, Coal, Natural Gas, Oil &amp; Diesel)</w:t>
      </w:r>
    </w:p>
    <w:p w14:paraId="0CF801B6" w14:textId="77777777" w:rsidR="008B5AFE" w:rsidRDefault="00A6657D">
      <w:pPr>
        <w:pStyle w:val="ListParagraph"/>
        <w:numPr>
          <w:ilvl w:val="0"/>
          <w:numId w:val="4"/>
        </w:numPr>
        <w:spacing w:line="360" w:lineRule="auto"/>
        <w:rPr>
          <w:rFonts w:ascii="Calibri" w:hAnsi="Calibri" w:cs="Calibri"/>
          <w:sz w:val="24"/>
          <w:szCs w:val="24"/>
          <w:lang w:val="en-US"/>
        </w:rPr>
      </w:pPr>
      <w:r w:rsidRPr="002B61E1">
        <w:rPr>
          <w:rFonts w:ascii="Calibri" w:hAnsi="Calibri" w:cs="Calibri"/>
          <w:sz w:val="24"/>
          <w:szCs w:val="24"/>
          <w:lang w:val="en-US"/>
        </w:rPr>
        <w:t>Year</w:t>
      </w:r>
      <w:r w:rsidR="008B5AFE">
        <w:rPr>
          <w:rFonts w:ascii="Calibri" w:hAnsi="Calibri" w:cs="Calibri"/>
          <w:sz w:val="24"/>
          <w:szCs w:val="24"/>
          <w:lang w:val="en-US"/>
        </w:rPr>
        <w:t xml:space="preserve"> (2005-2016)</w:t>
      </w:r>
      <w:r w:rsidRPr="002B61E1">
        <w:rPr>
          <w:rFonts w:ascii="Calibri" w:hAnsi="Calibri" w:cs="Calibri"/>
          <w:sz w:val="24"/>
          <w:szCs w:val="24"/>
          <w:lang w:val="en-US"/>
        </w:rPr>
        <w:t xml:space="preserve"> </w:t>
      </w:r>
    </w:p>
    <w:p w14:paraId="16ECA3F7" w14:textId="77777777" w:rsidR="00727604" w:rsidRDefault="00A6657D">
      <w:pPr>
        <w:pStyle w:val="ListParagraph"/>
        <w:numPr>
          <w:ilvl w:val="0"/>
          <w:numId w:val="4"/>
        </w:numPr>
        <w:spacing w:line="360" w:lineRule="auto"/>
        <w:rPr>
          <w:rFonts w:ascii="Calibri" w:hAnsi="Calibri" w:cs="Calibri"/>
          <w:sz w:val="24"/>
          <w:szCs w:val="24"/>
          <w:lang w:val="en-US"/>
        </w:rPr>
      </w:pPr>
      <w:r w:rsidRPr="002B61E1">
        <w:rPr>
          <w:rFonts w:ascii="Calibri" w:hAnsi="Calibri" w:cs="Calibri"/>
          <w:sz w:val="24"/>
          <w:szCs w:val="24"/>
          <w:lang w:val="en-US"/>
        </w:rPr>
        <w:t>Data (energy generated in GWh)</w:t>
      </w:r>
    </w:p>
    <w:p w14:paraId="521167D4" w14:textId="6DE9F471" w:rsidR="00A6657D" w:rsidRPr="002B61E1" w:rsidRDefault="00A6657D">
      <w:pPr>
        <w:pStyle w:val="ListParagraph"/>
        <w:numPr>
          <w:ilvl w:val="0"/>
          <w:numId w:val="4"/>
        </w:numPr>
        <w:spacing w:line="360" w:lineRule="auto"/>
        <w:rPr>
          <w:rFonts w:ascii="Calibri" w:hAnsi="Calibri" w:cs="Calibri"/>
          <w:sz w:val="24"/>
          <w:szCs w:val="24"/>
          <w:lang w:val="en-US"/>
        </w:rPr>
      </w:pPr>
      <w:r w:rsidRPr="002B61E1">
        <w:rPr>
          <w:rFonts w:ascii="Calibri" w:hAnsi="Calibri" w:cs="Calibri"/>
          <w:sz w:val="24"/>
          <w:szCs w:val="24"/>
          <w:lang w:val="en-US"/>
        </w:rPr>
        <w:t>Unit</w:t>
      </w:r>
      <w:r w:rsidR="00727604">
        <w:rPr>
          <w:rFonts w:ascii="Calibri" w:hAnsi="Calibri" w:cs="Calibri"/>
          <w:sz w:val="24"/>
          <w:szCs w:val="24"/>
          <w:lang w:val="en-US"/>
        </w:rPr>
        <w:t xml:space="preserve"> (GWh)</w:t>
      </w:r>
    </w:p>
    <w:p w14:paraId="39D9DBC2" w14:textId="36D7B195" w:rsidR="00A6657D" w:rsidRPr="00B4655B" w:rsidRDefault="00491965" w:rsidP="00224068">
      <w:pPr>
        <w:spacing w:line="360" w:lineRule="auto"/>
        <w:rPr>
          <w:rFonts w:ascii="Calibri" w:hAnsi="Calibri" w:cs="Calibri"/>
          <w:sz w:val="24"/>
          <w:szCs w:val="24"/>
          <w:lang w:val="en-US"/>
        </w:rPr>
      </w:pPr>
      <w:r w:rsidRPr="00491965">
        <w:rPr>
          <w:rFonts w:ascii="Calibri" w:hAnsi="Calibri" w:cs="Calibri"/>
          <w:sz w:val="24"/>
          <w:szCs w:val="24"/>
          <w:lang w:val="en-US"/>
        </w:rPr>
        <w:lastRenderedPageBreak/>
        <w:t>To focus on national trends, the dataset was filtered to include only the Canada region.</w:t>
      </w:r>
      <w:r>
        <w:rPr>
          <w:rFonts w:ascii="Calibri" w:hAnsi="Calibri" w:cs="Calibri"/>
          <w:sz w:val="24"/>
          <w:szCs w:val="24"/>
          <w:lang w:val="en-US"/>
        </w:rPr>
        <w:t xml:space="preserve"> </w:t>
      </w:r>
      <w:r w:rsidRPr="00491965">
        <w:rPr>
          <w:rFonts w:ascii="Calibri" w:hAnsi="Calibri" w:cs="Calibri"/>
          <w:sz w:val="24"/>
          <w:szCs w:val="24"/>
          <w:lang w:val="en-US"/>
        </w:rPr>
        <w:t>Energy sources were grouped into two categories</w:t>
      </w:r>
      <w:r w:rsidR="00A6657D" w:rsidRPr="00B4655B">
        <w:rPr>
          <w:rFonts w:ascii="Calibri" w:hAnsi="Calibri" w:cs="Calibri"/>
          <w:sz w:val="24"/>
          <w:szCs w:val="24"/>
          <w:lang w:val="en-US"/>
        </w:rPr>
        <w:t>:</w:t>
      </w:r>
    </w:p>
    <w:p w14:paraId="69C5E334" w14:textId="77777777" w:rsidR="00A6657D" w:rsidRPr="00B4655B" w:rsidRDefault="00A6657D">
      <w:pPr>
        <w:pStyle w:val="ListParagraph"/>
        <w:numPr>
          <w:ilvl w:val="0"/>
          <w:numId w:val="2"/>
        </w:numPr>
        <w:spacing w:line="360" w:lineRule="auto"/>
        <w:rPr>
          <w:rFonts w:ascii="Calibri" w:hAnsi="Calibri" w:cs="Calibri"/>
          <w:sz w:val="24"/>
          <w:szCs w:val="24"/>
          <w:lang w:val="en-US"/>
        </w:rPr>
      </w:pPr>
      <w:r w:rsidRPr="00D0624A">
        <w:rPr>
          <w:rFonts w:ascii="Calibri" w:hAnsi="Calibri" w:cs="Calibri"/>
          <w:b/>
          <w:bCs/>
          <w:sz w:val="24"/>
          <w:szCs w:val="24"/>
          <w:lang w:val="en-US"/>
        </w:rPr>
        <w:t>Renewable:</w:t>
      </w:r>
      <w:r w:rsidRPr="00B4655B">
        <w:rPr>
          <w:rFonts w:ascii="Calibri" w:hAnsi="Calibri" w:cs="Calibri"/>
          <w:sz w:val="24"/>
          <w:szCs w:val="24"/>
          <w:lang w:val="en-US"/>
        </w:rPr>
        <w:t xml:space="preserve"> Hydro, Wind, Biomass, Solar</w:t>
      </w:r>
    </w:p>
    <w:p w14:paraId="2B253F95" w14:textId="77777777" w:rsidR="00437D37" w:rsidRDefault="00A6657D">
      <w:pPr>
        <w:pStyle w:val="ListParagraph"/>
        <w:numPr>
          <w:ilvl w:val="0"/>
          <w:numId w:val="2"/>
        </w:numPr>
        <w:spacing w:line="360" w:lineRule="auto"/>
        <w:rPr>
          <w:rFonts w:ascii="Calibri" w:hAnsi="Calibri" w:cs="Calibri"/>
          <w:sz w:val="24"/>
          <w:szCs w:val="24"/>
          <w:lang w:val="en-US"/>
        </w:rPr>
      </w:pPr>
      <w:r w:rsidRPr="00D0624A">
        <w:rPr>
          <w:rFonts w:ascii="Calibri" w:hAnsi="Calibri" w:cs="Calibri"/>
          <w:b/>
          <w:bCs/>
          <w:sz w:val="24"/>
          <w:szCs w:val="24"/>
          <w:lang w:val="en-US"/>
        </w:rPr>
        <w:t>Non</w:t>
      </w:r>
      <w:r w:rsidRPr="00D0624A">
        <w:rPr>
          <w:rFonts w:ascii="Cambria Math" w:hAnsi="Cambria Math" w:cs="Cambria Math"/>
          <w:b/>
          <w:bCs/>
          <w:sz w:val="24"/>
          <w:szCs w:val="24"/>
          <w:lang w:val="en-US"/>
        </w:rPr>
        <w:t>‑</w:t>
      </w:r>
      <w:r w:rsidRPr="00D0624A">
        <w:rPr>
          <w:rFonts w:ascii="Calibri" w:hAnsi="Calibri" w:cs="Calibri"/>
          <w:b/>
          <w:bCs/>
          <w:sz w:val="24"/>
          <w:szCs w:val="24"/>
          <w:lang w:val="en-US"/>
        </w:rPr>
        <w:t>renewable:</w:t>
      </w:r>
      <w:r w:rsidRPr="00B4655B">
        <w:rPr>
          <w:rFonts w:ascii="Calibri" w:hAnsi="Calibri" w:cs="Calibri"/>
          <w:sz w:val="24"/>
          <w:szCs w:val="24"/>
          <w:lang w:val="en-US"/>
        </w:rPr>
        <w:t xml:space="preserve"> Nuclear, Coal, Natural Gas, Oil and Diesel</w:t>
      </w:r>
    </w:p>
    <w:p w14:paraId="04AC7F2A" w14:textId="6A8C8293" w:rsidR="00AE6E2A" w:rsidRPr="00AE6E2A" w:rsidRDefault="00AE6E2A" w:rsidP="00224068">
      <w:pPr>
        <w:spacing w:line="360" w:lineRule="auto"/>
        <w:rPr>
          <w:rFonts w:ascii="Calibri" w:hAnsi="Calibri" w:cs="Calibri"/>
          <w:sz w:val="24"/>
          <w:szCs w:val="24"/>
          <w:lang w:val="en-US"/>
        </w:rPr>
      </w:pPr>
      <w:r w:rsidRPr="00AE6E2A">
        <w:rPr>
          <w:rFonts w:ascii="Calibri" w:hAnsi="Calibri" w:cs="Calibri"/>
          <w:sz w:val="24"/>
          <w:szCs w:val="24"/>
          <w:lang w:val="en-US"/>
        </w:rPr>
        <w:t>Annual totals were calculated for each category, producing two summary datasets:</w:t>
      </w:r>
    </w:p>
    <w:p w14:paraId="3FA86EED" w14:textId="7CC8564D" w:rsidR="00AE6E2A" w:rsidRDefault="00AE6E2A">
      <w:pPr>
        <w:pStyle w:val="ListParagraph"/>
        <w:numPr>
          <w:ilvl w:val="0"/>
          <w:numId w:val="5"/>
        </w:numPr>
        <w:spacing w:line="360" w:lineRule="auto"/>
        <w:rPr>
          <w:rFonts w:ascii="Calibri" w:hAnsi="Calibri" w:cs="Calibri"/>
          <w:sz w:val="24"/>
          <w:szCs w:val="24"/>
          <w:lang w:val="en-US"/>
        </w:rPr>
      </w:pPr>
      <w:proofErr w:type="spellStart"/>
      <w:r w:rsidRPr="00AE6E2A">
        <w:rPr>
          <w:rFonts w:ascii="Calibri" w:hAnsi="Calibri" w:cs="Calibri"/>
          <w:b/>
          <w:bCs/>
          <w:sz w:val="24"/>
          <w:szCs w:val="24"/>
          <w:lang w:val="en-US"/>
        </w:rPr>
        <w:t>renewYearly</w:t>
      </w:r>
      <w:proofErr w:type="spellEnd"/>
      <w:r w:rsidRPr="00AE6E2A">
        <w:rPr>
          <w:rFonts w:ascii="Calibri" w:hAnsi="Calibri" w:cs="Calibri"/>
          <w:b/>
          <w:bCs/>
          <w:sz w:val="24"/>
          <w:szCs w:val="24"/>
          <w:lang w:val="en-US"/>
        </w:rPr>
        <w:t>:</w:t>
      </w:r>
      <w:r w:rsidRPr="00AE6E2A">
        <w:rPr>
          <w:rFonts w:ascii="Calibri" w:hAnsi="Calibri" w:cs="Calibri"/>
          <w:sz w:val="24"/>
          <w:szCs w:val="24"/>
          <w:lang w:val="en-US"/>
        </w:rPr>
        <w:t xml:space="preserve"> total renewable energy per year</w:t>
      </w:r>
    </w:p>
    <w:p w14:paraId="0A36EBF6" w14:textId="0661AA5B" w:rsidR="00AE6E2A" w:rsidRPr="00AE6E2A" w:rsidRDefault="00AE6E2A">
      <w:pPr>
        <w:pStyle w:val="ListParagraph"/>
        <w:numPr>
          <w:ilvl w:val="0"/>
          <w:numId w:val="5"/>
        </w:numPr>
        <w:spacing w:line="360" w:lineRule="auto"/>
        <w:rPr>
          <w:rFonts w:ascii="Calibri" w:hAnsi="Calibri" w:cs="Calibri"/>
          <w:sz w:val="24"/>
          <w:szCs w:val="24"/>
          <w:lang w:val="en-US"/>
        </w:rPr>
      </w:pPr>
      <w:proofErr w:type="spellStart"/>
      <w:r w:rsidRPr="00AE6E2A">
        <w:rPr>
          <w:rFonts w:ascii="Calibri" w:hAnsi="Calibri" w:cs="Calibri"/>
          <w:b/>
          <w:bCs/>
          <w:sz w:val="24"/>
          <w:szCs w:val="24"/>
          <w:lang w:val="en-US"/>
        </w:rPr>
        <w:t>nonrenewYearly</w:t>
      </w:r>
      <w:proofErr w:type="spellEnd"/>
      <w:r w:rsidRPr="00AE6E2A">
        <w:rPr>
          <w:rFonts w:ascii="Calibri" w:hAnsi="Calibri" w:cs="Calibri"/>
          <w:b/>
          <w:bCs/>
          <w:sz w:val="24"/>
          <w:szCs w:val="24"/>
          <w:lang w:val="en-US"/>
        </w:rPr>
        <w:t>:</w:t>
      </w:r>
      <w:r w:rsidRPr="00AE6E2A">
        <w:rPr>
          <w:rFonts w:ascii="Calibri" w:hAnsi="Calibri" w:cs="Calibri"/>
          <w:sz w:val="24"/>
          <w:szCs w:val="24"/>
          <w:lang w:val="en-US"/>
        </w:rPr>
        <w:t xml:space="preserve"> total non</w:t>
      </w:r>
      <w:r w:rsidRPr="00AE6E2A">
        <w:rPr>
          <w:rFonts w:ascii="Cambria Math" w:hAnsi="Cambria Math" w:cs="Cambria Math"/>
          <w:sz w:val="24"/>
          <w:szCs w:val="24"/>
          <w:lang w:val="en-US"/>
        </w:rPr>
        <w:t>‑</w:t>
      </w:r>
      <w:r w:rsidRPr="00AE6E2A">
        <w:rPr>
          <w:rFonts w:ascii="Calibri" w:hAnsi="Calibri" w:cs="Calibri"/>
          <w:sz w:val="24"/>
          <w:szCs w:val="24"/>
          <w:lang w:val="en-US"/>
        </w:rPr>
        <w:t>renewable energy per year</w:t>
      </w:r>
    </w:p>
    <w:p w14:paraId="1B9F6838" w14:textId="77777777" w:rsidR="00AE6E2A" w:rsidRDefault="00AE6E2A" w:rsidP="00224068">
      <w:pPr>
        <w:spacing w:line="360" w:lineRule="auto"/>
        <w:rPr>
          <w:rFonts w:ascii="Calibri" w:hAnsi="Calibri" w:cs="Calibri"/>
          <w:sz w:val="24"/>
          <w:szCs w:val="24"/>
          <w:lang w:val="en-US"/>
        </w:rPr>
      </w:pPr>
      <w:r w:rsidRPr="00AE6E2A">
        <w:rPr>
          <w:rFonts w:ascii="Calibri" w:hAnsi="Calibri" w:cs="Calibri"/>
          <w:sz w:val="24"/>
          <w:szCs w:val="24"/>
          <w:lang w:val="en-US"/>
        </w:rPr>
        <w:t>A bar plot was created to introduce the data visually, showing side</w:t>
      </w:r>
      <w:r w:rsidRPr="00AE6E2A">
        <w:rPr>
          <w:rFonts w:ascii="Cambria Math" w:hAnsi="Cambria Math" w:cs="Cambria Math"/>
          <w:sz w:val="24"/>
          <w:szCs w:val="24"/>
          <w:lang w:val="en-US"/>
        </w:rPr>
        <w:t>‑</w:t>
      </w:r>
      <w:r w:rsidRPr="00AE6E2A">
        <w:rPr>
          <w:rFonts w:ascii="Calibri" w:hAnsi="Calibri" w:cs="Calibri"/>
          <w:sz w:val="24"/>
          <w:szCs w:val="24"/>
          <w:lang w:val="en-US"/>
        </w:rPr>
        <w:t>by</w:t>
      </w:r>
      <w:r w:rsidRPr="00AE6E2A">
        <w:rPr>
          <w:rFonts w:ascii="Cambria Math" w:hAnsi="Cambria Math" w:cs="Cambria Math"/>
          <w:sz w:val="24"/>
          <w:szCs w:val="24"/>
          <w:lang w:val="en-US"/>
        </w:rPr>
        <w:t>‑</w:t>
      </w:r>
      <w:r w:rsidRPr="00AE6E2A">
        <w:rPr>
          <w:rFonts w:ascii="Calibri" w:hAnsi="Calibri" w:cs="Calibri"/>
          <w:sz w:val="24"/>
          <w:szCs w:val="24"/>
          <w:lang w:val="en-US"/>
        </w:rPr>
        <w:t>side yearly comparisons of renewable and non</w:t>
      </w:r>
      <w:r w:rsidRPr="00AE6E2A">
        <w:rPr>
          <w:rFonts w:ascii="Cambria Math" w:hAnsi="Cambria Math" w:cs="Cambria Math"/>
          <w:sz w:val="24"/>
          <w:szCs w:val="24"/>
          <w:lang w:val="en-US"/>
        </w:rPr>
        <w:t>‑</w:t>
      </w:r>
      <w:r w:rsidRPr="00AE6E2A">
        <w:rPr>
          <w:rFonts w:ascii="Calibri" w:hAnsi="Calibri" w:cs="Calibri"/>
          <w:sz w:val="24"/>
          <w:szCs w:val="24"/>
          <w:lang w:val="en-US"/>
        </w:rPr>
        <w:t>renewable generation.</w:t>
      </w:r>
    </w:p>
    <w:p w14:paraId="38A5F1DD" w14:textId="77777777" w:rsidR="00D529DB" w:rsidRDefault="00AE6E2A" w:rsidP="00D529DB">
      <w:pPr>
        <w:keepNext/>
        <w:spacing w:line="360" w:lineRule="auto"/>
        <w:jc w:val="center"/>
      </w:pPr>
      <w:r>
        <w:rPr>
          <w:rFonts w:ascii="Calibri" w:hAnsi="Calibri" w:cs="Calibri"/>
          <w:noProof/>
          <w:sz w:val="24"/>
          <w:szCs w:val="24"/>
          <w:lang w:val="en-US"/>
        </w:rPr>
        <w:drawing>
          <wp:inline distT="0" distB="0" distL="0" distR="0" wp14:anchorId="3E714841" wp14:editId="5DD7DDB2">
            <wp:extent cx="3927763" cy="2766493"/>
            <wp:effectExtent l="0" t="0" r="0" b="0"/>
            <wp:docPr id="410193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986234" cy="2807676"/>
                    </a:xfrm>
                    <a:prstGeom prst="rect">
                      <a:avLst/>
                    </a:prstGeom>
                    <a:noFill/>
                  </pic:spPr>
                </pic:pic>
              </a:graphicData>
            </a:graphic>
          </wp:inline>
        </w:drawing>
      </w:r>
    </w:p>
    <w:p w14:paraId="09A6052D" w14:textId="764346B1" w:rsidR="00491965" w:rsidRPr="00D529DB" w:rsidRDefault="00D529DB" w:rsidP="00D529DB">
      <w:pPr>
        <w:pStyle w:val="Caption"/>
        <w:jc w:val="center"/>
        <w:rPr>
          <w:rFonts w:ascii="Calibri" w:hAnsi="Calibri" w:cs="Calibri"/>
          <w:sz w:val="20"/>
          <w:szCs w:val="20"/>
          <w:lang w:val="en-US"/>
        </w:rPr>
      </w:pPr>
      <w:r w:rsidRPr="00D529DB">
        <w:rPr>
          <w:rFonts w:ascii="Calibri" w:hAnsi="Calibri" w:cs="Calibri"/>
          <w:sz w:val="20"/>
          <w:szCs w:val="20"/>
        </w:rPr>
        <w:t xml:space="preserve">Figure </w:t>
      </w:r>
      <w:r w:rsidRPr="00D529DB">
        <w:rPr>
          <w:rFonts w:ascii="Calibri" w:hAnsi="Calibri" w:cs="Calibri"/>
          <w:sz w:val="20"/>
          <w:szCs w:val="20"/>
        </w:rPr>
        <w:fldChar w:fldCharType="begin"/>
      </w:r>
      <w:r w:rsidRPr="00D529DB">
        <w:rPr>
          <w:rFonts w:ascii="Calibri" w:hAnsi="Calibri" w:cs="Calibri"/>
          <w:sz w:val="20"/>
          <w:szCs w:val="20"/>
        </w:rPr>
        <w:instrText xml:space="preserve"> SEQ Figure \* ARABIC </w:instrText>
      </w:r>
      <w:r w:rsidRPr="00D529DB">
        <w:rPr>
          <w:rFonts w:ascii="Calibri" w:hAnsi="Calibri" w:cs="Calibri"/>
          <w:sz w:val="20"/>
          <w:szCs w:val="20"/>
        </w:rPr>
        <w:fldChar w:fldCharType="separate"/>
      </w:r>
      <w:r>
        <w:rPr>
          <w:rFonts w:ascii="Calibri" w:hAnsi="Calibri" w:cs="Calibri"/>
          <w:noProof/>
          <w:sz w:val="20"/>
          <w:szCs w:val="20"/>
        </w:rPr>
        <w:t>1</w:t>
      </w:r>
      <w:r w:rsidRPr="00D529DB">
        <w:rPr>
          <w:rFonts w:ascii="Calibri" w:hAnsi="Calibri" w:cs="Calibri"/>
          <w:sz w:val="20"/>
          <w:szCs w:val="20"/>
        </w:rPr>
        <w:fldChar w:fldCharType="end"/>
      </w:r>
      <w:r w:rsidRPr="00D529DB">
        <w:rPr>
          <w:rFonts w:ascii="Calibri" w:hAnsi="Calibri" w:cs="Calibri"/>
          <w:sz w:val="20"/>
          <w:szCs w:val="20"/>
        </w:rPr>
        <w:t>. Bar plot of yearly renewable vs non-renewable generation.</w:t>
      </w:r>
    </w:p>
    <w:p w14:paraId="2175A623" w14:textId="4A422F23" w:rsidR="004A4FAC" w:rsidRPr="00544FF4" w:rsidRDefault="00AE6E2A" w:rsidP="00224068">
      <w:pPr>
        <w:pStyle w:val="Heading1"/>
        <w:spacing w:before="0" w:line="360" w:lineRule="auto"/>
        <w:rPr>
          <w:rFonts w:ascii="Calibri" w:hAnsi="Calibri" w:cs="Calibri"/>
          <w:lang w:val="en-US"/>
        </w:rPr>
      </w:pPr>
      <w:r w:rsidRPr="00544FF4">
        <w:rPr>
          <w:rFonts w:ascii="Calibri" w:hAnsi="Calibri" w:cs="Calibri"/>
          <w:lang w:val="en-US"/>
        </w:rPr>
        <w:t>Methods</w:t>
      </w:r>
    </w:p>
    <w:p w14:paraId="3CE72751" w14:textId="4C887123" w:rsidR="00C93488" w:rsidRPr="00C93488" w:rsidRDefault="00C93488" w:rsidP="00224068">
      <w:pPr>
        <w:spacing w:line="360" w:lineRule="auto"/>
        <w:rPr>
          <w:rFonts w:ascii="Calibri" w:hAnsi="Calibri" w:cs="Calibri"/>
          <w:sz w:val="24"/>
          <w:szCs w:val="24"/>
        </w:rPr>
      </w:pPr>
      <w:bookmarkStart w:id="0" w:name="data-preparation"/>
      <w:r w:rsidRPr="00C93488">
        <w:rPr>
          <w:rFonts w:ascii="Calibri" w:hAnsi="Calibri" w:cs="Calibri"/>
          <w:sz w:val="24"/>
          <w:szCs w:val="24"/>
        </w:rPr>
        <w:t>The analysis used several statistical techniques:</w:t>
      </w:r>
    </w:p>
    <w:p w14:paraId="3BA9BA52" w14:textId="72EE595D" w:rsidR="00381CFA" w:rsidRDefault="00AE6E2A" w:rsidP="00224068">
      <w:pPr>
        <w:pStyle w:val="Heading2"/>
        <w:spacing w:line="360" w:lineRule="auto"/>
        <w:rPr>
          <w:rFonts w:ascii="Calibri" w:hAnsi="Calibri" w:cs="Calibri"/>
        </w:rPr>
      </w:pPr>
      <w:r w:rsidRPr="00544FF4">
        <w:rPr>
          <w:rFonts w:ascii="Calibri" w:hAnsi="Calibri" w:cs="Calibri"/>
        </w:rPr>
        <w:t>Maximum Likelihood Estimation (MLE)</w:t>
      </w:r>
    </w:p>
    <w:p w14:paraId="3163E5D0" w14:textId="1F9E42B2" w:rsidR="001D3DF2" w:rsidRPr="001D3DF2" w:rsidRDefault="001D3DF2" w:rsidP="00224068">
      <w:pPr>
        <w:spacing w:line="360" w:lineRule="auto"/>
        <w:rPr>
          <w:rFonts w:ascii="Calibri" w:hAnsi="Calibri" w:cs="Calibri"/>
          <w:sz w:val="24"/>
          <w:szCs w:val="24"/>
        </w:rPr>
      </w:pPr>
      <w:r w:rsidRPr="001D3DF2">
        <w:rPr>
          <w:rFonts w:ascii="Calibri" w:hAnsi="Calibri" w:cs="Calibri"/>
          <w:sz w:val="24"/>
          <w:szCs w:val="24"/>
        </w:rPr>
        <w:t>MLE was used to estimate the mean and standard deviation of annual renewable and non</w:t>
      </w:r>
      <w:r w:rsidRPr="001D3DF2">
        <w:rPr>
          <w:rFonts w:ascii="Calibri" w:hAnsi="Calibri" w:cs="Calibri"/>
          <w:sz w:val="24"/>
          <w:szCs w:val="24"/>
        </w:rPr>
        <w:noBreakHyphen/>
        <w:t>renewable energy generation, assuming a normal distribution.</w:t>
      </w:r>
    </w:p>
    <w:p w14:paraId="4EE291C1" w14:textId="77777777" w:rsidR="0091721C" w:rsidRDefault="00AE6E2A" w:rsidP="00224068">
      <w:pPr>
        <w:pStyle w:val="Heading2"/>
        <w:spacing w:line="360" w:lineRule="auto"/>
        <w:rPr>
          <w:rFonts w:ascii="Calibri" w:hAnsi="Calibri" w:cs="Calibri"/>
        </w:rPr>
      </w:pPr>
      <w:bookmarkStart w:id="1" w:name="point-estimation"/>
      <w:bookmarkEnd w:id="0"/>
      <w:r w:rsidRPr="00544FF4">
        <w:rPr>
          <w:rFonts w:ascii="Calibri" w:hAnsi="Calibri" w:cs="Calibri"/>
        </w:rPr>
        <w:lastRenderedPageBreak/>
        <w:t>Confidence Intervals</w:t>
      </w:r>
      <w:bookmarkStart w:id="2" w:name="maximum-likelihood-estimation"/>
    </w:p>
    <w:p w14:paraId="099CE8C6" w14:textId="4D9B0383" w:rsidR="0091721C" w:rsidRPr="0091721C" w:rsidRDefault="0091721C" w:rsidP="00224068">
      <w:pPr>
        <w:pStyle w:val="Heading2"/>
        <w:numPr>
          <w:ilvl w:val="0"/>
          <w:numId w:val="0"/>
        </w:numPr>
        <w:spacing w:before="0" w:line="360" w:lineRule="auto"/>
        <w:rPr>
          <w:rFonts w:ascii="Calibri" w:hAnsi="Calibri" w:cs="Calibri"/>
        </w:rPr>
      </w:pPr>
      <w:r w:rsidRPr="0091721C">
        <w:rPr>
          <w:rFonts w:ascii="Calibri" w:eastAsiaTheme="minorHAnsi" w:hAnsi="Calibri" w:cs="Calibri"/>
          <w:b w:val="0"/>
          <w:bCs w:val="0"/>
          <w:smallCaps w:val="0"/>
          <w:color w:val="auto"/>
          <w:sz w:val="24"/>
          <w:szCs w:val="24"/>
          <w:lang w:val="en-US"/>
        </w:rPr>
        <w:t>95% confidence intervals were constructed for both the mean and standard deviation of each energy category.</w:t>
      </w:r>
    </w:p>
    <w:p w14:paraId="2D79B50B" w14:textId="098D37A8" w:rsidR="00381CFA" w:rsidRPr="00544FF4" w:rsidRDefault="00406DB1" w:rsidP="00224068">
      <w:pPr>
        <w:pStyle w:val="Heading2"/>
        <w:spacing w:line="360" w:lineRule="auto"/>
        <w:rPr>
          <w:rFonts w:ascii="Calibri" w:hAnsi="Calibri" w:cs="Calibri"/>
        </w:rPr>
      </w:pPr>
      <w:r w:rsidRPr="00544FF4">
        <w:rPr>
          <w:rFonts w:ascii="Calibri" w:hAnsi="Calibri" w:cs="Calibri"/>
        </w:rPr>
        <w:t>Hypothesis Testing</w:t>
      </w:r>
    </w:p>
    <w:p w14:paraId="1DE31479" w14:textId="77777777" w:rsidR="00E91F6C" w:rsidRDefault="00E91F6C" w:rsidP="00224068">
      <w:pPr>
        <w:pStyle w:val="FirstParagraph"/>
        <w:spacing w:before="0" w:after="0" w:line="360" w:lineRule="auto"/>
        <w:rPr>
          <w:rFonts w:ascii="Calibri" w:hAnsi="Calibri" w:cs="Calibri"/>
          <w:lang w:val="en-CA"/>
        </w:rPr>
      </w:pPr>
      <w:r w:rsidRPr="00E91F6C">
        <w:rPr>
          <w:rFonts w:ascii="Calibri" w:hAnsi="Calibri" w:cs="Calibri"/>
          <w:lang w:val="en-CA"/>
        </w:rPr>
        <w:t>Two</w:t>
      </w:r>
      <w:r w:rsidRPr="00E91F6C">
        <w:rPr>
          <w:rFonts w:ascii="Calibri" w:hAnsi="Calibri" w:cs="Calibri"/>
          <w:lang w:val="en-CA"/>
        </w:rPr>
        <w:noBreakHyphen/>
        <w:t>sample t</w:t>
      </w:r>
      <w:r w:rsidRPr="00E91F6C">
        <w:rPr>
          <w:rFonts w:ascii="Calibri" w:hAnsi="Calibri" w:cs="Calibri"/>
          <w:lang w:val="en-CA"/>
        </w:rPr>
        <w:noBreakHyphen/>
        <w:t>tests were used to compare:</w:t>
      </w:r>
    </w:p>
    <w:p w14:paraId="74A8E53E" w14:textId="77777777" w:rsidR="00E91F6C" w:rsidRDefault="00E91F6C">
      <w:pPr>
        <w:pStyle w:val="FirstParagraph"/>
        <w:numPr>
          <w:ilvl w:val="0"/>
          <w:numId w:val="7"/>
        </w:numPr>
        <w:spacing w:before="0" w:after="0" w:line="360" w:lineRule="auto"/>
        <w:rPr>
          <w:rFonts w:ascii="Calibri" w:hAnsi="Calibri" w:cs="Calibri"/>
          <w:lang w:val="en-CA"/>
        </w:rPr>
      </w:pPr>
      <w:r w:rsidRPr="00E91F6C">
        <w:rPr>
          <w:rFonts w:ascii="Calibri" w:hAnsi="Calibri" w:cs="Calibri"/>
          <w:lang w:val="en-CA"/>
        </w:rPr>
        <w:t>renewable vs non</w:t>
      </w:r>
      <w:r w:rsidRPr="00E91F6C">
        <w:rPr>
          <w:rFonts w:ascii="Calibri" w:hAnsi="Calibri" w:cs="Calibri"/>
          <w:lang w:val="en-CA"/>
        </w:rPr>
        <w:noBreakHyphen/>
        <w:t>renewable means</w:t>
      </w:r>
    </w:p>
    <w:p w14:paraId="31234170" w14:textId="6DC8C320" w:rsidR="00381CFA" w:rsidRPr="00763B49" w:rsidRDefault="00E91F6C">
      <w:pPr>
        <w:pStyle w:val="FirstParagraph"/>
        <w:numPr>
          <w:ilvl w:val="0"/>
          <w:numId w:val="7"/>
        </w:numPr>
        <w:spacing w:before="0" w:after="0" w:line="360" w:lineRule="auto"/>
        <w:rPr>
          <w:rFonts w:ascii="Calibri" w:hAnsi="Calibri" w:cs="Calibri"/>
          <w:lang w:val="en-CA"/>
        </w:rPr>
      </w:pPr>
      <w:r w:rsidRPr="00E91F6C">
        <w:rPr>
          <w:rFonts w:ascii="Calibri" w:hAnsi="Calibri" w:cs="Calibri"/>
          <w:lang w:val="en-CA"/>
        </w:rPr>
        <w:t>early period (2005–2010) vs late period (2011–2016)</w:t>
      </w:r>
    </w:p>
    <w:p w14:paraId="0D0AE760" w14:textId="1776C75B" w:rsidR="00406DB1" w:rsidRDefault="002A3196" w:rsidP="00224068">
      <w:pPr>
        <w:pStyle w:val="Heading2"/>
        <w:spacing w:line="360" w:lineRule="auto"/>
        <w:rPr>
          <w:rFonts w:ascii="Calibri" w:hAnsi="Calibri" w:cs="Calibri"/>
          <w:lang w:val="en-US"/>
        </w:rPr>
      </w:pPr>
      <w:r w:rsidRPr="00544FF4">
        <w:rPr>
          <w:rFonts w:ascii="Calibri" w:hAnsi="Calibri" w:cs="Calibri"/>
          <w:lang w:val="en-US"/>
        </w:rPr>
        <w:t>Visualization</w:t>
      </w:r>
    </w:p>
    <w:p w14:paraId="3984BAE9" w14:textId="77777777" w:rsidR="0033328D" w:rsidRPr="0033328D" w:rsidRDefault="0033328D" w:rsidP="00224068">
      <w:pPr>
        <w:spacing w:after="0" w:line="360" w:lineRule="auto"/>
        <w:rPr>
          <w:rFonts w:ascii="Calibri" w:hAnsi="Calibri" w:cs="Calibri"/>
          <w:sz w:val="24"/>
          <w:szCs w:val="24"/>
        </w:rPr>
      </w:pPr>
      <w:r w:rsidRPr="0033328D">
        <w:rPr>
          <w:rFonts w:ascii="Calibri" w:hAnsi="Calibri" w:cs="Calibri"/>
          <w:sz w:val="24"/>
          <w:szCs w:val="24"/>
        </w:rPr>
        <w:t>Several charts were created to support interpretation:</w:t>
      </w:r>
    </w:p>
    <w:p w14:paraId="38147958" w14:textId="77777777" w:rsidR="006B639F" w:rsidRDefault="0033328D">
      <w:pPr>
        <w:pStyle w:val="ListParagraph"/>
        <w:numPr>
          <w:ilvl w:val="0"/>
          <w:numId w:val="8"/>
        </w:numPr>
        <w:spacing w:after="0" w:line="360" w:lineRule="auto"/>
        <w:rPr>
          <w:rFonts w:ascii="Calibri" w:hAnsi="Calibri" w:cs="Calibri"/>
          <w:sz w:val="24"/>
          <w:szCs w:val="24"/>
        </w:rPr>
      </w:pPr>
      <w:r w:rsidRPr="006B639F">
        <w:rPr>
          <w:rFonts w:ascii="Calibri" w:hAnsi="Calibri" w:cs="Calibri"/>
          <w:sz w:val="24"/>
          <w:szCs w:val="24"/>
        </w:rPr>
        <w:t>time</w:t>
      </w:r>
      <w:r w:rsidRPr="006B639F">
        <w:rPr>
          <w:rFonts w:ascii="Calibri" w:hAnsi="Calibri" w:cs="Calibri"/>
          <w:sz w:val="24"/>
          <w:szCs w:val="24"/>
        </w:rPr>
        <w:noBreakHyphen/>
        <w:t>series scatter plot with trendlines</w:t>
      </w:r>
    </w:p>
    <w:p w14:paraId="36D231AE" w14:textId="77777777" w:rsidR="006B639F" w:rsidRDefault="0033328D">
      <w:pPr>
        <w:pStyle w:val="ListParagraph"/>
        <w:numPr>
          <w:ilvl w:val="0"/>
          <w:numId w:val="8"/>
        </w:numPr>
        <w:spacing w:after="0" w:line="360" w:lineRule="auto"/>
        <w:rPr>
          <w:rFonts w:ascii="Calibri" w:hAnsi="Calibri" w:cs="Calibri"/>
          <w:sz w:val="24"/>
          <w:szCs w:val="24"/>
        </w:rPr>
      </w:pPr>
      <w:r w:rsidRPr="006B639F">
        <w:rPr>
          <w:rFonts w:ascii="Calibri" w:hAnsi="Calibri" w:cs="Calibri"/>
          <w:sz w:val="24"/>
          <w:szCs w:val="24"/>
        </w:rPr>
        <w:t>bar plot of yearly totals</w:t>
      </w:r>
    </w:p>
    <w:p w14:paraId="4AFDC290" w14:textId="4EA1F8CA" w:rsidR="0033328D" w:rsidRPr="006B639F" w:rsidRDefault="0033328D">
      <w:pPr>
        <w:pStyle w:val="ListParagraph"/>
        <w:numPr>
          <w:ilvl w:val="0"/>
          <w:numId w:val="8"/>
        </w:numPr>
        <w:spacing w:after="0" w:line="360" w:lineRule="auto"/>
        <w:rPr>
          <w:rFonts w:ascii="Calibri" w:hAnsi="Calibri" w:cs="Calibri"/>
          <w:sz w:val="24"/>
          <w:szCs w:val="24"/>
        </w:rPr>
      </w:pPr>
      <w:r w:rsidRPr="006B639F">
        <w:rPr>
          <w:rFonts w:ascii="Calibri" w:hAnsi="Calibri" w:cs="Calibri"/>
          <w:sz w:val="24"/>
          <w:szCs w:val="24"/>
        </w:rPr>
        <w:t>boxplots comparing distributions</w:t>
      </w:r>
    </w:p>
    <w:p w14:paraId="07D26EE4" w14:textId="2FEBA3B9" w:rsidR="00381CFA" w:rsidRPr="00224068" w:rsidRDefault="0033328D" w:rsidP="00224068">
      <w:pPr>
        <w:spacing w:after="0" w:line="360" w:lineRule="auto"/>
        <w:rPr>
          <w:rFonts w:ascii="Calibri" w:hAnsi="Calibri" w:cs="Calibri"/>
          <w:sz w:val="24"/>
          <w:szCs w:val="24"/>
        </w:rPr>
      </w:pPr>
      <w:r w:rsidRPr="0033328D">
        <w:rPr>
          <w:rFonts w:ascii="Calibri" w:hAnsi="Calibri" w:cs="Calibri"/>
          <w:sz w:val="24"/>
          <w:szCs w:val="24"/>
        </w:rPr>
        <w:t>These visualizations help illustrate the statistical findings and highlight meaningful trends.</w:t>
      </w:r>
      <w:bookmarkEnd w:id="1"/>
      <w:bookmarkEnd w:id="2"/>
    </w:p>
    <w:p w14:paraId="750AFAC3" w14:textId="0F4731DB" w:rsidR="002A3196" w:rsidRPr="00544FF4" w:rsidRDefault="00DC3C0A" w:rsidP="00224068">
      <w:pPr>
        <w:pStyle w:val="Heading1"/>
        <w:spacing w:line="360" w:lineRule="auto"/>
        <w:rPr>
          <w:rFonts w:ascii="Calibri" w:hAnsi="Calibri" w:cs="Calibri"/>
          <w:lang w:val="en-US"/>
        </w:rPr>
      </w:pPr>
      <w:r w:rsidRPr="00544FF4">
        <w:rPr>
          <w:rFonts w:ascii="Calibri" w:hAnsi="Calibri" w:cs="Calibri"/>
          <w:lang w:val="en-US"/>
        </w:rPr>
        <w:t>Results</w:t>
      </w:r>
    </w:p>
    <w:p w14:paraId="5A95C75C" w14:textId="0570B52B" w:rsidR="00DC3C0A" w:rsidRPr="00544FF4" w:rsidRDefault="00DC3C0A" w:rsidP="00224068">
      <w:pPr>
        <w:pStyle w:val="Heading2"/>
        <w:spacing w:line="360" w:lineRule="auto"/>
        <w:rPr>
          <w:rFonts w:ascii="Calibri" w:hAnsi="Calibri" w:cs="Calibri"/>
          <w:lang w:val="en-US"/>
        </w:rPr>
      </w:pPr>
      <w:r w:rsidRPr="00544FF4">
        <w:rPr>
          <w:rFonts w:ascii="Calibri" w:hAnsi="Calibri" w:cs="Calibri"/>
          <w:lang w:val="en-US"/>
        </w:rPr>
        <w:t>Point Estimation</w:t>
      </w:r>
    </w:p>
    <w:p w14:paraId="5C7423EA" w14:textId="6F1766DD" w:rsidR="00DD40C3" w:rsidRPr="00DD40C3" w:rsidRDefault="00DD40C3" w:rsidP="00224068">
      <w:pPr>
        <w:spacing w:after="0" w:line="360" w:lineRule="auto"/>
        <w:rPr>
          <w:rFonts w:ascii="Calibri" w:hAnsi="Calibri" w:cs="Calibri"/>
          <w:sz w:val="24"/>
          <w:szCs w:val="24"/>
          <w:lang w:val="en-US"/>
        </w:rPr>
      </w:pPr>
      <w:r w:rsidRPr="00DD40C3">
        <w:rPr>
          <w:rFonts w:ascii="Calibri" w:hAnsi="Calibri" w:cs="Calibri"/>
          <w:sz w:val="24"/>
          <w:szCs w:val="24"/>
          <w:lang w:val="en-US"/>
        </w:rPr>
        <w:t>MLE estimates for renewable energy:</w:t>
      </w:r>
    </w:p>
    <w:p w14:paraId="0F00CC39" w14:textId="23019DF7" w:rsidR="00DD40C3" w:rsidRPr="00DD40C3" w:rsidRDefault="00DD40C3">
      <w:pPr>
        <w:pStyle w:val="ListParagraph"/>
        <w:numPr>
          <w:ilvl w:val="0"/>
          <w:numId w:val="9"/>
        </w:numPr>
        <w:spacing w:after="0" w:line="360" w:lineRule="auto"/>
        <w:rPr>
          <w:rFonts w:ascii="Calibri" w:hAnsi="Calibri" w:cs="Calibri"/>
          <w:sz w:val="24"/>
          <w:szCs w:val="24"/>
          <w:lang w:val="en-US"/>
        </w:rPr>
      </w:pPr>
      <w:r w:rsidRPr="00DD40C3">
        <w:rPr>
          <w:rFonts w:ascii="Calibri" w:hAnsi="Calibri" w:cs="Calibri"/>
          <w:b/>
          <w:bCs/>
          <w:sz w:val="24"/>
          <w:szCs w:val="24"/>
          <w:lang w:val="en-US"/>
        </w:rPr>
        <w:t>Mean:</w:t>
      </w:r>
      <w:r w:rsidRPr="00DD40C3">
        <w:rPr>
          <w:rFonts w:ascii="Calibri" w:hAnsi="Calibri" w:cs="Calibri"/>
          <w:sz w:val="24"/>
          <w:szCs w:val="24"/>
          <w:lang w:val="en-US"/>
        </w:rPr>
        <w:t xml:space="preserve"> 783,872.7 GWh</w:t>
      </w:r>
    </w:p>
    <w:p w14:paraId="2CDF3BDE" w14:textId="088766BD" w:rsidR="00DD40C3" w:rsidRPr="00DD40C3" w:rsidRDefault="00DD40C3">
      <w:pPr>
        <w:pStyle w:val="ListParagraph"/>
        <w:numPr>
          <w:ilvl w:val="0"/>
          <w:numId w:val="9"/>
        </w:numPr>
        <w:spacing w:after="0" w:line="360" w:lineRule="auto"/>
        <w:rPr>
          <w:rFonts w:ascii="Calibri" w:hAnsi="Calibri" w:cs="Calibri"/>
          <w:sz w:val="24"/>
          <w:szCs w:val="24"/>
          <w:lang w:val="en-US"/>
        </w:rPr>
      </w:pPr>
      <w:r w:rsidRPr="00DD40C3">
        <w:rPr>
          <w:rFonts w:ascii="Calibri" w:hAnsi="Calibri" w:cs="Calibri"/>
          <w:b/>
          <w:bCs/>
          <w:sz w:val="24"/>
          <w:szCs w:val="24"/>
          <w:lang w:val="en-US"/>
        </w:rPr>
        <w:t>Standard deviation:</w:t>
      </w:r>
      <w:r w:rsidRPr="00DD40C3">
        <w:rPr>
          <w:rFonts w:ascii="Calibri" w:hAnsi="Calibri" w:cs="Calibri"/>
          <w:sz w:val="24"/>
          <w:szCs w:val="24"/>
          <w:lang w:val="en-US"/>
        </w:rPr>
        <w:t xml:space="preserve"> 45,147.66 GWh</w:t>
      </w:r>
    </w:p>
    <w:p w14:paraId="0B0872D1" w14:textId="77777777" w:rsidR="00DD40C3" w:rsidRPr="00DD40C3" w:rsidRDefault="00DD40C3" w:rsidP="00224068">
      <w:pPr>
        <w:spacing w:after="0" w:line="360" w:lineRule="auto"/>
        <w:rPr>
          <w:rFonts w:ascii="Calibri" w:hAnsi="Calibri" w:cs="Calibri"/>
          <w:sz w:val="24"/>
          <w:szCs w:val="24"/>
          <w:lang w:val="en-US"/>
        </w:rPr>
      </w:pPr>
      <w:r w:rsidRPr="00DD40C3">
        <w:rPr>
          <w:rFonts w:ascii="Calibri" w:hAnsi="Calibri" w:cs="Calibri"/>
          <w:sz w:val="24"/>
          <w:szCs w:val="24"/>
          <w:lang w:val="en-US"/>
        </w:rPr>
        <w:t>MLE estimates for non</w:t>
      </w:r>
      <w:r w:rsidRPr="00DD40C3">
        <w:rPr>
          <w:rFonts w:ascii="Cambria Math" w:hAnsi="Cambria Math" w:cs="Cambria Math"/>
          <w:sz w:val="24"/>
          <w:szCs w:val="24"/>
          <w:lang w:val="en-US"/>
        </w:rPr>
        <w:t>‑</w:t>
      </w:r>
      <w:r w:rsidRPr="00DD40C3">
        <w:rPr>
          <w:rFonts w:ascii="Calibri" w:hAnsi="Calibri" w:cs="Calibri"/>
          <w:sz w:val="24"/>
          <w:szCs w:val="24"/>
          <w:lang w:val="en-US"/>
        </w:rPr>
        <w:t>renewable energy:</w:t>
      </w:r>
    </w:p>
    <w:p w14:paraId="7758ABF0" w14:textId="77777777" w:rsidR="00DD40C3" w:rsidRPr="00DD40C3" w:rsidRDefault="00DD40C3">
      <w:pPr>
        <w:pStyle w:val="ListParagraph"/>
        <w:numPr>
          <w:ilvl w:val="0"/>
          <w:numId w:val="10"/>
        </w:numPr>
        <w:spacing w:after="0" w:line="360" w:lineRule="auto"/>
        <w:rPr>
          <w:rFonts w:ascii="Calibri" w:hAnsi="Calibri" w:cs="Calibri"/>
          <w:sz w:val="24"/>
          <w:szCs w:val="24"/>
          <w:lang w:val="en-US"/>
        </w:rPr>
      </w:pPr>
      <w:r w:rsidRPr="00DD40C3">
        <w:rPr>
          <w:rFonts w:ascii="Calibri" w:hAnsi="Calibri" w:cs="Calibri"/>
          <w:b/>
          <w:bCs/>
          <w:sz w:val="24"/>
          <w:szCs w:val="24"/>
          <w:lang w:val="en-US"/>
        </w:rPr>
        <w:t>Mean:</w:t>
      </w:r>
      <w:r w:rsidRPr="00DD40C3">
        <w:rPr>
          <w:rFonts w:ascii="Calibri" w:hAnsi="Calibri" w:cs="Calibri"/>
          <w:sz w:val="24"/>
          <w:szCs w:val="24"/>
          <w:lang w:val="en-US"/>
        </w:rPr>
        <w:t xml:space="preserve"> 456,391.4 GWh</w:t>
      </w:r>
    </w:p>
    <w:p w14:paraId="01B19D64" w14:textId="77777777" w:rsidR="00DD40C3" w:rsidRPr="00DD40C3" w:rsidRDefault="00DD40C3">
      <w:pPr>
        <w:pStyle w:val="ListParagraph"/>
        <w:numPr>
          <w:ilvl w:val="0"/>
          <w:numId w:val="10"/>
        </w:numPr>
        <w:spacing w:after="0" w:line="360" w:lineRule="auto"/>
        <w:rPr>
          <w:rFonts w:ascii="Calibri" w:hAnsi="Calibri" w:cs="Calibri"/>
          <w:sz w:val="24"/>
          <w:szCs w:val="24"/>
          <w:lang w:val="en-US"/>
        </w:rPr>
      </w:pPr>
      <w:r w:rsidRPr="00DD40C3">
        <w:rPr>
          <w:rFonts w:ascii="Calibri" w:hAnsi="Calibri" w:cs="Calibri"/>
          <w:b/>
          <w:bCs/>
          <w:sz w:val="24"/>
          <w:szCs w:val="24"/>
          <w:lang w:val="en-US"/>
        </w:rPr>
        <w:t>Standard deviation:</w:t>
      </w:r>
      <w:r w:rsidRPr="00DD40C3">
        <w:rPr>
          <w:rFonts w:ascii="Calibri" w:hAnsi="Calibri" w:cs="Calibri"/>
          <w:sz w:val="24"/>
          <w:szCs w:val="24"/>
          <w:lang w:val="en-US"/>
        </w:rPr>
        <w:t xml:space="preserve"> 14,517.84 GWh</w:t>
      </w:r>
    </w:p>
    <w:p w14:paraId="4CFE71A3" w14:textId="27B43278" w:rsidR="00DC3C0A" w:rsidRPr="00DD40C3" w:rsidRDefault="00DD40C3" w:rsidP="00224068">
      <w:pPr>
        <w:spacing w:after="0" w:line="360" w:lineRule="auto"/>
        <w:rPr>
          <w:rFonts w:ascii="Calibri" w:hAnsi="Calibri" w:cs="Calibri"/>
          <w:sz w:val="24"/>
          <w:szCs w:val="24"/>
          <w:lang w:val="en-US"/>
        </w:rPr>
      </w:pPr>
      <w:r w:rsidRPr="00DD40C3">
        <w:rPr>
          <w:rFonts w:ascii="Calibri" w:hAnsi="Calibri" w:cs="Calibri"/>
          <w:sz w:val="24"/>
          <w:szCs w:val="24"/>
          <w:lang w:val="en-US"/>
        </w:rPr>
        <w:t>Renewable energy production is both higher on average and more variable than non</w:t>
      </w:r>
      <w:r w:rsidRPr="00DD40C3">
        <w:rPr>
          <w:rFonts w:ascii="Cambria Math" w:hAnsi="Cambria Math" w:cs="Cambria Math"/>
          <w:sz w:val="24"/>
          <w:szCs w:val="24"/>
          <w:lang w:val="en-US"/>
        </w:rPr>
        <w:t>‑</w:t>
      </w:r>
      <w:r w:rsidRPr="00DD40C3">
        <w:rPr>
          <w:rFonts w:ascii="Calibri" w:hAnsi="Calibri" w:cs="Calibri"/>
          <w:sz w:val="24"/>
          <w:szCs w:val="24"/>
          <w:lang w:val="en-US"/>
        </w:rPr>
        <w:t>renewable production.</w:t>
      </w:r>
    </w:p>
    <w:p w14:paraId="5DC4CBAE" w14:textId="5CBFB048" w:rsidR="00A552B3" w:rsidRPr="00544FF4" w:rsidRDefault="00A552B3" w:rsidP="00224068">
      <w:pPr>
        <w:pStyle w:val="Heading2"/>
        <w:spacing w:line="360" w:lineRule="auto"/>
        <w:rPr>
          <w:rFonts w:ascii="Calibri" w:hAnsi="Calibri" w:cs="Calibri"/>
          <w:lang w:val="en-US"/>
        </w:rPr>
      </w:pPr>
      <w:r w:rsidRPr="00544FF4">
        <w:rPr>
          <w:rFonts w:ascii="Calibri" w:hAnsi="Calibri" w:cs="Calibri"/>
          <w:lang w:val="en-US"/>
        </w:rPr>
        <w:lastRenderedPageBreak/>
        <w:t>Time Series Analysis</w:t>
      </w:r>
    </w:p>
    <w:p w14:paraId="418A6CB3" w14:textId="6B551FC1" w:rsidR="00C9361A" w:rsidRPr="00C9361A" w:rsidRDefault="00C9361A" w:rsidP="00224068">
      <w:pPr>
        <w:spacing w:after="0" w:line="360" w:lineRule="auto"/>
        <w:rPr>
          <w:rFonts w:ascii="Calibri" w:hAnsi="Calibri" w:cs="Calibri"/>
          <w:sz w:val="24"/>
          <w:szCs w:val="24"/>
          <w:lang w:val="en-US"/>
        </w:rPr>
      </w:pPr>
      <w:r w:rsidRPr="00C9361A">
        <w:rPr>
          <w:rFonts w:ascii="Calibri" w:hAnsi="Calibri" w:cs="Calibri"/>
          <w:sz w:val="24"/>
          <w:szCs w:val="24"/>
          <w:lang w:val="en-US"/>
        </w:rPr>
        <w:t>A time</w:t>
      </w:r>
      <w:r w:rsidRPr="00C9361A">
        <w:rPr>
          <w:rFonts w:ascii="Cambria Math" w:hAnsi="Cambria Math" w:cs="Cambria Math"/>
          <w:sz w:val="24"/>
          <w:szCs w:val="24"/>
          <w:lang w:val="en-US"/>
        </w:rPr>
        <w:t>‑</w:t>
      </w:r>
      <w:r w:rsidRPr="00C9361A">
        <w:rPr>
          <w:rFonts w:ascii="Calibri" w:hAnsi="Calibri" w:cs="Calibri"/>
          <w:sz w:val="24"/>
          <w:szCs w:val="24"/>
          <w:lang w:val="en-US"/>
        </w:rPr>
        <w:t>series plot of annual energy generation from 2005–2016 shows:</w:t>
      </w:r>
    </w:p>
    <w:p w14:paraId="1919EC59" w14:textId="5FE4D7F7" w:rsidR="00C9361A" w:rsidRPr="00C9361A" w:rsidRDefault="00C9361A">
      <w:pPr>
        <w:pStyle w:val="ListParagraph"/>
        <w:numPr>
          <w:ilvl w:val="0"/>
          <w:numId w:val="11"/>
        </w:numPr>
        <w:spacing w:after="0" w:line="360" w:lineRule="auto"/>
        <w:rPr>
          <w:rFonts w:ascii="Calibri" w:hAnsi="Calibri" w:cs="Calibri"/>
          <w:sz w:val="24"/>
          <w:szCs w:val="24"/>
          <w:lang w:val="en-US"/>
        </w:rPr>
      </w:pPr>
      <w:r w:rsidRPr="00C9361A">
        <w:rPr>
          <w:rFonts w:ascii="Calibri" w:hAnsi="Calibri" w:cs="Calibri"/>
          <w:sz w:val="24"/>
          <w:szCs w:val="24"/>
          <w:lang w:val="en-US"/>
        </w:rPr>
        <w:t>Renewable energy: clear upward trend</w:t>
      </w:r>
    </w:p>
    <w:p w14:paraId="3DE3A3FE" w14:textId="59425D1D" w:rsidR="00C9361A" w:rsidRPr="00C9361A" w:rsidRDefault="00C9361A">
      <w:pPr>
        <w:pStyle w:val="ListParagraph"/>
        <w:numPr>
          <w:ilvl w:val="0"/>
          <w:numId w:val="11"/>
        </w:numPr>
        <w:spacing w:after="0" w:line="360" w:lineRule="auto"/>
        <w:rPr>
          <w:rFonts w:ascii="Calibri" w:hAnsi="Calibri" w:cs="Calibri"/>
          <w:sz w:val="24"/>
          <w:szCs w:val="24"/>
          <w:lang w:val="en-US"/>
        </w:rPr>
      </w:pPr>
      <w:r w:rsidRPr="00C9361A">
        <w:rPr>
          <w:rFonts w:ascii="Calibri" w:hAnsi="Calibri" w:cs="Calibri"/>
          <w:sz w:val="24"/>
          <w:szCs w:val="24"/>
          <w:lang w:val="en-US"/>
        </w:rPr>
        <w:t>Non</w:t>
      </w:r>
      <w:r w:rsidRPr="00C9361A">
        <w:rPr>
          <w:rFonts w:ascii="Cambria Math" w:hAnsi="Cambria Math" w:cs="Cambria Math"/>
          <w:sz w:val="24"/>
          <w:szCs w:val="24"/>
          <w:lang w:val="en-US"/>
        </w:rPr>
        <w:t>‑</w:t>
      </w:r>
      <w:r w:rsidRPr="00C9361A">
        <w:rPr>
          <w:rFonts w:ascii="Calibri" w:hAnsi="Calibri" w:cs="Calibri"/>
          <w:sz w:val="24"/>
          <w:szCs w:val="24"/>
          <w:lang w:val="en-US"/>
        </w:rPr>
        <w:t>renewable energy: relatively stable over time</w:t>
      </w:r>
    </w:p>
    <w:p w14:paraId="4E1DF0DB" w14:textId="2209DCEA" w:rsidR="001A3BA8" w:rsidRDefault="00C9361A" w:rsidP="00224068">
      <w:pPr>
        <w:spacing w:after="0" w:line="360" w:lineRule="auto"/>
        <w:rPr>
          <w:rFonts w:ascii="Calibri" w:hAnsi="Calibri" w:cs="Calibri"/>
          <w:sz w:val="24"/>
          <w:szCs w:val="24"/>
          <w:lang w:val="en-US"/>
        </w:rPr>
      </w:pPr>
      <w:r w:rsidRPr="00C9361A">
        <w:rPr>
          <w:rFonts w:ascii="Calibri" w:hAnsi="Calibri" w:cs="Calibri"/>
          <w:sz w:val="24"/>
          <w:szCs w:val="24"/>
          <w:lang w:val="en-US"/>
        </w:rPr>
        <w:t>Trendlines and horizontal MLE mean lines reinforce these patterns.</w:t>
      </w:r>
    </w:p>
    <w:p w14:paraId="5EE864A9" w14:textId="77777777" w:rsidR="00D529DB" w:rsidRDefault="001A3BA8" w:rsidP="00D529DB">
      <w:pPr>
        <w:keepNext/>
        <w:spacing w:after="0" w:line="360" w:lineRule="auto"/>
        <w:jc w:val="center"/>
      </w:pPr>
      <w:r>
        <w:rPr>
          <w:rFonts w:ascii="Calibri" w:hAnsi="Calibri" w:cs="Calibri"/>
          <w:noProof/>
          <w:sz w:val="24"/>
          <w:szCs w:val="24"/>
          <w:lang w:val="en-US"/>
        </w:rPr>
        <w:drawing>
          <wp:inline distT="0" distB="0" distL="0" distR="0" wp14:anchorId="141C16CB" wp14:editId="55CC9D90">
            <wp:extent cx="4002055" cy="3190009"/>
            <wp:effectExtent l="0" t="0" r="0" b="0"/>
            <wp:docPr id="1785152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68036" cy="3242602"/>
                    </a:xfrm>
                    <a:prstGeom prst="rect">
                      <a:avLst/>
                    </a:prstGeom>
                    <a:noFill/>
                  </pic:spPr>
                </pic:pic>
              </a:graphicData>
            </a:graphic>
          </wp:inline>
        </w:drawing>
      </w:r>
    </w:p>
    <w:p w14:paraId="47D32631" w14:textId="779F5166" w:rsidR="001A3BA8" w:rsidRPr="00D529DB" w:rsidRDefault="00D529DB" w:rsidP="00D529DB">
      <w:pPr>
        <w:pStyle w:val="Caption"/>
        <w:jc w:val="center"/>
        <w:rPr>
          <w:rFonts w:ascii="Calibri" w:hAnsi="Calibri" w:cs="Calibri"/>
          <w:sz w:val="20"/>
          <w:szCs w:val="20"/>
          <w:lang w:val="en-US"/>
        </w:rPr>
      </w:pPr>
      <w:r w:rsidRPr="00D529DB">
        <w:rPr>
          <w:rFonts w:ascii="Calibri" w:hAnsi="Calibri" w:cs="Calibri"/>
          <w:sz w:val="20"/>
          <w:szCs w:val="20"/>
        </w:rPr>
        <w:t xml:space="preserve">Figure </w:t>
      </w:r>
      <w:r w:rsidRPr="00D529DB">
        <w:rPr>
          <w:rFonts w:ascii="Calibri" w:hAnsi="Calibri" w:cs="Calibri"/>
          <w:sz w:val="20"/>
          <w:szCs w:val="20"/>
        </w:rPr>
        <w:fldChar w:fldCharType="begin"/>
      </w:r>
      <w:r w:rsidRPr="00D529DB">
        <w:rPr>
          <w:rFonts w:ascii="Calibri" w:hAnsi="Calibri" w:cs="Calibri"/>
          <w:sz w:val="20"/>
          <w:szCs w:val="20"/>
        </w:rPr>
        <w:instrText xml:space="preserve"> SEQ Figure \* ARABIC </w:instrText>
      </w:r>
      <w:r w:rsidRPr="00D529DB">
        <w:rPr>
          <w:rFonts w:ascii="Calibri" w:hAnsi="Calibri" w:cs="Calibri"/>
          <w:sz w:val="20"/>
          <w:szCs w:val="20"/>
        </w:rPr>
        <w:fldChar w:fldCharType="separate"/>
      </w:r>
      <w:r>
        <w:rPr>
          <w:rFonts w:ascii="Calibri" w:hAnsi="Calibri" w:cs="Calibri"/>
          <w:noProof/>
          <w:sz w:val="20"/>
          <w:szCs w:val="20"/>
        </w:rPr>
        <w:t>2</w:t>
      </w:r>
      <w:r w:rsidRPr="00D529DB">
        <w:rPr>
          <w:rFonts w:ascii="Calibri" w:hAnsi="Calibri" w:cs="Calibri"/>
          <w:sz w:val="20"/>
          <w:szCs w:val="20"/>
        </w:rPr>
        <w:fldChar w:fldCharType="end"/>
      </w:r>
      <w:r w:rsidRPr="00D529DB">
        <w:rPr>
          <w:rFonts w:ascii="Calibri" w:hAnsi="Calibri" w:cs="Calibri"/>
          <w:sz w:val="20"/>
          <w:szCs w:val="20"/>
        </w:rPr>
        <w:t>. Time series plot with trendlines.</w:t>
      </w:r>
    </w:p>
    <w:p w14:paraId="04AF7320" w14:textId="48EB783F" w:rsidR="00A552B3" w:rsidRPr="00544FF4" w:rsidRDefault="00F20A30" w:rsidP="00224068">
      <w:pPr>
        <w:pStyle w:val="Heading2"/>
        <w:spacing w:line="360" w:lineRule="auto"/>
        <w:rPr>
          <w:rFonts w:ascii="Calibri" w:hAnsi="Calibri" w:cs="Calibri"/>
          <w:lang w:val="en-US"/>
        </w:rPr>
      </w:pPr>
      <w:r w:rsidRPr="00544FF4">
        <w:rPr>
          <w:rFonts w:ascii="Calibri" w:hAnsi="Calibri" w:cs="Calibri"/>
          <w:lang w:val="en-US"/>
        </w:rPr>
        <w:t>Confidence Intervals</w:t>
      </w:r>
    </w:p>
    <w:p w14:paraId="10FAF85C" w14:textId="77777777" w:rsidR="00414D34" w:rsidRPr="00854782" w:rsidRDefault="00414D34" w:rsidP="00224068">
      <w:pPr>
        <w:spacing w:after="0" w:line="360" w:lineRule="auto"/>
        <w:rPr>
          <w:rFonts w:ascii="Calibri" w:hAnsi="Calibri" w:cs="Calibri"/>
          <w:b/>
          <w:bCs/>
          <w:sz w:val="24"/>
          <w:szCs w:val="24"/>
          <w:lang w:val="en-US"/>
        </w:rPr>
      </w:pPr>
      <w:r w:rsidRPr="00854782">
        <w:rPr>
          <w:rFonts w:ascii="Calibri" w:hAnsi="Calibri" w:cs="Calibri"/>
          <w:b/>
          <w:bCs/>
          <w:sz w:val="24"/>
          <w:szCs w:val="24"/>
          <w:lang w:val="en-US"/>
        </w:rPr>
        <w:t>Renewable Energy</w:t>
      </w:r>
    </w:p>
    <w:p w14:paraId="07135BF9" w14:textId="51DE1676" w:rsidR="00414D34" w:rsidRPr="00854782" w:rsidRDefault="00414D34">
      <w:pPr>
        <w:pStyle w:val="ListParagraph"/>
        <w:numPr>
          <w:ilvl w:val="0"/>
          <w:numId w:val="14"/>
        </w:numPr>
        <w:spacing w:after="0" w:line="360" w:lineRule="auto"/>
        <w:rPr>
          <w:rFonts w:ascii="Calibri" w:hAnsi="Calibri" w:cs="Calibri"/>
          <w:sz w:val="24"/>
          <w:szCs w:val="24"/>
          <w:lang w:val="en-US"/>
        </w:rPr>
      </w:pPr>
      <w:r w:rsidRPr="00854782">
        <w:rPr>
          <w:rFonts w:ascii="Calibri" w:hAnsi="Calibri" w:cs="Calibri"/>
          <w:sz w:val="24"/>
          <w:szCs w:val="24"/>
          <w:lang w:val="en-US"/>
        </w:rPr>
        <w:t>Mean CI: [758,328.4, 809,416.9]</w:t>
      </w:r>
    </w:p>
    <w:p w14:paraId="27881CFB" w14:textId="2FF7EB2B" w:rsidR="00414D34" w:rsidRPr="00854782" w:rsidRDefault="00414D34">
      <w:pPr>
        <w:pStyle w:val="ListParagraph"/>
        <w:numPr>
          <w:ilvl w:val="0"/>
          <w:numId w:val="14"/>
        </w:numPr>
        <w:spacing w:after="0" w:line="360" w:lineRule="auto"/>
        <w:rPr>
          <w:rFonts w:ascii="Calibri" w:hAnsi="Calibri" w:cs="Calibri"/>
          <w:sz w:val="24"/>
          <w:szCs w:val="24"/>
          <w:lang w:val="en-US"/>
        </w:rPr>
      </w:pPr>
      <w:r w:rsidRPr="00854782">
        <w:rPr>
          <w:rFonts w:ascii="Calibri" w:hAnsi="Calibri" w:cs="Calibri"/>
          <w:sz w:val="24"/>
          <w:szCs w:val="24"/>
          <w:lang w:val="en-US"/>
        </w:rPr>
        <w:t>SD CI: [31,982.38, 76,655.22]</w:t>
      </w:r>
    </w:p>
    <w:p w14:paraId="2BCC8068" w14:textId="77777777" w:rsidR="00414D34" w:rsidRPr="00854782" w:rsidRDefault="00414D34" w:rsidP="00224068">
      <w:pPr>
        <w:spacing w:after="0" w:line="360" w:lineRule="auto"/>
        <w:rPr>
          <w:rFonts w:ascii="Calibri" w:hAnsi="Calibri" w:cs="Calibri"/>
          <w:b/>
          <w:bCs/>
          <w:sz w:val="24"/>
          <w:szCs w:val="24"/>
          <w:lang w:val="en-US"/>
        </w:rPr>
      </w:pPr>
      <w:r w:rsidRPr="00854782">
        <w:rPr>
          <w:rFonts w:ascii="Calibri" w:hAnsi="Calibri" w:cs="Calibri"/>
          <w:b/>
          <w:bCs/>
          <w:sz w:val="24"/>
          <w:szCs w:val="24"/>
          <w:lang w:val="en-US"/>
        </w:rPr>
        <w:t>Non</w:t>
      </w:r>
      <w:r w:rsidRPr="00854782">
        <w:rPr>
          <w:rFonts w:ascii="Cambria Math" w:hAnsi="Cambria Math" w:cs="Cambria Math"/>
          <w:b/>
          <w:bCs/>
          <w:sz w:val="24"/>
          <w:szCs w:val="24"/>
          <w:lang w:val="en-US"/>
        </w:rPr>
        <w:t>‑</w:t>
      </w:r>
      <w:r w:rsidRPr="00854782">
        <w:rPr>
          <w:rFonts w:ascii="Calibri" w:hAnsi="Calibri" w:cs="Calibri"/>
          <w:b/>
          <w:bCs/>
          <w:sz w:val="24"/>
          <w:szCs w:val="24"/>
          <w:lang w:val="en-US"/>
        </w:rPr>
        <w:t>Renewable Energy</w:t>
      </w:r>
    </w:p>
    <w:p w14:paraId="0A42E11A" w14:textId="6676E8CD" w:rsidR="00414D34" w:rsidRPr="00854782" w:rsidRDefault="00414D34">
      <w:pPr>
        <w:pStyle w:val="ListParagraph"/>
        <w:numPr>
          <w:ilvl w:val="0"/>
          <w:numId w:val="13"/>
        </w:numPr>
        <w:spacing w:after="0" w:line="360" w:lineRule="auto"/>
        <w:rPr>
          <w:rFonts w:ascii="Calibri" w:hAnsi="Calibri" w:cs="Calibri"/>
          <w:sz w:val="24"/>
          <w:szCs w:val="24"/>
          <w:lang w:val="en-US"/>
        </w:rPr>
      </w:pPr>
      <w:r w:rsidRPr="00854782">
        <w:rPr>
          <w:rFonts w:ascii="Calibri" w:hAnsi="Calibri" w:cs="Calibri"/>
          <w:sz w:val="24"/>
          <w:szCs w:val="24"/>
          <w:lang w:val="en-US"/>
        </w:rPr>
        <w:t>Mean CI: [448,177.3, 464,605.4]</w:t>
      </w:r>
    </w:p>
    <w:p w14:paraId="3578241F" w14:textId="13CA303C" w:rsidR="00414D34" w:rsidRPr="00854782" w:rsidRDefault="00414D34">
      <w:pPr>
        <w:pStyle w:val="ListParagraph"/>
        <w:numPr>
          <w:ilvl w:val="0"/>
          <w:numId w:val="13"/>
        </w:numPr>
        <w:spacing w:after="0" w:line="360" w:lineRule="auto"/>
        <w:rPr>
          <w:rFonts w:ascii="Calibri" w:hAnsi="Calibri" w:cs="Calibri"/>
          <w:sz w:val="24"/>
          <w:szCs w:val="24"/>
          <w:lang w:val="en-US"/>
        </w:rPr>
      </w:pPr>
      <w:r w:rsidRPr="00854782">
        <w:rPr>
          <w:rFonts w:ascii="Calibri" w:hAnsi="Calibri" w:cs="Calibri"/>
          <w:sz w:val="24"/>
          <w:szCs w:val="24"/>
          <w:lang w:val="en-US"/>
        </w:rPr>
        <w:t>SD CI: [10,284.37, 24,649.53]</w:t>
      </w:r>
    </w:p>
    <w:p w14:paraId="11EF0C7A" w14:textId="3A413A8E" w:rsidR="00414D34" w:rsidRPr="00854782" w:rsidRDefault="00414D34" w:rsidP="00224068">
      <w:pPr>
        <w:spacing w:after="0" w:line="360" w:lineRule="auto"/>
        <w:rPr>
          <w:rFonts w:ascii="Calibri" w:hAnsi="Calibri" w:cs="Calibri"/>
          <w:sz w:val="24"/>
          <w:szCs w:val="24"/>
          <w:lang w:val="en-US"/>
        </w:rPr>
      </w:pPr>
      <w:r w:rsidRPr="00854782">
        <w:rPr>
          <w:rFonts w:ascii="Calibri" w:hAnsi="Calibri" w:cs="Calibri"/>
          <w:sz w:val="24"/>
          <w:szCs w:val="24"/>
          <w:lang w:val="en-US"/>
        </w:rPr>
        <w:t>These intervals confirm:</w:t>
      </w:r>
    </w:p>
    <w:p w14:paraId="12B9A49B" w14:textId="2EE6DB65" w:rsidR="00414D34" w:rsidRPr="00854782" w:rsidRDefault="00414D34">
      <w:pPr>
        <w:pStyle w:val="ListParagraph"/>
        <w:numPr>
          <w:ilvl w:val="0"/>
          <w:numId w:val="12"/>
        </w:numPr>
        <w:spacing w:after="0" w:line="360" w:lineRule="auto"/>
        <w:rPr>
          <w:rFonts w:ascii="Calibri" w:hAnsi="Calibri" w:cs="Calibri"/>
          <w:sz w:val="24"/>
          <w:szCs w:val="24"/>
          <w:lang w:val="en-US"/>
        </w:rPr>
      </w:pPr>
      <w:r w:rsidRPr="00854782">
        <w:rPr>
          <w:rFonts w:ascii="Calibri" w:hAnsi="Calibri" w:cs="Calibri"/>
          <w:sz w:val="24"/>
          <w:szCs w:val="24"/>
          <w:lang w:val="en-US"/>
        </w:rPr>
        <w:t>renewable energy production is higher</w:t>
      </w:r>
    </w:p>
    <w:p w14:paraId="69363975" w14:textId="272E05FB" w:rsidR="00414D34" w:rsidRPr="00854782" w:rsidRDefault="00414D34">
      <w:pPr>
        <w:pStyle w:val="ListParagraph"/>
        <w:numPr>
          <w:ilvl w:val="0"/>
          <w:numId w:val="12"/>
        </w:numPr>
        <w:spacing w:after="0" w:line="360" w:lineRule="auto"/>
        <w:rPr>
          <w:rFonts w:ascii="Calibri" w:hAnsi="Calibri" w:cs="Calibri"/>
          <w:sz w:val="24"/>
          <w:szCs w:val="24"/>
          <w:lang w:val="en-US"/>
        </w:rPr>
      </w:pPr>
      <w:r w:rsidRPr="00854782">
        <w:rPr>
          <w:rFonts w:ascii="Calibri" w:hAnsi="Calibri" w:cs="Calibri"/>
          <w:sz w:val="24"/>
          <w:szCs w:val="24"/>
          <w:lang w:val="en-US"/>
        </w:rPr>
        <w:t>renewable energy is more variable</w:t>
      </w:r>
    </w:p>
    <w:p w14:paraId="5FB72243" w14:textId="604734B7" w:rsidR="00F20A30" w:rsidRPr="00854782" w:rsidRDefault="00414D34">
      <w:pPr>
        <w:pStyle w:val="ListParagraph"/>
        <w:numPr>
          <w:ilvl w:val="0"/>
          <w:numId w:val="12"/>
        </w:numPr>
        <w:spacing w:after="0" w:line="360" w:lineRule="auto"/>
        <w:rPr>
          <w:rFonts w:ascii="Calibri" w:hAnsi="Calibri" w:cs="Calibri"/>
          <w:sz w:val="24"/>
          <w:szCs w:val="24"/>
          <w:lang w:val="en-US"/>
        </w:rPr>
      </w:pPr>
      <w:r w:rsidRPr="00854782">
        <w:rPr>
          <w:rFonts w:ascii="Calibri" w:hAnsi="Calibri" w:cs="Calibri"/>
          <w:sz w:val="24"/>
          <w:szCs w:val="24"/>
          <w:lang w:val="en-US"/>
        </w:rPr>
        <w:t>non</w:t>
      </w:r>
      <w:r w:rsidRPr="00854782">
        <w:rPr>
          <w:rFonts w:ascii="Cambria Math" w:hAnsi="Cambria Math" w:cs="Cambria Math"/>
          <w:sz w:val="24"/>
          <w:szCs w:val="24"/>
          <w:lang w:val="en-US"/>
        </w:rPr>
        <w:t>‑</w:t>
      </w:r>
      <w:r w:rsidRPr="00854782">
        <w:rPr>
          <w:rFonts w:ascii="Calibri" w:hAnsi="Calibri" w:cs="Calibri"/>
          <w:sz w:val="24"/>
          <w:szCs w:val="24"/>
          <w:lang w:val="en-US"/>
        </w:rPr>
        <w:t>renewable energy is more stable and predictable</w:t>
      </w:r>
    </w:p>
    <w:p w14:paraId="11C13525" w14:textId="338F6E73" w:rsidR="00F20A30" w:rsidRPr="00544FF4" w:rsidRDefault="00F20A30" w:rsidP="00224068">
      <w:pPr>
        <w:pStyle w:val="Heading2"/>
        <w:spacing w:line="360" w:lineRule="auto"/>
        <w:rPr>
          <w:rFonts w:ascii="Calibri" w:hAnsi="Calibri" w:cs="Calibri"/>
          <w:lang w:val="en-US"/>
        </w:rPr>
      </w:pPr>
      <w:r w:rsidRPr="00544FF4">
        <w:rPr>
          <w:rFonts w:ascii="Calibri" w:hAnsi="Calibri" w:cs="Calibri"/>
          <w:lang w:val="en-US"/>
        </w:rPr>
        <w:lastRenderedPageBreak/>
        <w:t>Hypothesis Testing</w:t>
      </w:r>
    </w:p>
    <w:p w14:paraId="7A6DEEB1" w14:textId="77777777" w:rsidR="002B2486" w:rsidRPr="00577D82" w:rsidRDefault="002B2486" w:rsidP="00224068">
      <w:pPr>
        <w:pStyle w:val="Heading3"/>
        <w:spacing w:line="360" w:lineRule="auto"/>
        <w:rPr>
          <w:rFonts w:ascii="Calibri" w:hAnsi="Calibri" w:cs="Calibri"/>
          <w:sz w:val="24"/>
          <w:szCs w:val="24"/>
          <w:lang w:val="en-US"/>
        </w:rPr>
      </w:pPr>
      <w:r w:rsidRPr="00577D82">
        <w:rPr>
          <w:rFonts w:ascii="Calibri" w:hAnsi="Calibri" w:cs="Calibri"/>
          <w:sz w:val="24"/>
          <w:szCs w:val="24"/>
          <w:lang w:val="en-US"/>
        </w:rPr>
        <w:t>Renewable vs Non</w:t>
      </w:r>
      <w:r w:rsidRPr="00577D82">
        <w:rPr>
          <w:rFonts w:ascii="Cambria Math" w:hAnsi="Cambria Math" w:cs="Cambria Math"/>
          <w:sz w:val="24"/>
          <w:szCs w:val="24"/>
          <w:lang w:val="en-US"/>
        </w:rPr>
        <w:t>‑</w:t>
      </w:r>
      <w:r w:rsidRPr="00577D82">
        <w:rPr>
          <w:rFonts w:ascii="Calibri" w:hAnsi="Calibri" w:cs="Calibri"/>
          <w:sz w:val="24"/>
          <w:szCs w:val="24"/>
          <w:lang w:val="en-US"/>
        </w:rPr>
        <w:t>Renewable Means</w:t>
      </w:r>
    </w:p>
    <w:p w14:paraId="32CD025F" w14:textId="38365414" w:rsidR="002B2486" w:rsidRPr="00577D82" w:rsidRDefault="002B2486">
      <w:pPr>
        <w:pStyle w:val="ListParagraph"/>
        <w:numPr>
          <w:ilvl w:val="0"/>
          <w:numId w:val="15"/>
        </w:numPr>
        <w:spacing w:line="360" w:lineRule="auto"/>
        <w:rPr>
          <w:rFonts w:ascii="Calibri" w:hAnsi="Calibri" w:cs="Calibri"/>
          <w:sz w:val="24"/>
          <w:szCs w:val="24"/>
          <w:lang w:val="en-US"/>
        </w:rPr>
      </w:pPr>
      <w:r w:rsidRPr="00577D82">
        <w:rPr>
          <w:rFonts w:ascii="Calibri" w:hAnsi="Calibri" w:cs="Calibri"/>
          <w:b/>
          <w:bCs/>
          <w:sz w:val="24"/>
          <w:szCs w:val="24"/>
          <w:lang w:val="en-US"/>
        </w:rPr>
        <w:t>p</w:t>
      </w:r>
      <w:r w:rsidRPr="00577D82">
        <w:rPr>
          <w:rFonts w:ascii="Cambria Math" w:hAnsi="Cambria Math" w:cs="Cambria Math"/>
          <w:b/>
          <w:bCs/>
          <w:sz w:val="24"/>
          <w:szCs w:val="24"/>
          <w:lang w:val="en-US"/>
        </w:rPr>
        <w:t>‑</w:t>
      </w:r>
      <w:r w:rsidRPr="00577D82">
        <w:rPr>
          <w:rFonts w:ascii="Calibri" w:hAnsi="Calibri" w:cs="Calibri"/>
          <w:b/>
          <w:bCs/>
          <w:sz w:val="24"/>
          <w:szCs w:val="24"/>
          <w:lang w:val="en-US"/>
        </w:rPr>
        <w:t>value:</w:t>
      </w:r>
      <w:r w:rsidRPr="00577D82">
        <w:rPr>
          <w:rFonts w:ascii="Calibri" w:hAnsi="Calibri" w:cs="Calibri"/>
          <w:sz w:val="24"/>
          <w:szCs w:val="24"/>
          <w:lang w:val="en-US"/>
        </w:rPr>
        <w:t xml:space="preserve"> 4.824e</w:t>
      </w:r>
      <w:r w:rsidRPr="00577D82">
        <w:rPr>
          <w:rFonts w:ascii="Cambria Math" w:hAnsi="Cambria Math" w:cs="Cambria Math"/>
          <w:sz w:val="24"/>
          <w:szCs w:val="24"/>
          <w:lang w:val="en-US"/>
        </w:rPr>
        <w:t>‑</w:t>
      </w:r>
      <w:r w:rsidRPr="00577D82">
        <w:rPr>
          <w:rFonts w:ascii="Calibri" w:hAnsi="Calibri" w:cs="Calibri"/>
          <w:sz w:val="24"/>
          <w:szCs w:val="24"/>
          <w:lang w:val="en-US"/>
        </w:rPr>
        <w:t>12</w:t>
      </w:r>
    </w:p>
    <w:p w14:paraId="321F1B77" w14:textId="62800C0D" w:rsidR="002B2486" w:rsidRPr="00577D82" w:rsidRDefault="002B2486">
      <w:pPr>
        <w:pStyle w:val="ListParagraph"/>
        <w:numPr>
          <w:ilvl w:val="0"/>
          <w:numId w:val="15"/>
        </w:numPr>
        <w:spacing w:line="360" w:lineRule="auto"/>
        <w:rPr>
          <w:rFonts w:ascii="Calibri" w:hAnsi="Calibri" w:cs="Calibri"/>
          <w:sz w:val="24"/>
          <w:szCs w:val="24"/>
          <w:lang w:val="en-US"/>
        </w:rPr>
      </w:pPr>
      <w:r w:rsidRPr="00577D82">
        <w:rPr>
          <w:rFonts w:ascii="Calibri" w:hAnsi="Calibri" w:cs="Calibri"/>
          <w:b/>
          <w:bCs/>
          <w:sz w:val="24"/>
          <w:szCs w:val="24"/>
          <w:lang w:val="en-US"/>
        </w:rPr>
        <w:t>Conclusion:</w:t>
      </w:r>
      <w:r w:rsidRPr="00577D82">
        <w:rPr>
          <w:rFonts w:ascii="Calibri" w:hAnsi="Calibri" w:cs="Calibri"/>
          <w:sz w:val="24"/>
          <w:szCs w:val="24"/>
          <w:lang w:val="en-US"/>
        </w:rPr>
        <w:t xml:space="preserve"> The means differ significantly.</w:t>
      </w:r>
    </w:p>
    <w:p w14:paraId="7A75FF9A" w14:textId="26DAC30B" w:rsidR="002B2486" w:rsidRPr="00577D82" w:rsidRDefault="002B2486">
      <w:pPr>
        <w:pStyle w:val="ListParagraph"/>
        <w:numPr>
          <w:ilvl w:val="0"/>
          <w:numId w:val="15"/>
        </w:numPr>
        <w:spacing w:line="360" w:lineRule="auto"/>
        <w:rPr>
          <w:rFonts w:ascii="Calibri" w:hAnsi="Calibri" w:cs="Calibri"/>
          <w:sz w:val="24"/>
          <w:szCs w:val="24"/>
          <w:lang w:val="en-US"/>
        </w:rPr>
      </w:pPr>
      <w:r w:rsidRPr="00577D82">
        <w:rPr>
          <w:rFonts w:ascii="Calibri" w:hAnsi="Calibri" w:cs="Calibri"/>
          <w:sz w:val="24"/>
          <w:szCs w:val="24"/>
          <w:lang w:val="en-US"/>
        </w:rPr>
        <w:t>Renewable energy is consistently higher and more variable.</w:t>
      </w:r>
    </w:p>
    <w:p w14:paraId="3B894B00" w14:textId="77777777" w:rsidR="00751F59" w:rsidRDefault="002B2486" w:rsidP="00224068">
      <w:pPr>
        <w:spacing w:line="360" w:lineRule="auto"/>
        <w:rPr>
          <w:rFonts w:ascii="Calibri" w:hAnsi="Calibri" w:cs="Calibri"/>
          <w:sz w:val="24"/>
          <w:szCs w:val="24"/>
          <w:lang w:val="en-US"/>
        </w:rPr>
      </w:pPr>
      <w:r w:rsidRPr="00577D82">
        <w:rPr>
          <w:rFonts w:ascii="Calibri" w:hAnsi="Calibri" w:cs="Calibri"/>
          <w:sz w:val="24"/>
          <w:szCs w:val="24"/>
          <w:lang w:val="en-US"/>
        </w:rPr>
        <w:t>A boxplot visually confirms the separation between the two distributions.</w:t>
      </w:r>
    </w:p>
    <w:p w14:paraId="69EC5263" w14:textId="77777777" w:rsidR="00D529DB" w:rsidRDefault="00751F59" w:rsidP="00D529DB">
      <w:pPr>
        <w:keepNext/>
        <w:jc w:val="center"/>
      </w:pPr>
      <w:r>
        <w:rPr>
          <w:rFonts w:ascii="Calibri" w:hAnsi="Calibri" w:cs="Calibri"/>
          <w:noProof/>
          <w:sz w:val="24"/>
          <w:szCs w:val="24"/>
          <w:lang w:val="en-US"/>
        </w:rPr>
        <w:drawing>
          <wp:inline distT="0" distB="0" distL="0" distR="0" wp14:anchorId="2294F938" wp14:editId="50237569">
            <wp:extent cx="4103849" cy="3075305"/>
            <wp:effectExtent l="0" t="0" r="0" b="0"/>
            <wp:docPr id="12961086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l="3614" r="1252" b="10832"/>
                    <a:stretch>
                      <a:fillRect/>
                    </a:stretch>
                  </pic:blipFill>
                  <pic:spPr bwMode="auto">
                    <a:xfrm>
                      <a:off x="0" y="0"/>
                      <a:ext cx="4114721" cy="3083452"/>
                    </a:xfrm>
                    <a:prstGeom prst="rect">
                      <a:avLst/>
                    </a:prstGeom>
                    <a:noFill/>
                    <a:ln>
                      <a:noFill/>
                    </a:ln>
                    <a:extLst>
                      <a:ext uri="{53640926-AAD7-44D8-BBD7-CCE9431645EC}">
                        <a14:shadowObscured xmlns:a14="http://schemas.microsoft.com/office/drawing/2010/main"/>
                      </a:ext>
                    </a:extLst>
                  </pic:spPr>
                </pic:pic>
              </a:graphicData>
            </a:graphic>
          </wp:inline>
        </w:drawing>
      </w:r>
    </w:p>
    <w:p w14:paraId="581672A7" w14:textId="0DECFF4C" w:rsidR="002B2486" w:rsidRPr="00D529DB" w:rsidRDefault="00D529DB" w:rsidP="00D529DB">
      <w:pPr>
        <w:pStyle w:val="Caption"/>
        <w:jc w:val="center"/>
        <w:rPr>
          <w:rFonts w:ascii="Calibri" w:hAnsi="Calibri" w:cs="Calibri"/>
          <w:sz w:val="20"/>
          <w:szCs w:val="20"/>
          <w:lang w:val="en-US"/>
        </w:rPr>
      </w:pPr>
      <w:r w:rsidRPr="00D529DB">
        <w:rPr>
          <w:rFonts w:ascii="Calibri" w:hAnsi="Calibri" w:cs="Calibri"/>
          <w:sz w:val="20"/>
          <w:szCs w:val="20"/>
        </w:rPr>
        <w:t xml:space="preserve">Figure </w:t>
      </w:r>
      <w:r w:rsidRPr="00D529DB">
        <w:rPr>
          <w:rFonts w:ascii="Calibri" w:hAnsi="Calibri" w:cs="Calibri"/>
          <w:sz w:val="20"/>
          <w:szCs w:val="20"/>
        </w:rPr>
        <w:fldChar w:fldCharType="begin"/>
      </w:r>
      <w:r w:rsidRPr="00D529DB">
        <w:rPr>
          <w:rFonts w:ascii="Calibri" w:hAnsi="Calibri" w:cs="Calibri"/>
          <w:sz w:val="20"/>
          <w:szCs w:val="20"/>
        </w:rPr>
        <w:instrText xml:space="preserve"> SEQ Figure \* ARABIC </w:instrText>
      </w:r>
      <w:r w:rsidRPr="00D529DB">
        <w:rPr>
          <w:rFonts w:ascii="Calibri" w:hAnsi="Calibri" w:cs="Calibri"/>
          <w:sz w:val="20"/>
          <w:szCs w:val="20"/>
        </w:rPr>
        <w:fldChar w:fldCharType="separate"/>
      </w:r>
      <w:r>
        <w:rPr>
          <w:rFonts w:ascii="Calibri" w:hAnsi="Calibri" w:cs="Calibri"/>
          <w:noProof/>
          <w:sz w:val="20"/>
          <w:szCs w:val="20"/>
        </w:rPr>
        <w:t>3</w:t>
      </w:r>
      <w:r w:rsidRPr="00D529DB">
        <w:rPr>
          <w:rFonts w:ascii="Calibri" w:hAnsi="Calibri" w:cs="Calibri"/>
          <w:sz w:val="20"/>
          <w:szCs w:val="20"/>
        </w:rPr>
        <w:fldChar w:fldCharType="end"/>
      </w:r>
      <w:r w:rsidRPr="00D529DB">
        <w:rPr>
          <w:rFonts w:ascii="Calibri" w:hAnsi="Calibri" w:cs="Calibri"/>
          <w:sz w:val="20"/>
          <w:szCs w:val="20"/>
        </w:rPr>
        <w:t>. Boxplot comparing renewable vs non-renewable distributions</w:t>
      </w:r>
    </w:p>
    <w:p w14:paraId="70395585" w14:textId="77777777" w:rsidR="002B2486" w:rsidRPr="00577D82" w:rsidRDefault="002B2486" w:rsidP="00B94C7E">
      <w:pPr>
        <w:pStyle w:val="Heading3"/>
        <w:rPr>
          <w:rFonts w:ascii="Calibri" w:hAnsi="Calibri" w:cs="Calibri"/>
          <w:sz w:val="24"/>
          <w:szCs w:val="24"/>
          <w:lang w:val="en-US"/>
        </w:rPr>
      </w:pPr>
      <w:r w:rsidRPr="00577D82">
        <w:rPr>
          <w:rFonts w:ascii="Calibri" w:hAnsi="Calibri" w:cs="Calibri"/>
          <w:sz w:val="24"/>
          <w:szCs w:val="24"/>
          <w:lang w:val="en-US"/>
        </w:rPr>
        <w:t>Period Comparison: 2005–2010 vs 2011–2016</w:t>
      </w:r>
    </w:p>
    <w:p w14:paraId="6292BBE3" w14:textId="77777777" w:rsidR="002B2486" w:rsidRPr="00AD6BC0" w:rsidRDefault="002B2486" w:rsidP="00224068">
      <w:pPr>
        <w:spacing w:after="0" w:line="360" w:lineRule="auto"/>
        <w:rPr>
          <w:rFonts w:ascii="Calibri" w:hAnsi="Calibri" w:cs="Calibri"/>
          <w:b/>
          <w:bCs/>
          <w:sz w:val="24"/>
          <w:szCs w:val="24"/>
          <w:lang w:val="en-US"/>
        </w:rPr>
      </w:pPr>
      <w:r w:rsidRPr="00AD6BC0">
        <w:rPr>
          <w:rFonts w:ascii="Calibri" w:hAnsi="Calibri" w:cs="Calibri"/>
          <w:b/>
          <w:bCs/>
          <w:sz w:val="24"/>
          <w:szCs w:val="24"/>
          <w:lang w:val="en-US"/>
        </w:rPr>
        <w:t>Renewable Energy</w:t>
      </w:r>
    </w:p>
    <w:p w14:paraId="2F7C2DD1" w14:textId="30056F24" w:rsidR="002B2486" w:rsidRPr="00AD6BC0" w:rsidRDefault="002B2486">
      <w:pPr>
        <w:pStyle w:val="ListParagraph"/>
        <w:numPr>
          <w:ilvl w:val="0"/>
          <w:numId w:val="16"/>
        </w:numPr>
        <w:spacing w:after="0" w:line="360" w:lineRule="auto"/>
        <w:rPr>
          <w:rFonts w:ascii="Calibri" w:hAnsi="Calibri" w:cs="Calibri"/>
          <w:sz w:val="24"/>
          <w:szCs w:val="24"/>
          <w:lang w:val="en-US"/>
        </w:rPr>
      </w:pPr>
      <w:r w:rsidRPr="00AD6BC0">
        <w:rPr>
          <w:rFonts w:ascii="Calibri" w:hAnsi="Calibri" w:cs="Calibri"/>
          <w:b/>
          <w:bCs/>
          <w:sz w:val="24"/>
          <w:szCs w:val="24"/>
          <w:lang w:val="en-US"/>
        </w:rPr>
        <w:t>p</w:t>
      </w:r>
      <w:r w:rsidRPr="00AD6BC0">
        <w:rPr>
          <w:rFonts w:ascii="Cambria Math" w:hAnsi="Cambria Math" w:cs="Cambria Math"/>
          <w:b/>
          <w:bCs/>
          <w:sz w:val="24"/>
          <w:szCs w:val="24"/>
          <w:lang w:val="en-US"/>
        </w:rPr>
        <w:t>‑</w:t>
      </w:r>
      <w:r w:rsidRPr="00AD6BC0">
        <w:rPr>
          <w:rFonts w:ascii="Calibri" w:hAnsi="Calibri" w:cs="Calibri"/>
          <w:b/>
          <w:bCs/>
          <w:sz w:val="24"/>
          <w:szCs w:val="24"/>
          <w:lang w:val="en-US"/>
        </w:rPr>
        <w:t>value:</w:t>
      </w:r>
      <w:r w:rsidRPr="00AD6BC0">
        <w:rPr>
          <w:rFonts w:ascii="Calibri" w:hAnsi="Calibri" w:cs="Calibri"/>
          <w:sz w:val="24"/>
          <w:szCs w:val="24"/>
          <w:lang w:val="en-US"/>
        </w:rPr>
        <w:t xml:space="preserve"> 0.0001997</w:t>
      </w:r>
    </w:p>
    <w:p w14:paraId="117E22CF" w14:textId="42DD4B2E" w:rsidR="002B2486" w:rsidRPr="00AD6BC0" w:rsidRDefault="002B2486">
      <w:pPr>
        <w:pStyle w:val="ListParagraph"/>
        <w:numPr>
          <w:ilvl w:val="0"/>
          <w:numId w:val="16"/>
        </w:numPr>
        <w:spacing w:after="0" w:line="360" w:lineRule="auto"/>
        <w:rPr>
          <w:rFonts w:ascii="Calibri" w:hAnsi="Calibri" w:cs="Calibri"/>
          <w:sz w:val="24"/>
          <w:szCs w:val="24"/>
          <w:lang w:val="en-US"/>
        </w:rPr>
      </w:pPr>
      <w:r w:rsidRPr="00AD6BC0">
        <w:rPr>
          <w:rFonts w:ascii="Calibri" w:hAnsi="Calibri" w:cs="Calibri"/>
          <w:b/>
          <w:bCs/>
          <w:sz w:val="24"/>
          <w:szCs w:val="24"/>
          <w:lang w:val="en-US"/>
        </w:rPr>
        <w:t>Conclusion:</w:t>
      </w:r>
      <w:r w:rsidRPr="00AD6BC0">
        <w:rPr>
          <w:rFonts w:ascii="Calibri" w:hAnsi="Calibri" w:cs="Calibri"/>
          <w:sz w:val="24"/>
          <w:szCs w:val="24"/>
          <w:lang w:val="en-US"/>
        </w:rPr>
        <w:t xml:space="preserve"> Renewable energy increased significantly in the later period.</w:t>
      </w:r>
    </w:p>
    <w:p w14:paraId="3207F6AC" w14:textId="01D5240F" w:rsidR="002B2486" w:rsidRDefault="002B2486">
      <w:pPr>
        <w:pStyle w:val="ListParagraph"/>
        <w:numPr>
          <w:ilvl w:val="0"/>
          <w:numId w:val="16"/>
        </w:numPr>
        <w:spacing w:after="0" w:line="360" w:lineRule="auto"/>
        <w:rPr>
          <w:rFonts w:ascii="Calibri" w:hAnsi="Calibri" w:cs="Calibri"/>
          <w:sz w:val="24"/>
          <w:szCs w:val="24"/>
          <w:lang w:val="en-US"/>
        </w:rPr>
      </w:pPr>
      <w:r w:rsidRPr="00AD6BC0">
        <w:rPr>
          <w:rFonts w:ascii="Calibri" w:hAnsi="Calibri" w:cs="Calibri"/>
          <w:sz w:val="24"/>
          <w:szCs w:val="24"/>
          <w:lang w:val="en-US"/>
        </w:rPr>
        <w:t>Mean increased from 743,948.6 GWh to 823,761.4 GWh.</w:t>
      </w:r>
    </w:p>
    <w:p w14:paraId="54E2127F" w14:textId="77777777" w:rsidR="00D529DB" w:rsidRDefault="00224068" w:rsidP="00D529DB">
      <w:pPr>
        <w:keepNext/>
        <w:spacing w:after="0" w:line="360" w:lineRule="auto"/>
        <w:jc w:val="center"/>
      </w:pPr>
      <w:r>
        <w:rPr>
          <w:rFonts w:ascii="Calibri" w:hAnsi="Calibri" w:cs="Calibri"/>
          <w:noProof/>
          <w:sz w:val="24"/>
          <w:szCs w:val="24"/>
          <w:lang w:val="en-US"/>
        </w:rPr>
        <w:lastRenderedPageBreak/>
        <w:drawing>
          <wp:inline distT="0" distB="0" distL="0" distR="0" wp14:anchorId="4BD21EC1" wp14:editId="54A2B089">
            <wp:extent cx="4083050" cy="2826327"/>
            <wp:effectExtent l="0" t="0" r="0" b="0"/>
            <wp:docPr id="9775348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b="11418"/>
                    <a:stretch>
                      <a:fillRect/>
                    </a:stretch>
                  </pic:blipFill>
                  <pic:spPr bwMode="auto">
                    <a:xfrm>
                      <a:off x="0" y="0"/>
                      <a:ext cx="4106276" cy="2842404"/>
                    </a:xfrm>
                    <a:prstGeom prst="rect">
                      <a:avLst/>
                    </a:prstGeom>
                    <a:noFill/>
                    <a:ln>
                      <a:noFill/>
                    </a:ln>
                    <a:extLst>
                      <a:ext uri="{53640926-AAD7-44D8-BBD7-CCE9431645EC}">
                        <a14:shadowObscured xmlns:a14="http://schemas.microsoft.com/office/drawing/2010/main"/>
                      </a:ext>
                    </a:extLst>
                  </pic:spPr>
                </pic:pic>
              </a:graphicData>
            </a:graphic>
          </wp:inline>
        </w:drawing>
      </w:r>
    </w:p>
    <w:p w14:paraId="0B5FDED3" w14:textId="473D445A" w:rsidR="00953686" w:rsidRPr="00D529DB" w:rsidRDefault="00D529DB" w:rsidP="00D529DB">
      <w:pPr>
        <w:pStyle w:val="Caption"/>
        <w:jc w:val="center"/>
        <w:rPr>
          <w:rFonts w:ascii="Calibri" w:hAnsi="Calibri" w:cs="Calibri"/>
          <w:sz w:val="20"/>
          <w:szCs w:val="20"/>
          <w:lang w:val="en-US"/>
        </w:rPr>
      </w:pPr>
      <w:r w:rsidRPr="00D529DB">
        <w:rPr>
          <w:rFonts w:ascii="Calibri" w:hAnsi="Calibri" w:cs="Calibri"/>
          <w:sz w:val="20"/>
          <w:szCs w:val="20"/>
        </w:rPr>
        <w:t xml:space="preserve">Figure </w:t>
      </w:r>
      <w:r w:rsidRPr="00D529DB">
        <w:rPr>
          <w:rFonts w:ascii="Calibri" w:hAnsi="Calibri" w:cs="Calibri"/>
          <w:sz w:val="20"/>
          <w:szCs w:val="20"/>
        </w:rPr>
        <w:fldChar w:fldCharType="begin"/>
      </w:r>
      <w:r w:rsidRPr="00D529DB">
        <w:rPr>
          <w:rFonts w:ascii="Calibri" w:hAnsi="Calibri" w:cs="Calibri"/>
          <w:sz w:val="20"/>
          <w:szCs w:val="20"/>
        </w:rPr>
        <w:instrText xml:space="preserve"> SEQ Figure \* ARABIC </w:instrText>
      </w:r>
      <w:r w:rsidRPr="00D529DB">
        <w:rPr>
          <w:rFonts w:ascii="Calibri" w:hAnsi="Calibri" w:cs="Calibri"/>
          <w:sz w:val="20"/>
          <w:szCs w:val="20"/>
        </w:rPr>
        <w:fldChar w:fldCharType="separate"/>
      </w:r>
      <w:r>
        <w:rPr>
          <w:rFonts w:ascii="Calibri" w:hAnsi="Calibri" w:cs="Calibri"/>
          <w:noProof/>
          <w:sz w:val="20"/>
          <w:szCs w:val="20"/>
        </w:rPr>
        <w:t>4</w:t>
      </w:r>
      <w:r w:rsidRPr="00D529DB">
        <w:rPr>
          <w:rFonts w:ascii="Calibri" w:hAnsi="Calibri" w:cs="Calibri"/>
          <w:sz w:val="20"/>
          <w:szCs w:val="20"/>
        </w:rPr>
        <w:fldChar w:fldCharType="end"/>
      </w:r>
      <w:r w:rsidRPr="00D529DB">
        <w:rPr>
          <w:rFonts w:ascii="Calibri" w:hAnsi="Calibri" w:cs="Calibri"/>
          <w:sz w:val="20"/>
          <w:szCs w:val="20"/>
        </w:rPr>
        <w:t>. Boxplot comparing renewable energy from 2005-2010 vs 2011-2016</w:t>
      </w:r>
    </w:p>
    <w:p w14:paraId="768F049D" w14:textId="77777777" w:rsidR="002B2486" w:rsidRPr="00AD6BC0" w:rsidRDefault="002B2486" w:rsidP="00224068">
      <w:pPr>
        <w:spacing w:after="0" w:line="360" w:lineRule="auto"/>
        <w:rPr>
          <w:rFonts w:ascii="Calibri" w:hAnsi="Calibri" w:cs="Calibri"/>
          <w:b/>
          <w:bCs/>
          <w:sz w:val="24"/>
          <w:szCs w:val="24"/>
          <w:lang w:val="en-US"/>
        </w:rPr>
      </w:pPr>
      <w:r w:rsidRPr="00AD6BC0">
        <w:rPr>
          <w:rFonts w:ascii="Calibri" w:hAnsi="Calibri" w:cs="Calibri"/>
          <w:b/>
          <w:bCs/>
          <w:sz w:val="24"/>
          <w:szCs w:val="24"/>
          <w:lang w:val="en-US"/>
        </w:rPr>
        <w:t>Non</w:t>
      </w:r>
      <w:r w:rsidRPr="00AD6BC0">
        <w:rPr>
          <w:rFonts w:ascii="Cambria Math" w:hAnsi="Cambria Math" w:cs="Cambria Math"/>
          <w:b/>
          <w:bCs/>
          <w:sz w:val="24"/>
          <w:szCs w:val="24"/>
          <w:lang w:val="en-US"/>
        </w:rPr>
        <w:t>‑</w:t>
      </w:r>
      <w:r w:rsidRPr="00AD6BC0">
        <w:rPr>
          <w:rFonts w:ascii="Calibri" w:hAnsi="Calibri" w:cs="Calibri"/>
          <w:b/>
          <w:bCs/>
          <w:sz w:val="24"/>
          <w:szCs w:val="24"/>
          <w:lang w:val="en-US"/>
        </w:rPr>
        <w:t>Renewable Energy</w:t>
      </w:r>
    </w:p>
    <w:p w14:paraId="0BE54203" w14:textId="5DFAFAA4" w:rsidR="002B2486" w:rsidRPr="00577D82" w:rsidRDefault="002B2486">
      <w:pPr>
        <w:pStyle w:val="ListParagraph"/>
        <w:numPr>
          <w:ilvl w:val="0"/>
          <w:numId w:val="17"/>
        </w:numPr>
        <w:spacing w:line="360" w:lineRule="auto"/>
        <w:rPr>
          <w:rFonts w:ascii="Calibri" w:hAnsi="Calibri" w:cs="Calibri"/>
          <w:sz w:val="24"/>
          <w:szCs w:val="24"/>
          <w:lang w:val="en-US"/>
        </w:rPr>
      </w:pPr>
      <w:r w:rsidRPr="00577D82">
        <w:rPr>
          <w:rFonts w:ascii="Calibri" w:hAnsi="Calibri" w:cs="Calibri"/>
          <w:b/>
          <w:bCs/>
          <w:sz w:val="24"/>
          <w:szCs w:val="24"/>
          <w:lang w:val="en-US"/>
        </w:rPr>
        <w:t>p</w:t>
      </w:r>
      <w:r w:rsidRPr="00577D82">
        <w:rPr>
          <w:rFonts w:ascii="Cambria Math" w:hAnsi="Cambria Math" w:cs="Cambria Math"/>
          <w:b/>
          <w:bCs/>
          <w:sz w:val="24"/>
          <w:szCs w:val="24"/>
          <w:lang w:val="en-US"/>
        </w:rPr>
        <w:t>‑</w:t>
      </w:r>
      <w:r w:rsidRPr="00577D82">
        <w:rPr>
          <w:rFonts w:ascii="Calibri" w:hAnsi="Calibri" w:cs="Calibri"/>
          <w:b/>
          <w:bCs/>
          <w:sz w:val="24"/>
          <w:szCs w:val="24"/>
          <w:lang w:val="en-US"/>
        </w:rPr>
        <w:t>value:</w:t>
      </w:r>
      <w:r w:rsidRPr="00577D82">
        <w:rPr>
          <w:rFonts w:ascii="Calibri" w:hAnsi="Calibri" w:cs="Calibri"/>
          <w:sz w:val="24"/>
          <w:szCs w:val="24"/>
          <w:lang w:val="en-US"/>
        </w:rPr>
        <w:t xml:space="preserve"> 0.2465</w:t>
      </w:r>
    </w:p>
    <w:p w14:paraId="3898D43D" w14:textId="6748B53C" w:rsidR="002B2486" w:rsidRPr="00577D82" w:rsidRDefault="002B2486">
      <w:pPr>
        <w:pStyle w:val="ListParagraph"/>
        <w:numPr>
          <w:ilvl w:val="0"/>
          <w:numId w:val="17"/>
        </w:numPr>
        <w:spacing w:line="360" w:lineRule="auto"/>
        <w:rPr>
          <w:rFonts w:ascii="Calibri" w:hAnsi="Calibri" w:cs="Calibri"/>
          <w:sz w:val="24"/>
          <w:szCs w:val="24"/>
          <w:lang w:val="en-US"/>
        </w:rPr>
      </w:pPr>
      <w:r w:rsidRPr="00577D82">
        <w:rPr>
          <w:rFonts w:ascii="Calibri" w:hAnsi="Calibri" w:cs="Calibri"/>
          <w:b/>
          <w:bCs/>
          <w:sz w:val="24"/>
          <w:szCs w:val="24"/>
          <w:lang w:val="en-US"/>
        </w:rPr>
        <w:t>Conclusion:</w:t>
      </w:r>
      <w:r w:rsidRPr="00577D82">
        <w:rPr>
          <w:rFonts w:ascii="Calibri" w:hAnsi="Calibri" w:cs="Calibri"/>
          <w:sz w:val="24"/>
          <w:szCs w:val="24"/>
          <w:lang w:val="en-US"/>
        </w:rPr>
        <w:t xml:space="preserve"> No significant change between periods.</w:t>
      </w:r>
    </w:p>
    <w:p w14:paraId="4F2B75AB" w14:textId="5B28A97D" w:rsidR="00224068" w:rsidRPr="00224068" w:rsidRDefault="002B2486">
      <w:pPr>
        <w:pStyle w:val="ListParagraph"/>
        <w:numPr>
          <w:ilvl w:val="0"/>
          <w:numId w:val="17"/>
        </w:numPr>
        <w:spacing w:line="360" w:lineRule="auto"/>
        <w:rPr>
          <w:rFonts w:ascii="Calibri" w:hAnsi="Calibri" w:cs="Calibri"/>
          <w:sz w:val="24"/>
          <w:szCs w:val="24"/>
          <w:lang w:val="en-US"/>
        </w:rPr>
      </w:pPr>
      <w:r w:rsidRPr="00577D82">
        <w:rPr>
          <w:rFonts w:ascii="Calibri" w:hAnsi="Calibri" w:cs="Calibri"/>
          <w:sz w:val="24"/>
          <w:szCs w:val="24"/>
          <w:lang w:val="en-US"/>
        </w:rPr>
        <w:t>Production remained stable.</w:t>
      </w:r>
    </w:p>
    <w:p w14:paraId="694A0CA5" w14:textId="77777777" w:rsidR="00D529DB" w:rsidRDefault="00224068" w:rsidP="00D529DB">
      <w:pPr>
        <w:keepNext/>
        <w:jc w:val="center"/>
      </w:pPr>
      <w:r>
        <w:rPr>
          <w:rFonts w:ascii="Calibri" w:hAnsi="Calibri" w:cs="Calibri"/>
          <w:noProof/>
          <w:sz w:val="24"/>
          <w:szCs w:val="24"/>
          <w:lang w:val="en-US"/>
        </w:rPr>
        <w:drawing>
          <wp:inline distT="0" distB="0" distL="0" distR="0" wp14:anchorId="35A771E0" wp14:editId="6C81D683">
            <wp:extent cx="4062845" cy="2851919"/>
            <wp:effectExtent l="0" t="0" r="0" b="5715"/>
            <wp:docPr id="18318546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b="11597"/>
                    <a:stretch>
                      <a:fillRect/>
                    </a:stretch>
                  </pic:blipFill>
                  <pic:spPr bwMode="auto">
                    <a:xfrm>
                      <a:off x="0" y="0"/>
                      <a:ext cx="4070104" cy="2857014"/>
                    </a:xfrm>
                    <a:prstGeom prst="rect">
                      <a:avLst/>
                    </a:prstGeom>
                    <a:noFill/>
                    <a:ln>
                      <a:noFill/>
                    </a:ln>
                    <a:extLst>
                      <a:ext uri="{53640926-AAD7-44D8-BBD7-CCE9431645EC}">
                        <a14:shadowObscured xmlns:a14="http://schemas.microsoft.com/office/drawing/2010/main"/>
                      </a:ext>
                    </a:extLst>
                  </pic:spPr>
                </pic:pic>
              </a:graphicData>
            </a:graphic>
          </wp:inline>
        </w:drawing>
      </w:r>
    </w:p>
    <w:p w14:paraId="2256F127" w14:textId="5DD0E5AD" w:rsidR="00224068" w:rsidRPr="00D529DB" w:rsidRDefault="00D529DB" w:rsidP="00D529DB">
      <w:pPr>
        <w:pStyle w:val="Caption"/>
        <w:jc w:val="center"/>
        <w:rPr>
          <w:rFonts w:ascii="Calibri" w:hAnsi="Calibri" w:cs="Calibri"/>
          <w:sz w:val="20"/>
          <w:szCs w:val="20"/>
          <w:lang w:val="en-US"/>
        </w:rPr>
      </w:pPr>
      <w:r w:rsidRPr="00D529DB">
        <w:rPr>
          <w:rFonts w:ascii="Calibri" w:hAnsi="Calibri" w:cs="Calibri"/>
          <w:sz w:val="20"/>
          <w:szCs w:val="20"/>
        </w:rPr>
        <w:t xml:space="preserve">Figure </w:t>
      </w:r>
      <w:r w:rsidRPr="00D529DB">
        <w:rPr>
          <w:rFonts w:ascii="Calibri" w:hAnsi="Calibri" w:cs="Calibri"/>
          <w:sz w:val="20"/>
          <w:szCs w:val="20"/>
        </w:rPr>
        <w:fldChar w:fldCharType="begin"/>
      </w:r>
      <w:r w:rsidRPr="00D529DB">
        <w:rPr>
          <w:rFonts w:ascii="Calibri" w:hAnsi="Calibri" w:cs="Calibri"/>
          <w:sz w:val="20"/>
          <w:szCs w:val="20"/>
        </w:rPr>
        <w:instrText xml:space="preserve"> SEQ Figure \* ARABIC </w:instrText>
      </w:r>
      <w:r w:rsidRPr="00D529DB">
        <w:rPr>
          <w:rFonts w:ascii="Calibri" w:hAnsi="Calibri" w:cs="Calibri"/>
          <w:sz w:val="20"/>
          <w:szCs w:val="20"/>
        </w:rPr>
        <w:fldChar w:fldCharType="separate"/>
      </w:r>
      <w:r w:rsidRPr="00D529DB">
        <w:rPr>
          <w:rFonts w:ascii="Calibri" w:hAnsi="Calibri" w:cs="Calibri"/>
          <w:noProof/>
          <w:sz w:val="20"/>
          <w:szCs w:val="20"/>
        </w:rPr>
        <w:t>5</w:t>
      </w:r>
      <w:r w:rsidRPr="00D529DB">
        <w:rPr>
          <w:rFonts w:ascii="Calibri" w:hAnsi="Calibri" w:cs="Calibri"/>
          <w:sz w:val="20"/>
          <w:szCs w:val="20"/>
        </w:rPr>
        <w:fldChar w:fldCharType="end"/>
      </w:r>
      <w:r w:rsidRPr="00D529DB">
        <w:rPr>
          <w:rFonts w:ascii="Calibri" w:hAnsi="Calibri" w:cs="Calibri"/>
          <w:sz w:val="20"/>
          <w:szCs w:val="20"/>
        </w:rPr>
        <w:t>. Boxplot comparing non-renewable energy from 2005-2010 vs 2011-2016</w:t>
      </w:r>
    </w:p>
    <w:p w14:paraId="6C8A5A54" w14:textId="4A5A35BD" w:rsidR="00F20A30" w:rsidRPr="00544FF4" w:rsidRDefault="00685BF3" w:rsidP="00F20A30">
      <w:pPr>
        <w:pStyle w:val="Heading1"/>
        <w:rPr>
          <w:rFonts w:ascii="Calibri" w:hAnsi="Calibri" w:cs="Calibri"/>
          <w:lang w:val="en-US"/>
        </w:rPr>
      </w:pPr>
      <w:r w:rsidRPr="00544FF4">
        <w:rPr>
          <w:rFonts w:ascii="Calibri" w:hAnsi="Calibri" w:cs="Calibri"/>
          <w:lang w:val="en-US"/>
        </w:rPr>
        <w:lastRenderedPageBreak/>
        <w:t>Discussion</w:t>
      </w:r>
    </w:p>
    <w:p w14:paraId="6DB6A1CD" w14:textId="77777777" w:rsidR="00772B9D" w:rsidRPr="00772B9D" w:rsidRDefault="00772B9D" w:rsidP="00224068">
      <w:pPr>
        <w:spacing w:before="100" w:beforeAutospacing="1" w:after="100" w:afterAutospacing="1" w:line="360" w:lineRule="auto"/>
        <w:rPr>
          <w:rFonts w:ascii="Calibri" w:eastAsia="Times New Roman" w:hAnsi="Calibri" w:cs="Calibri"/>
          <w:sz w:val="24"/>
          <w:szCs w:val="24"/>
          <w:lang w:eastAsia="en-CA"/>
        </w:rPr>
      </w:pPr>
      <w:r w:rsidRPr="00772B9D">
        <w:rPr>
          <w:rFonts w:ascii="Calibri" w:eastAsia="Times New Roman" w:hAnsi="Calibri" w:cs="Calibri"/>
          <w:sz w:val="24"/>
          <w:szCs w:val="24"/>
          <w:lang w:eastAsia="en-CA"/>
        </w:rPr>
        <w:t>The analysis reveals several important insights:</w:t>
      </w:r>
    </w:p>
    <w:p w14:paraId="126A38E6" w14:textId="77777777" w:rsidR="00772B9D" w:rsidRPr="00772B9D" w:rsidRDefault="00772B9D">
      <w:pPr>
        <w:numPr>
          <w:ilvl w:val="0"/>
          <w:numId w:val="18"/>
        </w:numPr>
        <w:spacing w:before="100" w:beforeAutospacing="1" w:after="100" w:afterAutospacing="1" w:line="360" w:lineRule="auto"/>
        <w:rPr>
          <w:rFonts w:ascii="Calibri" w:eastAsia="Times New Roman" w:hAnsi="Calibri" w:cs="Calibri"/>
          <w:sz w:val="24"/>
          <w:szCs w:val="24"/>
          <w:lang w:eastAsia="en-CA"/>
        </w:rPr>
      </w:pPr>
      <w:r w:rsidRPr="00772B9D">
        <w:rPr>
          <w:rFonts w:ascii="Calibri" w:eastAsia="Times New Roman" w:hAnsi="Calibri" w:cs="Calibri"/>
          <w:sz w:val="24"/>
          <w:szCs w:val="24"/>
          <w:lang w:eastAsia="en-CA"/>
        </w:rPr>
        <w:t xml:space="preserve">Renewable energy production is </w:t>
      </w:r>
      <w:r w:rsidRPr="00772B9D">
        <w:rPr>
          <w:rFonts w:ascii="Calibri" w:eastAsia="Times New Roman" w:hAnsi="Calibri" w:cs="Calibri"/>
          <w:b/>
          <w:bCs/>
          <w:sz w:val="24"/>
          <w:szCs w:val="24"/>
          <w:lang w:eastAsia="en-CA"/>
        </w:rPr>
        <w:t>substantially higher</w:t>
      </w:r>
      <w:r w:rsidRPr="00772B9D">
        <w:rPr>
          <w:rFonts w:ascii="Calibri" w:eastAsia="Times New Roman" w:hAnsi="Calibri" w:cs="Calibri"/>
          <w:sz w:val="24"/>
          <w:szCs w:val="24"/>
          <w:lang w:eastAsia="en-CA"/>
        </w:rPr>
        <w:t xml:space="preserve"> than non</w:t>
      </w:r>
      <w:r w:rsidRPr="00772B9D">
        <w:rPr>
          <w:rFonts w:ascii="Calibri" w:eastAsia="Times New Roman" w:hAnsi="Calibri" w:cs="Calibri"/>
          <w:sz w:val="24"/>
          <w:szCs w:val="24"/>
          <w:lang w:eastAsia="en-CA"/>
        </w:rPr>
        <w:noBreakHyphen/>
        <w:t>renewable production across all years.</w:t>
      </w:r>
    </w:p>
    <w:p w14:paraId="10159A1D" w14:textId="77777777" w:rsidR="00772B9D" w:rsidRPr="00772B9D" w:rsidRDefault="00772B9D">
      <w:pPr>
        <w:numPr>
          <w:ilvl w:val="0"/>
          <w:numId w:val="18"/>
        </w:numPr>
        <w:spacing w:before="100" w:beforeAutospacing="1" w:after="100" w:afterAutospacing="1" w:line="360" w:lineRule="auto"/>
        <w:rPr>
          <w:rFonts w:ascii="Calibri" w:eastAsia="Times New Roman" w:hAnsi="Calibri" w:cs="Calibri"/>
          <w:sz w:val="24"/>
          <w:szCs w:val="24"/>
          <w:lang w:eastAsia="en-CA"/>
        </w:rPr>
      </w:pPr>
      <w:r w:rsidRPr="00772B9D">
        <w:rPr>
          <w:rFonts w:ascii="Calibri" w:eastAsia="Times New Roman" w:hAnsi="Calibri" w:cs="Calibri"/>
          <w:sz w:val="24"/>
          <w:szCs w:val="24"/>
          <w:lang w:eastAsia="en-CA"/>
        </w:rPr>
        <w:t xml:space="preserve">Renewable energy shows </w:t>
      </w:r>
      <w:r w:rsidRPr="00772B9D">
        <w:rPr>
          <w:rFonts w:ascii="Calibri" w:eastAsia="Times New Roman" w:hAnsi="Calibri" w:cs="Calibri"/>
          <w:b/>
          <w:bCs/>
          <w:sz w:val="24"/>
          <w:szCs w:val="24"/>
          <w:lang w:eastAsia="en-CA"/>
        </w:rPr>
        <w:t>greater variability</w:t>
      </w:r>
      <w:r w:rsidRPr="00772B9D">
        <w:rPr>
          <w:rFonts w:ascii="Calibri" w:eastAsia="Times New Roman" w:hAnsi="Calibri" w:cs="Calibri"/>
          <w:sz w:val="24"/>
          <w:szCs w:val="24"/>
          <w:lang w:eastAsia="en-CA"/>
        </w:rPr>
        <w:t>, largely due to weather</w:t>
      </w:r>
      <w:r w:rsidRPr="00772B9D">
        <w:rPr>
          <w:rFonts w:ascii="Calibri" w:eastAsia="Times New Roman" w:hAnsi="Calibri" w:cs="Calibri"/>
          <w:sz w:val="24"/>
          <w:szCs w:val="24"/>
          <w:lang w:eastAsia="en-CA"/>
        </w:rPr>
        <w:noBreakHyphen/>
        <w:t>dependent sources such as wind and solar.</w:t>
      </w:r>
    </w:p>
    <w:p w14:paraId="27C5F3BF" w14:textId="77777777" w:rsidR="00772B9D" w:rsidRPr="00772B9D" w:rsidRDefault="00772B9D">
      <w:pPr>
        <w:numPr>
          <w:ilvl w:val="0"/>
          <w:numId w:val="18"/>
        </w:numPr>
        <w:spacing w:before="100" w:beforeAutospacing="1" w:after="100" w:afterAutospacing="1" w:line="360" w:lineRule="auto"/>
        <w:rPr>
          <w:rFonts w:ascii="Calibri" w:eastAsia="Times New Roman" w:hAnsi="Calibri" w:cs="Calibri"/>
          <w:sz w:val="24"/>
          <w:szCs w:val="24"/>
          <w:lang w:eastAsia="en-CA"/>
        </w:rPr>
      </w:pPr>
      <w:r w:rsidRPr="00772B9D">
        <w:rPr>
          <w:rFonts w:ascii="Calibri" w:eastAsia="Times New Roman" w:hAnsi="Calibri" w:cs="Calibri"/>
          <w:sz w:val="24"/>
          <w:szCs w:val="24"/>
          <w:lang w:eastAsia="en-CA"/>
        </w:rPr>
        <w:t>Non</w:t>
      </w:r>
      <w:r w:rsidRPr="00772B9D">
        <w:rPr>
          <w:rFonts w:ascii="Calibri" w:eastAsia="Times New Roman" w:hAnsi="Calibri" w:cs="Calibri"/>
          <w:sz w:val="24"/>
          <w:szCs w:val="24"/>
          <w:lang w:eastAsia="en-CA"/>
        </w:rPr>
        <w:noBreakHyphen/>
        <w:t xml:space="preserve">renewable energy remains </w:t>
      </w:r>
      <w:r w:rsidRPr="00772B9D">
        <w:rPr>
          <w:rFonts w:ascii="Calibri" w:eastAsia="Times New Roman" w:hAnsi="Calibri" w:cs="Calibri"/>
          <w:b/>
          <w:bCs/>
          <w:sz w:val="24"/>
          <w:szCs w:val="24"/>
          <w:lang w:eastAsia="en-CA"/>
        </w:rPr>
        <w:t>stable and predictable</w:t>
      </w:r>
      <w:r w:rsidRPr="00772B9D">
        <w:rPr>
          <w:rFonts w:ascii="Calibri" w:eastAsia="Times New Roman" w:hAnsi="Calibri" w:cs="Calibri"/>
          <w:sz w:val="24"/>
          <w:szCs w:val="24"/>
          <w:lang w:eastAsia="en-CA"/>
        </w:rPr>
        <w:t>, reflecting the reliability of fossil fuel–based systems.</w:t>
      </w:r>
    </w:p>
    <w:p w14:paraId="7024BC7A" w14:textId="77777777" w:rsidR="00772B9D" w:rsidRPr="00772B9D" w:rsidRDefault="00772B9D">
      <w:pPr>
        <w:numPr>
          <w:ilvl w:val="0"/>
          <w:numId w:val="18"/>
        </w:numPr>
        <w:spacing w:before="100" w:beforeAutospacing="1" w:after="100" w:afterAutospacing="1" w:line="360" w:lineRule="auto"/>
        <w:rPr>
          <w:rFonts w:ascii="Calibri" w:eastAsia="Times New Roman" w:hAnsi="Calibri" w:cs="Calibri"/>
          <w:sz w:val="24"/>
          <w:szCs w:val="24"/>
          <w:lang w:eastAsia="en-CA"/>
        </w:rPr>
      </w:pPr>
      <w:r w:rsidRPr="00772B9D">
        <w:rPr>
          <w:rFonts w:ascii="Calibri" w:eastAsia="Times New Roman" w:hAnsi="Calibri" w:cs="Calibri"/>
          <w:sz w:val="24"/>
          <w:szCs w:val="24"/>
          <w:lang w:eastAsia="en-CA"/>
        </w:rPr>
        <w:t xml:space="preserve">Renewable energy production </w:t>
      </w:r>
      <w:r w:rsidRPr="00772B9D">
        <w:rPr>
          <w:rFonts w:ascii="Calibri" w:eastAsia="Times New Roman" w:hAnsi="Calibri" w:cs="Calibri"/>
          <w:b/>
          <w:bCs/>
          <w:sz w:val="24"/>
          <w:szCs w:val="24"/>
          <w:lang w:eastAsia="en-CA"/>
        </w:rPr>
        <w:t>increased significantly</w:t>
      </w:r>
      <w:r w:rsidRPr="00772B9D">
        <w:rPr>
          <w:rFonts w:ascii="Calibri" w:eastAsia="Times New Roman" w:hAnsi="Calibri" w:cs="Calibri"/>
          <w:sz w:val="24"/>
          <w:szCs w:val="24"/>
          <w:lang w:eastAsia="en-CA"/>
        </w:rPr>
        <w:t xml:space="preserve"> in the later years, while non</w:t>
      </w:r>
      <w:r w:rsidRPr="00772B9D">
        <w:rPr>
          <w:rFonts w:ascii="Calibri" w:eastAsia="Times New Roman" w:hAnsi="Calibri" w:cs="Calibri"/>
          <w:sz w:val="24"/>
          <w:szCs w:val="24"/>
          <w:lang w:eastAsia="en-CA"/>
        </w:rPr>
        <w:noBreakHyphen/>
        <w:t>renewable production did not change meaningfully.</w:t>
      </w:r>
    </w:p>
    <w:p w14:paraId="1A8619B1" w14:textId="41726B86" w:rsidR="00685BF3" w:rsidRPr="00772B9D" w:rsidRDefault="00772B9D" w:rsidP="00224068">
      <w:pPr>
        <w:spacing w:before="100" w:beforeAutospacing="1" w:after="100" w:afterAutospacing="1" w:line="360" w:lineRule="auto"/>
        <w:rPr>
          <w:rFonts w:ascii="Calibri" w:eastAsia="Times New Roman" w:hAnsi="Calibri" w:cs="Calibri"/>
          <w:sz w:val="24"/>
          <w:szCs w:val="24"/>
          <w:lang w:eastAsia="en-CA"/>
        </w:rPr>
      </w:pPr>
      <w:r w:rsidRPr="00772B9D">
        <w:rPr>
          <w:rFonts w:ascii="Calibri" w:eastAsia="Times New Roman" w:hAnsi="Calibri" w:cs="Calibri"/>
          <w:sz w:val="24"/>
          <w:szCs w:val="24"/>
          <w:lang w:eastAsia="en-CA"/>
        </w:rPr>
        <w:t>These findings suggest that Canada made measurable progress toward cleaner energy generation during the study period. However, renewable energy’s variability highlights the continued importance of maintaining reliable non</w:t>
      </w:r>
      <w:r w:rsidRPr="00772B9D">
        <w:rPr>
          <w:rFonts w:ascii="Calibri" w:eastAsia="Times New Roman" w:hAnsi="Calibri" w:cs="Calibri"/>
          <w:sz w:val="24"/>
          <w:szCs w:val="24"/>
          <w:lang w:eastAsia="en-CA"/>
        </w:rPr>
        <w:noBreakHyphen/>
        <w:t>renewable sources, especially during periods of high demand or adverse weather conditions.</w:t>
      </w:r>
    </w:p>
    <w:p w14:paraId="0EC55F81" w14:textId="2BF07991" w:rsidR="00AC4907" w:rsidRPr="00544FF4" w:rsidRDefault="00AC4907" w:rsidP="00C741B8">
      <w:pPr>
        <w:pStyle w:val="Heading1"/>
        <w:spacing w:before="0"/>
        <w:rPr>
          <w:rFonts w:ascii="Calibri" w:hAnsi="Calibri" w:cs="Calibri"/>
          <w:lang w:val="en-US"/>
        </w:rPr>
      </w:pPr>
      <w:r w:rsidRPr="00544FF4">
        <w:rPr>
          <w:rFonts w:ascii="Calibri" w:hAnsi="Calibri" w:cs="Calibri"/>
          <w:lang w:val="en-US"/>
        </w:rPr>
        <w:t>Conclusion</w:t>
      </w:r>
    </w:p>
    <w:p w14:paraId="3ABFC093" w14:textId="5B2959D2" w:rsidR="006468B1" w:rsidRPr="006468B1" w:rsidRDefault="006468B1" w:rsidP="006468B1">
      <w:pPr>
        <w:spacing w:line="360" w:lineRule="auto"/>
        <w:rPr>
          <w:rFonts w:ascii="Calibri" w:hAnsi="Calibri" w:cs="Calibri"/>
          <w:sz w:val="24"/>
          <w:szCs w:val="24"/>
          <w:lang w:val="en-US"/>
        </w:rPr>
      </w:pPr>
      <w:r w:rsidRPr="006468B1">
        <w:rPr>
          <w:rFonts w:ascii="Calibri" w:hAnsi="Calibri" w:cs="Calibri"/>
          <w:sz w:val="24"/>
          <w:szCs w:val="24"/>
          <w:lang w:val="en-US"/>
        </w:rPr>
        <w:t>From 2005 to 2016, Canada experienced:</w:t>
      </w:r>
    </w:p>
    <w:p w14:paraId="17080718" w14:textId="31F89F0B" w:rsidR="006468B1" w:rsidRPr="006468B1" w:rsidRDefault="006468B1">
      <w:pPr>
        <w:pStyle w:val="ListParagraph"/>
        <w:numPr>
          <w:ilvl w:val="0"/>
          <w:numId w:val="19"/>
        </w:numPr>
        <w:spacing w:line="360" w:lineRule="auto"/>
        <w:rPr>
          <w:rFonts w:ascii="Calibri" w:hAnsi="Calibri" w:cs="Calibri"/>
          <w:sz w:val="24"/>
          <w:szCs w:val="24"/>
          <w:lang w:val="en-US"/>
        </w:rPr>
      </w:pPr>
      <w:r w:rsidRPr="006468B1">
        <w:rPr>
          <w:rFonts w:ascii="Calibri" w:hAnsi="Calibri" w:cs="Calibri"/>
          <w:sz w:val="24"/>
          <w:szCs w:val="24"/>
          <w:lang w:val="en-US"/>
        </w:rPr>
        <w:t>rising renewable energy production</w:t>
      </w:r>
    </w:p>
    <w:p w14:paraId="1675AE34" w14:textId="33FFDA3B" w:rsidR="006468B1" w:rsidRPr="006468B1" w:rsidRDefault="006468B1">
      <w:pPr>
        <w:pStyle w:val="ListParagraph"/>
        <w:numPr>
          <w:ilvl w:val="0"/>
          <w:numId w:val="19"/>
        </w:numPr>
        <w:spacing w:line="360" w:lineRule="auto"/>
        <w:rPr>
          <w:rFonts w:ascii="Calibri" w:hAnsi="Calibri" w:cs="Calibri"/>
          <w:sz w:val="24"/>
          <w:szCs w:val="24"/>
          <w:lang w:val="en-US"/>
        </w:rPr>
      </w:pPr>
      <w:r w:rsidRPr="006468B1">
        <w:rPr>
          <w:rFonts w:ascii="Calibri" w:hAnsi="Calibri" w:cs="Calibri"/>
          <w:sz w:val="24"/>
          <w:szCs w:val="24"/>
          <w:lang w:val="en-US"/>
        </w:rPr>
        <w:t>stable non</w:t>
      </w:r>
      <w:r w:rsidRPr="006468B1">
        <w:rPr>
          <w:rFonts w:ascii="Cambria Math" w:hAnsi="Cambria Math" w:cs="Cambria Math"/>
          <w:sz w:val="24"/>
          <w:szCs w:val="24"/>
          <w:lang w:val="en-US"/>
        </w:rPr>
        <w:t>‑</w:t>
      </w:r>
      <w:r w:rsidRPr="006468B1">
        <w:rPr>
          <w:rFonts w:ascii="Calibri" w:hAnsi="Calibri" w:cs="Calibri"/>
          <w:sz w:val="24"/>
          <w:szCs w:val="24"/>
          <w:lang w:val="en-US"/>
        </w:rPr>
        <w:t>renewable production</w:t>
      </w:r>
    </w:p>
    <w:p w14:paraId="50DA5A4E" w14:textId="3F499FD3" w:rsidR="006468B1" w:rsidRPr="006468B1" w:rsidRDefault="006468B1">
      <w:pPr>
        <w:pStyle w:val="ListParagraph"/>
        <w:numPr>
          <w:ilvl w:val="0"/>
          <w:numId w:val="19"/>
        </w:numPr>
        <w:spacing w:line="360" w:lineRule="auto"/>
        <w:rPr>
          <w:rFonts w:ascii="Calibri" w:hAnsi="Calibri" w:cs="Calibri"/>
          <w:sz w:val="24"/>
          <w:szCs w:val="24"/>
          <w:lang w:val="en-US"/>
        </w:rPr>
      </w:pPr>
      <w:r w:rsidRPr="006468B1">
        <w:rPr>
          <w:rFonts w:ascii="Calibri" w:hAnsi="Calibri" w:cs="Calibri"/>
          <w:sz w:val="24"/>
          <w:szCs w:val="24"/>
          <w:lang w:val="en-US"/>
        </w:rPr>
        <w:t>significant differences in variability and long</w:t>
      </w:r>
      <w:r w:rsidRPr="006468B1">
        <w:rPr>
          <w:rFonts w:ascii="Cambria Math" w:hAnsi="Cambria Math" w:cs="Cambria Math"/>
          <w:sz w:val="24"/>
          <w:szCs w:val="24"/>
          <w:lang w:val="en-US"/>
        </w:rPr>
        <w:t>‑</w:t>
      </w:r>
      <w:r w:rsidRPr="006468B1">
        <w:rPr>
          <w:rFonts w:ascii="Calibri" w:hAnsi="Calibri" w:cs="Calibri"/>
          <w:sz w:val="24"/>
          <w:szCs w:val="24"/>
          <w:lang w:val="en-US"/>
        </w:rPr>
        <w:t>term trends</w:t>
      </w:r>
    </w:p>
    <w:p w14:paraId="64DD6D22" w14:textId="63C73CEC" w:rsidR="004400BD" w:rsidRPr="00544FF4" w:rsidRDefault="006468B1" w:rsidP="006468B1">
      <w:pPr>
        <w:spacing w:line="360" w:lineRule="auto"/>
        <w:rPr>
          <w:rFonts w:ascii="Calibri" w:hAnsi="Calibri" w:cs="Calibri"/>
          <w:sz w:val="24"/>
          <w:szCs w:val="24"/>
          <w:lang w:val="en-US"/>
        </w:rPr>
      </w:pPr>
      <w:r w:rsidRPr="006468B1">
        <w:rPr>
          <w:rFonts w:ascii="Calibri" w:hAnsi="Calibri" w:cs="Calibri"/>
          <w:sz w:val="24"/>
          <w:szCs w:val="24"/>
          <w:lang w:val="en-US"/>
        </w:rPr>
        <w:t>Overall, the country appears to be moving in a positive direction toward sustainable energy generation. Future work should incorporate more recent data, as energy policies, technologies, and climate conditions have evolved significantly since 2016.</w:t>
      </w:r>
    </w:p>
    <w:p w14:paraId="5DF714D2" w14:textId="26E548FD" w:rsidR="00AC4907" w:rsidRPr="00544FF4" w:rsidRDefault="00AC4907" w:rsidP="00AC4907">
      <w:pPr>
        <w:pStyle w:val="Heading1"/>
        <w:rPr>
          <w:rFonts w:ascii="Calibri" w:hAnsi="Calibri" w:cs="Calibri"/>
          <w:lang w:val="en-US"/>
        </w:rPr>
      </w:pPr>
      <w:r w:rsidRPr="00544FF4">
        <w:rPr>
          <w:rFonts w:ascii="Calibri" w:hAnsi="Calibri" w:cs="Calibri"/>
          <w:lang w:val="en-US"/>
        </w:rPr>
        <w:lastRenderedPageBreak/>
        <w:t>References</w:t>
      </w:r>
    </w:p>
    <w:p w14:paraId="79C804DD" w14:textId="0628AF6F" w:rsidR="00D03606" w:rsidRPr="00544FF4" w:rsidRDefault="00973307">
      <w:pPr>
        <w:pStyle w:val="ListParagraph"/>
        <w:numPr>
          <w:ilvl w:val="0"/>
          <w:numId w:val="6"/>
        </w:numPr>
        <w:spacing w:line="360" w:lineRule="auto"/>
        <w:rPr>
          <w:rFonts w:ascii="Calibri" w:hAnsi="Calibri" w:cs="Calibri"/>
          <w:color w:val="000000" w:themeColor="text1"/>
          <w:sz w:val="24"/>
          <w:szCs w:val="24"/>
          <w:lang w:val="en-US"/>
        </w:rPr>
      </w:pPr>
      <w:r w:rsidRPr="00544FF4">
        <w:rPr>
          <w:rFonts w:ascii="Calibri" w:hAnsi="Calibri" w:cs="Calibri"/>
          <w:color w:val="000000" w:themeColor="text1"/>
          <w:sz w:val="24"/>
          <w:szCs w:val="24"/>
        </w:rPr>
        <w:t>Secretariat, T. B. of C., &amp; Secretariat, T. B. of C. (n.d.). </w:t>
      </w:r>
      <w:r w:rsidRPr="00544FF4">
        <w:rPr>
          <w:rFonts w:ascii="Calibri" w:hAnsi="Calibri" w:cs="Calibri"/>
          <w:i/>
          <w:iCs/>
          <w:color w:val="000000" w:themeColor="text1"/>
          <w:sz w:val="24"/>
          <w:szCs w:val="24"/>
        </w:rPr>
        <w:t>Open Government Portal</w:t>
      </w:r>
      <w:r w:rsidRPr="00544FF4">
        <w:rPr>
          <w:rFonts w:ascii="Calibri" w:hAnsi="Calibri" w:cs="Calibri"/>
          <w:color w:val="000000" w:themeColor="text1"/>
          <w:sz w:val="24"/>
          <w:szCs w:val="24"/>
        </w:rPr>
        <w:t xml:space="preserve">. Open.canada.ca. </w:t>
      </w:r>
      <w:hyperlink r:id="rId14" w:history="1">
        <w:r w:rsidR="00D03606" w:rsidRPr="00544FF4">
          <w:rPr>
            <w:rStyle w:val="Hyperlink"/>
            <w:rFonts w:ascii="Calibri" w:hAnsi="Calibri" w:cs="Calibri"/>
            <w:color w:val="000000" w:themeColor="text1"/>
            <w:sz w:val="24"/>
            <w:szCs w:val="24"/>
            <w:u w:val="none"/>
          </w:rPr>
          <w:t>https://open.canada.ca/data/en/dataset/2cdf43fc-d4aa-4604-9f21-29777d955810/resource/b751e0dc-1a00-417a-9f04-b4777adb521f</w:t>
        </w:r>
      </w:hyperlink>
    </w:p>
    <w:sectPr w:rsidR="00D03606" w:rsidRPr="00544FF4" w:rsidSect="00114C5F">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3411B" w14:textId="77777777" w:rsidR="00A4576A" w:rsidRDefault="00A4576A" w:rsidP="00603111">
      <w:pPr>
        <w:spacing w:after="0" w:line="240" w:lineRule="auto"/>
      </w:pPr>
      <w:r>
        <w:separator/>
      </w:r>
    </w:p>
  </w:endnote>
  <w:endnote w:type="continuationSeparator" w:id="0">
    <w:p w14:paraId="55DC27FC" w14:textId="77777777" w:rsidR="00A4576A" w:rsidRDefault="00A4576A" w:rsidP="006031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97D81" w14:textId="77777777" w:rsidR="00A4576A" w:rsidRDefault="00A4576A" w:rsidP="00603111">
      <w:pPr>
        <w:spacing w:after="0" w:line="240" w:lineRule="auto"/>
      </w:pPr>
      <w:r>
        <w:separator/>
      </w:r>
    </w:p>
  </w:footnote>
  <w:footnote w:type="continuationSeparator" w:id="0">
    <w:p w14:paraId="6CEA46B5" w14:textId="77777777" w:rsidR="00A4576A" w:rsidRDefault="00A4576A" w:rsidP="006031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hAnsi="Calibri" w:cs="Calibri"/>
        <w:spacing w:val="60"/>
      </w:rPr>
      <w:id w:val="1695113588"/>
      <w:docPartObj>
        <w:docPartGallery w:val="Page Numbers (Top of Page)"/>
        <w:docPartUnique/>
      </w:docPartObj>
    </w:sdtPr>
    <w:sdtEndPr>
      <w:rPr>
        <w:b/>
        <w:bCs/>
        <w:noProof/>
        <w:spacing w:val="0"/>
      </w:rPr>
    </w:sdtEndPr>
    <w:sdtContent>
      <w:p w14:paraId="4B61039E" w14:textId="76EFDCE3" w:rsidR="00603111" w:rsidRPr="00544FF4" w:rsidRDefault="00000000" w:rsidP="000751F6">
        <w:pPr>
          <w:pStyle w:val="Header"/>
          <w:pBdr>
            <w:bottom w:val="single" w:sz="4" w:space="1" w:color="D9D9D9" w:themeColor="background1" w:themeShade="D9"/>
          </w:pBdr>
          <w:rPr>
            <w:rFonts w:ascii="Calibri" w:hAnsi="Calibri" w:cs="Calibri"/>
            <w:b/>
            <w:bCs/>
          </w:rPr>
        </w:pPr>
        <w:sdt>
          <w:sdtPr>
            <w:rPr>
              <w:rFonts w:ascii="Calibri" w:hAnsi="Calibri" w:cs="Calibri"/>
              <w:spacing w:val="60"/>
            </w:rPr>
            <w:alias w:val="Author"/>
            <w:tag w:val=""/>
            <w:id w:val="-1235312669"/>
            <w:placeholder>
              <w:docPart w:val="493257B652364C90AE351EB9940BBED6"/>
            </w:placeholder>
            <w:dataBinding w:prefixMappings="xmlns:ns0='http://purl.org/dc/elements/1.1/' xmlns:ns1='http://schemas.openxmlformats.org/package/2006/metadata/core-properties' " w:xpath="/ns1:coreProperties[1]/ns0:creator[1]" w:storeItemID="{6C3C8BC8-F283-45AE-878A-BAB7291924A1}"/>
            <w:text/>
          </w:sdtPr>
          <w:sdtContent>
            <w:r w:rsidR="000751F6" w:rsidRPr="00544FF4">
              <w:rPr>
                <w:rFonts w:ascii="Calibri" w:hAnsi="Calibri" w:cs="Calibri"/>
                <w:spacing w:val="60"/>
              </w:rPr>
              <w:t>Rianna Sundlie</w:t>
            </w:r>
          </w:sdtContent>
        </w:sdt>
        <w:r w:rsidR="000751F6" w:rsidRPr="00544FF4">
          <w:rPr>
            <w:rFonts w:ascii="Calibri" w:hAnsi="Calibri" w:cs="Calibri"/>
            <w:spacing w:val="60"/>
          </w:rPr>
          <w:tab/>
        </w:r>
        <w:r w:rsidR="000751F6" w:rsidRPr="00544FF4">
          <w:rPr>
            <w:rFonts w:ascii="Calibri" w:hAnsi="Calibri" w:cs="Calibri"/>
            <w:spacing w:val="60"/>
          </w:rPr>
          <w:tab/>
        </w:r>
        <w:r w:rsidR="00603111" w:rsidRPr="00544FF4">
          <w:rPr>
            <w:rFonts w:ascii="Calibri" w:hAnsi="Calibri" w:cs="Calibri"/>
            <w:spacing w:val="60"/>
          </w:rPr>
          <w:t>Page</w:t>
        </w:r>
        <w:r w:rsidR="00603111" w:rsidRPr="00544FF4">
          <w:rPr>
            <w:rFonts w:ascii="Calibri" w:hAnsi="Calibri" w:cs="Calibri"/>
          </w:rPr>
          <w:t xml:space="preserve"> | </w:t>
        </w:r>
        <w:r w:rsidR="00603111" w:rsidRPr="00544FF4">
          <w:rPr>
            <w:rFonts w:ascii="Calibri" w:hAnsi="Calibri" w:cs="Calibri"/>
          </w:rPr>
          <w:fldChar w:fldCharType="begin"/>
        </w:r>
        <w:r w:rsidR="00603111" w:rsidRPr="00544FF4">
          <w:rPr>
            <w:rFonts w:ascii="Calibri" w:hAnsi="Calibri" w:cs="Calibri"/>
          </w:rPr>
          <w:instrText xml:space="preserve"> PAGE   \* MERGEFORMAT </w:instrText>
        </w:r>
        <w:r w:rsidR="00603111" w:rsidRPr="00544FF4">
          <w:rPr>
            <w:rFonts w:ascii="Calibri" w:hAnsi="Calibri" w:cs="Calibri"/>
          </w:rPr>
          <w:fldChar w:fldCharType="separate"/>
        </w:r>
        <w:r w:rsidR="00603111" w:rsidRPr="00544FF4">
          <w:rPr>
            <w:rFonts w:ascii="Calibri" w:hAnsi="Calibri" w:cs="Calibri"/>
            <w:b/>
            <w:bCs/>
            <w:noProof/>
          </w:rPr>
          <w:t>2</w:t>
        </w:r>
        <w:r w:rsidR="00603111" w:rsidRPr="00544FF4">
          <w:rPr>
            <w:rFonts w:ascii="Calibri" w:hAnsi="Calibri" w:cs="Calibri"/>
            <w:b/>
            <w:bCs/>
            <w:noProof/>
          </w:rPr>
          <w:fldChar w:fldCharType="end"/>
        </w:r>
      </w:p>
    </w:sdtContent>
  </w:sdt>
  <w:p w14:paraId="5709BF17" w14:textId="77777777" w:rsidR="00603111" w:rsidRPr="00544FF4" w:rsidRDefault="00603111">
    <w:pPr>
      <w:pStyle w:val="Header"/>
      <w:rPr>
        <w:rFonts w:ascii="Calibri" w:hAnsi="Calibri" w:cs="Calibr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6530C"/>
    <w:multiLevelType w:val="hybridMultilevel"/>
    <w:tmpl w:val="80D281BA"/>
    <w:lvl w:ilvl="0" w:tplc="10090001">
      <w:start w:val="1"/>
      <w:numFmt w:val="bullet"/>
      <w:lvlText w:val=""/>
      <w:lvlJc w:val="left"/>
      <w:pPr>
        <w:ind w:left="1152" w:hanging="360"/>
      </w:pPr>
      <w:rPr>
        <w:rFonts w:ascii="Symbol" w:hAnsi="Symbol" w:hint="default"/>
      </w:rPr>
    </w:lvl>
    <w:lvl w:ilvl="1" w:tplc="10090003" w:tentative="1">
      <w:start w:val="1"/>
      <w:numFmt w:val="bullet"/>
      <w:lvlText w:val="o"/>
      <w:lvlJc w:val="left"/>
      <w:pPr>
        <w:ind w:left="1872" w:hanging="360"/>
      </w:pPr>
      <w:rPr>
        <w:rFonts w:ascii="Courier New" w:hAnsi="Courier New" w:cs="Courier New" w:hint="default"/>
      </w:rPr>
    </w:lvl>
    <w:lvl w:ilvl="2" w:tplc="10090005" w:tentative="1">
      <w:start w:val="1"/>
      <w:numFmt w:val="bullet"/>
      <w:lvlText w:val=""/>
      <w:lvlJc w:val="left"/>
      <w:pPr>
        <w:ind w:left="2592" w:hanging="360"/>
      </w:pPr>
      <w:rPr>
        <w:rFonts w:ascii="Wingdings" w:hAnsi="Wingdings" w:hint="default"/>
      </w:rPr>
    </w:lvl>
    <w:lvl w:ilvl="3" w:tplc="10090001" w:tentative="1">
      <w:start w:val="1"/>
      <w:numFmt w:val="bullet"/>
      <w:lvlText w:val=""/>
      <w:lvlJc w:val="left"/>
      <w:pPr>
        <w:ind w:left="3312" w:hanging="360"/>
      </w:pPr>
      <w:rPr>
        <w:rFonts w:ascii="Symbol" w:hAnsi="Symbol" w:hint="default"/>
      </w:rPr>
    </w:lvl>
    <w:lvl w:ilvl="4" w:tplc="10090003" w:tentative="1">
      <w:start w:val="1"/>
      <w:numFmt w:val="bullet"/>
      <w:lvlText w:val="o"/>
      <w:lvlJc w:val="left"/>
      <w:pPr>
        <w:ind w:left="4032" w:hanging="360"/>
      </w:pPr>
      <w:rPr>
        <w:rFonts w:ascii="Courier New" w:hAnsi="Courier New" w:cs="Courier New" w:hint="default"/>
      </w:rPr>
    </w:lvl>
    <w:lvl w:ilvl="5" w:tplc="10090005" w:tentative="1">
      <w:start w:val="1"/>
      <w:numFmt w:val="bullet"/>
      <w:lvlText w:val=""/>
      <w:lvlJc w:val="left"/>
      <w:pPr>
        <w:ind w:left="4752" w:hanging="360"/>
      </w:pPr>
      <w:rPr>
        <w:rFonts w:ascii="Wingdings" w:hAnsi="Wingdings" w:hint="default"/>
      </w:rPr>
    </w:lvl>
    <w:lvl w:ilvl="6" w:tplc="10090001" w:tentative="1">
      <w:start w:val="1"/>
      <w:numFmt w:val="bullet"/>
      <w:lvlText w:val=""/>
      <w:lvlJc w:val="left"/>
      <w:pPr>
        <w:ind w:left="5472" w:hanging="360"/>
      </w:pPr>
      <w:rPr>
        <w:rFonts w:ascii="Symbol" w:hAnsi="Symbol" w:hint="default"/>
      </w:rPr>
    </w:lvl>
    <w:lvl w:ilvl="7" w:tplc="10090003" w:tentative="1">
      <w:start w:val="1"/>
      <w:numFmt w:val="bullet"/>
      <w:lvlText w:val="o"/>
      <w:lvlJc w:val="left"/>
      <w:pPr>
        <w:ind w:left="6192" w:hanging="360"/>
      </w:pPr>
      <w:rPr>
        <w:rFonts w:ascii="Courier New" w:hAnsi="Courier New" w:cs="Courier New" w:hint="default"/>
      </w:rPr>
    </w:lvl>
    <w:lvl w:ilvl="8" w:tplc="10090005" w:tentative="1">
      <w:start w:val="1"/>
      <w:numFmt w:val="bullet"/>
      <w:lvlText w:val=""/>
      <w:lvlJc w:val="left"/>
      <w:pPr>
        <w:ind w:left="6912" w:hanging="360"/>
      </w:pPr>
      <w:rPr>
        <w:rFonts w:ascii="Wingdings" w:hAnsi="Wingdings" w:hint="default"/>
      </w:rPr>
    </w:lvl>
  </w:abstractNum>
  <w:abstractNum w:abstractNumId="1" w15:restartNumberingAfterBreak="0">
    <w:nsid w:val="06854F47"/>
    <w:multiLevelType w:val="hybridMultilevel"/>
    <w:tmpl w:val="D5B2AD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77B263D"/>
    <w:multiLevelType w:val="multilevel"/>
    <w:tmpl w:val="7806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A1E7B"/>
    <w:multiLevelType w:val="hybridMultilevel"/>
    <w:tmpl w:val="CFF80F6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E673890"/>
    <w:multiLevelType w:val="hybridMultilevel"/>
    <w:tmpl w:val="5AD87D2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326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27BE6525"/>
    <w:multiLevelType w:val="hybridMultilevel"/>
    <w:tmpl w:val="F822BFF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8EB0485"/>
    <w:multiLevelType w:val="hybridMultilevel"/>
    <w:tmpl w:val="745C752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2B0C2BC5"/>
    <w:multiLevelType w:val="hybridMultilevel"/>
    <w:tmpl w:val="BA2CC90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 w15:restartNumberingAfterBreak="0">
    <w:nsid w:val="36784A5C"/>
    <w:multiLevelType w:val="hybridMultilevel"/>
    <w:tmpl w:val="DA26889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6A347FC"/>
    <w:multiLevelType w:val="hybridMultilevel"/>
    <w:tmpl w:val="98D0FD6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438F7F26"/>
    <w:multiLevelType w:val="hybridMultilevel"/>
    <w:tmpl w:val="36A0039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E39171B"/>
    <w:multiLevelType w:val="hybridMultilevel"/>
    <w:tmpl w:val="2ADE0C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77C7492"/>
    <w:multiLevelType w:val="hybridMultilevel"/>
    <w:tmpl w:val="C060992A"/>
    <w:lvl w:ilvl="0" w:tplc="10090001">
      <w:start w:val="1"/>
      <w:numFmt w:val="bullet"/>
      <w:lvlText w:val=""/>
      <w:lvlJc w:val="left"/>
      <w:pPr>
        <w:ind w:left="1152" w:hanging="360"/>
      </w:pPr>
      <w:rPr>
        <w:rFonts w:ascii="Symbol" w:hAnsi="Symbol" w:hint="default"/>
      </w:rPr>
    </w:lvl>
    <w:lvl w:ilvl="1" w:tplc="10090003" w:tentative="1">
      <w:start w:val="1"/>
      <w:numFmt w:val="bullet"/>
      <w:lvlText w:val="o"/>
      <w:lvlJc w:val="left"/>
      <w:pPr>
        <w:ind w:left="1872" w:hanging="360"/>
      </w:pPr>
      <w:rPr>
        <w:rFonts w:ascii="Courier New" w:hAnsi="Courier New" w:cs="Courier New" w:hint="default"/>
      </w:rPr>
    </w:lvl>
    <w:lvl w:ilvl="2" w:tplc="10090005" w:tentative="1">
      <w:start w:val="1"/>
      <w:numFmt w:val="bullet"/>
      <w:lvlText w:val=""/>
      <w:lvlJc w:val="left"/>
      <w:pPr>
        <w:ind w:left="2592" w:hanging="360"/>
      </w:pPr>
      <w:rPr>
        <w:rFonts w:ascii="Wingdings" w:hAnsi="Wingdings" w:hint="default"/>
      </w:rPr>
    </w:lvl>
    <w:lvl w:ilvl="3" w:tplc="10090001" w:tentative="1">
      <w:start w:val="1"/>
      <w:numFmt w:val="bullet"/>
      <w:lvlText w:val=""/>
      <w:lvlJc w:val="left"/>
      <w:pPr>
        <w:ind w:left="3312" w:hanging="360"/>
      </w:pPr>
      <w:rPr>
        <w:rFonts w:ascii="Symbol" w:hAnsi="Symbol" w:hint="default"/>
      </w:rPr>
    </w:lvl>
    <w:lvl w:ilvl="4" w:tplc="10090003" w:tentative="1">
      <w:start w:val="1"/>
      <w:numFmt w:val="bullet"/>
      <w:lvlText w:val="o"/>
      <w:lvlJc w:val="left"/>
      <w:pPr>
        <w:ind w:left="4032" w:hanging="360"/>
      </w:pPr>
      <w:rPr>
        <w:rFonts w:ascii="Courier New" w:hAnsi="Courier New" w:cs="Courier New" w:hint="default"/>
      </w:rPr>
    </w:lvl>
    <w:lvl w:ilvl="5" w:tplc="10090005" w:tentative="1">
      <w:start w:val="1"/>
      <w:numFmt w:val="bullet"/>
      <w:lvlText w:val=""/>
      <w:lvlJc w:val="left"/>
      <w:pPr>
        <w:ind w:left="4752" w:hanging="360"/>
      </w:pPr>
      <w:rPr>
        <w:rFonts w:ascii="Wingdings" w:hAnsi="Wingdings" w:hint="default"/>
      </w:rPr>
    </w:lvl>
    <w:lvl w:ilvl="6" w:tplc="10090001" w:tentative="1">
      <w:start w:val="1"/>
      <w:numFmt w:val="bullet"/>
      <w:lvlText w:val=""/>
      <w:lvlJc w:val="left"/>
      <w:pPr>
        <w:ind w:left="5472" w:hanging="360"/>
      </w:pPr>
      <w:rPr>
        <w:rFonts w:ascii="Symbol" w:hAnsi="Symbol" w:hint="default"/>
      </w:rPr>
    </w:lvl>
    <w:lvl w:ilvl="7" w:tplc="10090003" w:tentative="1">
      <w:start w:val="1"/>
      <w:numFmt w:val="bullet"/>
      <w:lvlText w:val="o"/>
      <w:lvlJc w:val="left"/>
      <w:pPr>
        <w:ind w:left="6192" w:hanging="360"/>
      </w:pPr>
      <w:rPr>
        <w:rFonts w:ascii="Courier New" w:hAnsi="Courier New" w:cs="Courier New" w:hint="default"/>
      </w:rPr>
    </w:lvl>
    <w:lvl w:ilvl="8" w:tplc="10090005" w:tentative="1">
      <w:start w:val="1"/>
      <w:numFmt w:val="bullet"/>
      <w:lvlText w:val=""/>
      <w:lvlJc w:val="left"/>
      <w:pPr>
        <w:ind w:left="6912" w:hanging="360"/>
      </w:pPr>
      <w:rPr>
        <w:rFonts w:ascii="Wingdings" w:hAnsi="Wingdings" w:hint="default"/>
      </w:rPr>
    </w:lvl>
  </w:abstractNum>
  <w:abstractNum w:abstractNumId="14" w15:restartNumberingAfterBreak="0">
    <w:nsid w:val="5F626F4D"/>
    <w:multiLevelType w:val="hybridMultilevel"/>
    <w:tmpl w:val="5376646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6700301F"/>
    <w:multiLevelType w:val="hybridMultilevel"/>
    <w:tmpl w:val="DAE2BFC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8EB425B"/>
    <w:multiLevelType w:val="hybridMultilevel"/>
    <w:tmpl w:val="DD8E51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6D8F4676"/>
    <w:multiLevelType w:val="hybridMultilevel"/>
    <w:tmpl w:val="DD6ADB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77BA640F"/>
    <w:multiLevelType w:val="hybridMultilevel"/>
    <w:tmpl w:val="D53280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304390752">
    <w:abstractNumId w:val="5"/>
  </w:num>
  <w:num w:numId="2" w16cid:durableId="631667708">
    <w:abstractNumId w:val="13"/>
  </w:num>
  <w:num w:numId="3" w16cid:durableId="1484927283">
    <w:abstractNumId w:val="6"/>
  </w:num>
  <w:num w:numId="4" w16cid:durableId="714277251">
    <w:abstractNumId w:val="10"/>
  </w:num>
  <w:num w:numId="5" w16cid:durableId="1710641486">
    <w:abstractNumId w:val="16"/>
  </w:num>
  <w:num w:numId="6" w16cid:durableId="908539030">
    <w:abstractNumId w:val="8"/>
  </w:num>
  <w:num w:numId="7" w16cid:durableId="329843013">
    <w:abstractNumId w:val="15"/>
  </w:num>
  <w:num w:numId="8" w16cid:durableId="1217165015">
    <w:abstractNumId w:val="14"/>
  </w:num>
  <w:num w:numId="9" w16cid:durableId="1135759642">
    <w:abstractNumId w:val="1"/>
  </w:num>
  <w:num w:numId="10" w16cid:durableId="476845027">
    <w:abstractNumId w:val="7"/>
  </w:num>
  <w:num w:numId="11" w16cid:durableId="24067382">
    <w:abstractNumId w:val="3"/>
  </w:num>
  <w:num w:numId="12" w16cid:durableId="1896820309">
    <w:abstractNumId w:val="9"/>
  </w:num>
  <w:num w:numId="13" w16cid:durableId="630592174">
    <w:abstractNumId w:val="11"/>
  </w:num>
  <w:num w:numId="14" w16cid:durableId="1904826686">
    <w:abstractNumId w:val="18"/>
  </w:num>
  <w:num w:numId="15" w16cid:durableId="2030910667">
    <w:abstractNumId w:val="17"/>
  </w:num>
  <w:num w:numId="16" w16cid:durableId="301930540">
    <w:abstractNumId w:val="4"/>
  </w:num>
  <w:num w:numId="17" w16cid:durableId="1741562536">
    <w:abstractNumId w:val="12"/>
  </w:num>
  <w:num w:numId="18" w16cid:durableId="1736973357">
    <w:abstractNumId w:val="2"/>
  </w:num>
  <w:num w:numId="19" w16cid:durableId="544869896">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0B2"/>
    <w:rsid w:val="00003751"/>
    <w:rsid w:val="00004A3E"/>
    <w:rsid w:val="000164BB"/>
    <w:rsid w:val="0002347D"/>
    <w:rsid w:val="00026641"/>
    <w:rsid w:val="000322B9"/>
    <w:rsid w:val="00032FC5"/>
    <w:rsid w:val="000353D6"/>
    <w:rsid w:val="00036CCB"/>
    <w:rsid w:val="00041B1D"/>
    <w:rsid w:val="00045B9B"/>
    <w:rsid w:val="00055A5A"/>
    <w:rsid w:val="0005673C"/>
    <w:rsid w:val="00062B9D"/>
    <w:rsid w:val="000717C1"/>
    <w:rsid w:val="0007390A"/>
    <w:rsid w:val="000751F6"/>
    <w:rsid w:val="00076EB9"/>
    <w:rsid w:val="0008481C"/>
    <w:rsid w:val="00090F5A"/>
    <w:rsid w:val="000D0C3A"/>
    <w:rsid w:val="000D522E"/>
    <w:rsid w:val="000D79D4"/>
    <w:rsid w:val="000E7F2C"/>
    <w:rsid w:val="000F07E6"/>
    <w:rsid w:val="000F230C"/>
    <w:rsid w:val="000F672F"/>
    <w:rsid w:val="00102F4C"/>
    <w:rsid w:val="00114C5F"/>
    <w:rsid w:val="001153EC"/>
    <w:rsid w:val="00122F42"/>
    <w:rsid w:val="00125FBC"/>
    <w:rsid w:val="00127461"/>
    <w:rsid w:val="00152122"/>
    <w:rsid w:val="00156951"/>
    <w:rsid w:val="00161614"/>
    <w:rsid w:val="00184E5C"/>
    <w:rsid w:val="00185B5D"/>
    <w:rsid w:val="001970C3"/>
    <w:rsid w:val="001A3BA8"/>
    <w:rsid w:val="001A5D73"/>
    <w:rsid w:val="001B1EA1"/>
    <w:rsid w:val="001C6AD7"/>
    <w:rsid w:val="001D3DF2"/>
    <w:rsid w:val="001D4167"/>
    <w:rsid w:val="001D431A"/>
    <w:rsid w:val="001F5E5B"/>
    <w:rsid w:val="00200B3E"/>
    <w:rsid w:val="00201605"/>
    <w:rsid w:val="00206020"/>
    <w:rsid w:val="00206866"/>
    <w:rsid w:val="002072C5"/>
    <w:rsid w:val="00212617"/>
    <w:rsid w:val="00212C9C"/>
    <w:rsid w:val="00224068"/>
    <w:rsid w:val="00231EAB"/>
    <w:rsid w:val="00235088"/>
    <w:rsid w:val="002350A6"/>
    <w:rsid w:val="0024137E"/>
    <w:rsid w:val="00262FCE"/>
    <w:rsid w:val="00274478"/>
    <w:rsid w:val="00275511"/>
    <w:rsid w:val="002756C4"/>
    <w:rsid w:val="00281F24"/>
    <w:rsid w:val="0028290A"/>
    <w:rsid w:val="00290B36"/>
    <w:rsid w:val="00291B6D"/>
    <w:rsid w:val="002920C7"/>
    <w:rsid w:val="00297CB7"/>
    <w:rsid w:val="002A3196"/>
    <w:rsid w:val="002A7912"/>
    <w:rsid w:val="002A7C5C"/>
    <w:rsid w:val="002B0D2C"/>
    <w:rsid w:val="002B2411"/>
    <w:rsid w:val="002B2486"/>
    <w:rsid w:val="002B61E1"/>
    <w:rsid w:val="002B6213"/>
    <w:rsid w:val="002C1AC9"/>
    <w:rsid w:val="002C6CF3"/>
    <w:rsid w:val="002D70F3"/>
    <w:rsid w:val="002E30AA"/>
    <w:rsid w:val="002E3CE6"/>
    <w:rsid w:val="002E6BB1"/>
    <w:rsid w:val="002F5B3D"/>
    <w:rsid w:val="002F6461"/>
    <w:rsid w:val="002F6F1F"/>
    <w:rsid w:val="00303B74"/>
    <w:rsid w:val="00304292"/>
    <w:rsid w:val="003072AB"/>
    <w:rsid w:val="0030774B"/>
    <w:rsid w:val="003227DB"/>
    <w:rsid w:val="00322C3C"/>
    <w:rsid w:val="00326191"/>
    <w:rsid w:val="00330E84"/>
    <w:rsid w:val="0033328D"/>
    <w:rsid w:val="00336E13"/>
    <w:rsid w:val="00343013"/>
    <w:rsid w:val="003449F0"/>
    <w:rsid w:val="0037194F"/>
    <w:rsid w:val="00374435"/>
    <w:rsid w:val="00375E61"/>
    <w:rsid w:val="00377028"/>
    <w:rsid w:val="00381CFA"/>
    <w:rsid w:val="00385709"/>
    <w:rsid w:val="0039195B"/>
    <w:rsid w:val="0039242C"/>
    <w:rsid w:val="003A1A26"/>
    <w:rsid w:val="003A725A"/>
    <w:rsid w:val="003C3C21"/>
    <w:rsid w:val="003C60B2"/>
    <w:rsid w:val="003C7CE4"/>
    <w:rsid w:val="003E38D2"/>
    <w:rsid w:val="003E42E8"/>
    <w:rsid w:val="003E6192"/>
    <w:rsid w:val="003F1C6A"/>
    <w:rsid w:val="003F46D3"/>
    <w:rsid w:val="003F5D02"/>
    <w:rsid w:val="004002DA"/>
    <w:rsid w:val="0040586B"/>
    <w:rsid w:val="00406DB1"/>
    <w:rsid w:val="00407F71"/>
    <w:rsid w:val="00414D34"/>
    <w:rsid w:val="00430107"/>
    <w:rsid w:val="00433B15"/>
    <w:rsid w:val="00437D37"/>
    <w:rsid w:val="004400BD"/>
    <w:rsid w:val="00440640"/>
    <w:rsid w:val="004426D0"/>
    <w:rsid w:val="0045192F"/>
    <w:rsid w:val="004537E4"/>
    <w:rsid w:val="00481B99"/>
    <w:rsid w:val="00482D46"/>
    <w:rsid w:val="00487AED"/>
    <w:rsid w:val="0049000F"/>
    <w:rsid w:val="00491965"/>
    <w:rsid w:val="00495272"/>
    <w:rsid w:val="00495D56"/>
    <w:rsid w:val="004A4FAC"/>
    <w:rsid w:val="004B3534"/>
    <w:rsid w:val="004C2410"/>
    <w:rsid w:val="004D0744"/>
    <w:rsid w:val="004D3509"/>
    <w:rsid w:val="004D45D6"/>
    <w:rsid w:val="004D5C6F"/>
    <w:rsid w:val="004D7A7C"/>
    <w:rsid w:val="004E770F"/>
    <w:rsid w:val="004F2C97"/>
    <w:rsid w:val="004F41D1"/>
    <w:rsid w:val="00500A9C"/>
    <w:rsid w:val="0050124D"/>
    <w:rsid w:val="00501EAC"/>
    <w:rsid w:val="00516379"/>
    <w:rsid w:val="00526164"/>
    <w:rsid w:val="00527E96"/>
    <w:rsid w:val="005335E6"/>
    <w:rsid w:val="00534552"/>
    <w:rsid w:val="00535174"/>
    <w:rsid w:val="0054307E"/>
    <w:rsid w:val="00543B17"/>
    <w:rsid w:val="00544FF4"/>
    <w:rsid w:val="00561600"/>
    <w:rsid w:val="00565B5E"/>
    <w:rsid w:val="005660DF"/>
    <w:rsid w:val="00576279"/>
    <w:rsid w:val="00577A9C"/>
    <w:rsid w:val="00577D82"/>
    <w:rsid w:val="00577E98"/>
    <w:rsid w:val="00577EBE"/>
    <w:rsid w:val="0058446F"/>
    <w:rsid w:val="00591094"/>
    <w:rsid w:val="00593269"/>
    <w:rsid w:val="005A2FAF"/>
    <w:rsid w:val="005A384C"/>
    <w:rsid w:val="005A3E44"/>
    <w:rsid w:val="005B1ABA"/>
    <w:rsid w:val="005D16B4"/>
    <w:rsid w:val="005D6FFE"/>
    <w:rsid w:val="005E183A"/>
    <w:rsid w:val="005E19CA"/>
    <w:rsid w:val="00601106"/>
    <w:rsid w:val="00601F9D"/>
    <w:rsid w:val="00603111"/>
    <w:rsid w:val="006066B3"/>
    <w:rsid w:val="00607178"/>
    <w:rsid w:val="00612C82"/>
    <w:rsid w:val="00613C67"/>
    <w:rsid w:val="0062344D"/>
    <w:rsid w:val="00640130"/>
    <w:rsid w:val="00644E4F"/>
    <w:rsid w:val="006468B1"/>
    <w:rsid w:val="00650BCB"/>
    <w:rsid w:val="00652829"/>
    <w:rsid w:val="00654C3A"/>
    <w:rsid w:val="006774B1"/>
    <w:rsid w:val="00685BF3"/>
    <w:rsid w:val="0069219F"/>
    <w:rsid w:val="006B4C4C"/>
    <w:rsid w:val="006B639F"/>
    <w:rsid w:val="006D52B7"/>
    <w:rsid w:val="006D595D"/>
    <w:rsid w:val="006E0828"/>
    <w:rsid w:val="006E2562"/>
    <w:rsid w:val="006F0B74"/>
    <w:rsid w:val="006F4B9D"/>
    <w:rsid w:val="006F5C06"/>
    <w:rsid w:val="006F60B8"/>
    <w:rsid w:val="00707610"/>
    <w:rsid w:val="00715492"/>
    <w:rsid w:val="00717E03"/>
    <w:rsid w:val="00723F02"/>
    <w:rsid w:val="007241CB"/>
    <w:rsid w:val="00725B7A"/>
    <w:rsid w:val="00726847"/>
    <w:rsid w:val="00727604"/>
    <w:rsid w:val="0073334D"/>
    <w:rsid w:val="00743EA1"/>
    <w:rsid w:val="00750631"/>
    <w:rsid w:val="00750B21"/>
    <w:rsid w:val="00751F59"/>
    <w:rsid w:val="00754364"/>
    <w:rsid w:val="00763B49"/>
    <w:rsid w:val="00767B93"/>
    <w:rsid w:val="007706C8"/>
    <w:rsid w:val="00772B9D"/>
    <w:rsid w:val="00792ABB"/>
    <w:rsid w:val="00797FCA"/>
    <w:rsid w:val="007A3C65"/>
    <w:rsid w:val="007A3CED"/>
    <w:rsid w:val="007B4023"/>
    <w:rsid w:val="007B54A7"/>
    <w:rsid w:val="007B5794"/>
    <w:rsid w:val="007B65E2"/>
    <w:rsid w:val="007C5FBA"/>
    <w:rsid w:val="007C6E98"/>
    <w:rsid w:val="007D128C"/>
    <w:rsid w:val="007E7729"/>
    <w:rsid w:val="007F4C9A"/>
    <w:rsid w:val="007F78E1"/>
    <w:rsid w:val="0081683F"/>
    <w:rsid w:val="008247B8"/>
    <w:rsid w:val="00826DC6"/>
    <w:rsid w:val="00833068"/>
    <w:rsid w:val="0083612C"/>
    <w:rsid w:val="00854687"/>
    <w:rsid w:val="00854782"/>
    <w:rsid w:val="008630B2"/>
    <w:rsid w:val="0087313C"/>
    <w:rsid w:val="00874EF6"/>
    <w:rsid w:val="0088558D"/>
    <w:rsid w:val="008911FC"/>
    <w:rsid w:val="008A01EC"/>
    <w:rsid w:val="008A05AF"/>
    <w:rsid w:val="008B5AFE"/>
    <w:rsid w:val="008B7695"/>
    <w:rsid w:val="008C0D14"/>
    <w:rsid w:val="008E7789"/>
    <w:rsid w:val="0091721C"/>
    <w:rsid w:val="00923D2F"/>
    <w:rsid w:val="00941535"/>
    <w:rsid w:val="009453AF"/>
    <w:rsid w:val="00950651"/>
    <w:rsid w:val="00953686"/>
    <w:rsid w:val="009631BF"/>
    <w:rsid w:val="00964F00"/>
    <w:rsid w:val="00966CE8"/>
    <w:rsid w:val="00973307"/>
    <w:rsid w:val="00990F58"/>
    <w:rsid w:val="009C0053"/>
    <w:rsid w:val="009C6976"/>
    <w:rsid w:val="009D0CEA"/>
    <w:rsid w:val="009E4001"/>
    <w:rsid w:val="009E7248"/>
    <w:rsid w:val="00A004F2"/>
    <w:rsid w:val="00A04F52"/>
    <w:rsid w:val="00A11FAE"/>
    <w:rsid w:val="00A15652"/>
    <w:rsid w:val="00A33A6C"/>
    <w:rsid w:val="00A35D9D"/>
    <w:rsid w:val="00A36197"/>
    <w:rsid w:val="00A4184F"/>
    <w:rsid w:val="00A4576A"/>
    <w:rsid w:val="00A51EC6"/>
    <w:rsid w:val="00A552B3"/>
    <w:rsid w:val="00A6304B"/>
    <w:rsid w:val="00A6657D"/>
    <w:rsid w:val="00A77AE2"/>
    <w:rsid w:val="00A85FAB"/>
    <w:rsid w:val="00AA4AF7"/>
    <w:rsid w:val="00AB1B09"/>
    <w:rsid w:val="00AB4C63"/>
    <w:rsid w:val="00AC253E"/>
    <w:rsid w:val="00AC4907"/>
    <w:rsid w:val="00AD181A"/>
    <w:rsid w:val="00AD6BC0"/>
    <w:rsid w:val="00AE6E2A"/>
    <w:rsid w:val="00AF7FB5"/>
    <w:rsid w:val="00B01CCA"/>
    <w:rsid w:val="00B12BC6"/>
    <w:rsid w:val="00B26804"/>
    <w:rsid w:val="00B36376"/>
    <w:rsid w:val="00B4655B"/>
    <w:rsid w:val="00B47975"/>
    <w:rsid w:val="00B51F71"/>
    <w:rsid w:val="00B56257"/>
    <w:rsid w:val="00B655AC"/>
    <w:rsid w:val="00B73066"/>
    <w:rsid w:val="00B7427F"/>
    <w:rsid w:val="00B83CCC"/>
    <w:rsid w:val="00B90E63"/>
    <w:rsid w:val="00B94C7E"/>
    <w:rsid w:val="00BB6E2D"/>
    <w:rsid w:val="00BC3932"/>
    <w:rsid w:val="00BD53F6"/>
    <w:rsid w:val="00BE25C5"/>
    <w:rsid w:val="00BE555F"/>
    <w:rsid w:val="00BE623D"/>
    <w:rsid w:val="00C042EA"/>
    <w:rsid w:val="00C231CD"/>
    <w:rsid w:val="00C4408D"/>
    <w:rsid w:val="00C61164"/>
    <w:rsid w:val="00C66666"/>
    <w:rsid w:val="00C668F2"/>
    <w:rsid w:val="00C741B8"/>
    <w:rsid w:val="00C771F0"/>
    <w:rsid w:val="00C92627"/>
    <w:rsid w:val="00C93488"/>
    <w:rsid w:val="00C9361A"/>
    <w:rsid w:val="00CA379B"/>
    <w:rsid w:val="00CB6AA5"/>
    <w:rsid w:val="00CC067D"/>
    <w:rsid w:val="00CD3D29"/>
    <w:rsid w:val="00CF5681"/>
    <w:rsid w:val="00CF5EF5"/>
    <w:rsid w:val="00D03606"/>
    <w:rsid w:val="00D0624A"/>
    <w:rsid w:val="00D07B20"/>
    <w:rsid w:val="00D10FF4"/>
    <w:rsid w:val="00D11650"/>
    <w:rsid w:val="00D25DC3"/>
    <w:rsid w:val="00D30261"/>
    <w:rsid w:val="00D462E2"/>
    <w:rsid w:val="00D529DB"/>
    <w:rsid w:val="00D553FE"/>
    <w:rsid w:val="00D5722E"/>
    <w:rsid w:val="00D67628"/>
    <w:rsid w:val="00D71F9A"/>
    <w:rsid w:val="00D8145D"/>
    <w:rsid w:val="00D82419"/>
    <w:rsid w:val="00D948AE"/>
    <w:rsid w:val="00DB6FBC"/>
    <w:rsid w:val="00DC3C0A"/>
    <w:rsid w:val="00DC6FB4"/>
    <w:rsid w:val="00DD1439"/>
    <w:rsid w:val="00DD197C"/>
    <w:rsid w:val="00DD26BB"/>
    <w:rsid w:val="00DD40C3"/>
    <w:rsid w:val="00DD7682"/>
    <w:rsid w:val="00DE178A"/>
    <w:rsid w:val="00DF0F8B"/>
    <w:rsid w:val="00E0149C"/>
    <w:rsid w:val="00E03B0D"/>
    <w:rsid w:val="00E066DB"/>
    <w:rsid w:val="00E12656"/>
    <w:rsid w:val="00E12DAB"/>
    <w:rsid w:val="00E23421"/>
    <w:rsid w:val="00E26331"/>
    <w:rsid w:val="00E30803"/>
    <w:rsid w:val="00E32912"/>
    <w:rsid w:val="00E32D65"/>
    <w:rsid w:val="00E3709E"/>
    <w:rsid w:val="00E37B1C"/>
    <w:rsid w:val="00E50464"/>
    <w:rsid w:val="00E575C5"/>
    <w:rsid w:val="00E70B93"/>
    <w:rsid w:val="00E7625C"/>
    <w:rsid w:val="00E91F6C"/>
    <w:rsid w:val="00EA36A9"/>
    <w:rsid w:val="00EC40B9"/>
    <w:rsid w:val="00ED0670"/>
    <w:rsid w:val="00F108B2"/>
    <w:rsid w:val="00F11F61"/>
    <w:rsid w:val="00F20A30"/>
    <w:rsid w:val="00F2435F"/>
    <w:rsid w:val="00F540D8"/>
    <w:rsid w:val="00F54122"/>
    <w:rsid w:val="00F5602B"/>
    <w:rsid w:val="00F610CD"/>
    <w:rsid w:val="00F61B2D"/>
    <w:rsid w:val="00F65DA8"/>
    <w:rsid w:val="00F67070"/>
    <w:rsid w:val="00F80565"/>
    <w:rsid w:val="00F81DA8"/>
    <w:rsid w:val="00F83418"/>
    <w:rsid w:val="00F949C8"/>
    <w:rsid w:val="00F96229"/>
    <w:rsid w:val="00FA25C2"/>
    <w:rsid w:val="00FA5242"/>
    <w:rsid w:val="00FB3EBA"/>
    <w:rsid w:val="00FB5B13"/>
    <w:rsid w:val="00FB7056"/>
    <w:rsid w:val="00FC0D18"/>
    <w:rsid w:val="00FC1E27"/>
    <w:rsid w:val="00FC2465"/>
    <w:rsid w:val="00FC2B79"/>
    <w:rsid w:val="00FD5CF5"/>
    <w:rsid w:val="00FD6ACD"/>
    <w:rsid w:val="00FE0FAF"/>
    <w:rsid w:val="00FE69F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7DD23"/>
  <w15:chartTrackingRefBased/>
  <w15:docId w15:val="{D070C260-3832-4ECF-B519-E227164871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4FAC"/>
  </w:style>
  <w:style w:type="paragraph" w:styleId="Heading1">
    <w:name w:val="heading 1"/>
    <w:basedOn w:val="Normal"/>
    <w:next w:val="Normal"/>
    <w:link w:val="Heading1Char"/>
    <w:uiPriority w:val="9"/>
    <w:qFormat/>
    <w:rsid w:val="004A4FAC"/>
    <w:pPr>
      <w:keepNext/>
      <w:keepLines/>
      <w:numPr>
        <w:numId w:val="1"/>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4A4FAC"/>
    <w:pPr>
      <w:keepNext/>
      <w:keepLines/>
      <w:numPr>
        <w:ilvl w:val="1"/>
        <w:numId w:val="1"/>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4A4FAC"/>
    <w:pPr>
      <w:keepNext/>
      <w:keepLines/>
      <w:numPr>
        <w:ilvl w:val="2"/>
        <w:numId w:val="1"/>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4A4FAC"/>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4A4FAC"/>
    <w:pPr>
      <w:keepNext/>
      <w:keepLines/>
      <w:numPr>
        <w:ilvl w:val="4"/>
        <w:numId w:val="1"/>
      </w:numPr>
      <w:spacing w:before="200" w:after="0"/>
      <w:outlineLvl w:val="4"/>
    </w:pPr>
    <w:rPr>
      <w:rFonts w:asciiTheme="majorHAnsi" w:eastAsiaTheme="majorEastAsia" w:hAnsiTheme="majorHAnsi" w:cstheme="majorBidi"/>
      <w:color w:val="1B1D3D" w:themeColor="text2" w:themeShade="BF"/>
    </w:rPr>
  </w:style>
  <w:style w:type="paragraph" w:styleId="Heading6">
    <w:name w:val="heading 6"/>
    <w:basedOn w:val="Normal"/>
    <w:next w:val="Normal"/>
    <w:link w:val="Heading6Char"/>
    <w:uiPriority w:val="9"/>
    <w:semiHidden/>
    <w:unhideWhenUsed/>
    <w:qFormat/>
    <w:rsid w:val="004A4FAC"/>
    <w:pPr>
      <w:keepNext/>
      <w:keepLines/>
      <w:numPr>
        <w:ilvl w:val="5"/>
        <w:numId w:val="1"/>
      </w:numPr>
      <w:spacing w:before="200" w:after="0"/>
      <w:outlineLvl w:val="5"/>
    </w:pPr>
    <w:rPr>
      <w:rFonts w:asciiTheme="majorHAnsi" w:eastAsiaTheme="majorEastAsia" w:hAnsiTheme="majorHAnsi" w:cstheme="majorBidi"/>
      <w:i/>
      <w:iCs/>
      <w:color w:val="1B1D3D" w:themeColor="text2" w:themeShade="BF"/>
    </w:rPr>
  </w:style>
  <w:style w:type="paragraph" w:styleId="Heading7">
    <w:name w:val="heading 7"/>
    <w:basedOn w:val="Normal"/>
    <w:next w:val="Normal"/>
    <w:link w:val="Heading7Char"/>
    <w:uiPriority w:val="9"/>
    <w:semiHidden/>
    <w:unhideWhenUsed/>
    <w:qFormat/>
    <w:rsid w:val="004A4FA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A4FA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4A4FA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C"/>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4A4FAC"/>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4A4FAC"/>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4A4FAC"/>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4A4FAC"/>
    <w:rPr>
      <w:rFonts w:asciiTheme="majorHAnsi" w:eastAsiaTheme="majorEastAsia" w:hAnsiTheme="majorHAnsi" w:cstheme="majorBidi"/>
      <w:color w:val="1B1D3D" w:themeColor="text2" w:themeShade="BF"/>
    </w:rPr>
  </w:style>
  <w:style w:type="character" w:customStyle="1" w:styleId="Heading6Char">
    <w:name w:val="Heading 6 Char"/>
    <w:basedOn w:val="DefaultParagraphFont"/>
    <w:link w:val="Heading6"/>
    <w:uiPriority w:val="9"/>
    <w:semiHidden/>
    <w:rsid w:val="004A4FAC"/>
    <w:rPr>
      <w:rFonts w:asciiTheme="majorHAnsi" w:eastAsiaTheme="majorEastAsia" w:hAnsiTheme="majorHAnsi" w:cstheme="majorBidi"/>
      <w:i/>
      <w:iCs/>
      <w:color w:val="1B1D3D" w:themeColor="text2" w:themeShade="BF"/>
    </w:rPr>
  </w:style>
  <w:style w:type="character" w:customStyle="1" w:styleId="Heading7Char">
    <w:name w:val="Heading 7 Char"/>
    <w:basedOn w:val="DefaultParagraphFont"/>
    <w:link w:val="Heading7"/>
    <w:uiPriority w:val="9"/>
    <w:semiHidden/>
    <w:rsid w:val="004A4FAC"/>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A4FAC"/>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A4FAC"/>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A4FAC"/>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A4FAC"/>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4A4FAC"/>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A4FAC"/>
    <w:rPr>
      <w:color w:val="5A5A5A" w:themeColor="text1" w:themeTint="A5"/>
      <w:spacing w:val="10"/>
    </w:rPr>
  </w:style>
  <w:style w:type="paragraph" w:styleId="Quote">
    <w:name w:val="Quote"/>
    <w:basedOn w:val="Normal"/>
    <w:next w:val="Normal"/>
    <w:link w:val="QuoteChar"/>
    <w:uiPriority w:val="29"/>
    <w:qFormat/>
    <w:rsid w:val="004A4FAC"/>
    <w:pPr>
      <w:spacing w:before="160"/>
      <w:ind w:left="720" w:right="720"/>
    </w:pPr>
    <w:rPr>
      <w:i/>
      <w:iCs/>
      <w:color w:val="000000" w:themeColor="text1"/>
    </w:rPr>
  </w:style>
  <w:style w:type="character" w:customStyle="1" w:styleId="QuoteChar">
    <w:name w:val="Quote Char"/>
    <w:basedOn w:val="DefaultParagraphFont"/>
    <w:link w:val="Quote"/>
    <w:uiPriority w:val="29"/>
    <w:rsid w:val="004A4FAC"/>
    <w:rPr>
      <w:i/>
      <w:iCs/>
      <w:color w:val="000000" w:themeColor="text1"/>
    </w:rPr>
  </w:style>
  <w:style w:type="paragraph" w:styleId="ListParagraph">
    <w:name w:val="List Paragraph"/>
    <w:basedOn w:val="Normal"/>
    <w:uiPriority w:val="34"/>
    <w:qFormat/>
    <w:rsid w:val="003C60B2"/>
    <w:pPr>
      <w:ind w:left="720"/>
      <w:contextualSpacing/>
    </w:pPr>
  </w:style>
  <w:style w:type="character" w:styleId="IntenseEmphasis">
    <w:name w:val="Intense Emphasis"/>
    <w:basedOn w:val="DefaultParagraphFont"/>
    <w:uiPriority w:val="21"/>
    <w:qFormat/>
    <w:rsid w:val="004A4FAC"/>
    <w:rPr>
      <w:b/>
      <w:bCs/>
      <w:i/>
      <w:iCs/>
      <w:caps/>
    </w:rPr>
  </w:style>
  <w:style w:type="paragraph" w:styleId="IntenseQuote">
    <w:name w:val="Intense Quote"/>
    <w:basedOn w:val="Normal"/>
    <w:next w:val="Normal"/>
    <w:link w:val="IntenseQuoteChar"/>
    <w:uiPriority w:val="30"/>
    <w:qFormat/>
    <w:rsid w:val="004A4FAC"/>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A4FAC"/>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4A4FAC"/>
    <w:rPr>
      <w:b/>
      <w:bCs/>
      <w:smallCaps/>
      <w:u w:val="single"/>
    </w:rPr>
  </w:style>
  <w:style w:type="paragraph" w:styleId="TOCHeading">
    <w:name w:val="TOC Heading"/>
    <w:basedOn w:val="Heading1"/>
    <w:next w:val="Normal"/>
    <w:uiPriority w:val="39"/>
    <w:unhideWhenUsed/>
    <w:qFormat/>
    <w:rsid w:val="004A4FAC"/>
    <w:pPr>
      <w:outlineLvl w:val="9"/>
    </w:pPr>
  </w:style>
  <w:style w:type="paragraph" w:styleId="Caption">
    <w:name w:val="caption"/>
    <w:basedOn w:val="Normal"/>
    <w:next w:val="Normal"/>
    <w:uiPriority w:val="35"/>
    <w:unhideWhenUsed/>
    <w:qFormat/>
    <w:rsid w:val="004A4FAC"/>
    <w:pPr>
      <w:spacing w:after="200" w:line="240" w:lineRule="auto"/>
    </w:pPr>
    <w:rPr>
      <w:i/>
      <w:iCs/>
      <w:color w:val="242852" w:themeColor="text2"/>
      <w:sz w:val="18"/>
      <w:szCs w:val="18"/>
    </w:rPr>
  </w:style>
  <w:style w:type="character" w:styleId="Strong">
    <w:name w:val="Strong"/>
    <w:basedOn w:val="DefaultParagraphFont"/>
    <w:uiPriority w:val="22"/>
    <w:qFormat/>
    <w:rsid w:val="004A4FAC"/>
    <w:rPr>
      <w:b/>
      <w:bCs/>
      <w:color w:val="000000" w:themeColor="text1"/>
    </w:rPr>
  </w:style>
  <w:style w:type="character" w:styleId="Emphasis">
    <w:name w:val="Emphasis"/>
    <w:basedOn w:val="DefaultParagraphFont"/>
    <w:uiPriority w:val="20"/>
    <w:qFormat/>
    <w:rsid w:val="004A4FAC"/>
    <w:rPr>
      <w:i/>
      <w:iCs/>
      <w:color w:val="auto"/>
    </w:rPr>
  </w:style>
  <w:style w:type="paragraph" w:styleId="NoSpacing">
    <w:name w:val="No Spacing"/>
    <w:uiPriority w:val="1"/>
    <w:qFormat/>
    <w:rsid w:val="004A4FAC"/>
    <w:pPr>
      <w:spacing w:after="0" w:line="240" w:lineRule="auto"/>
    </w:pPr>
  </w:style>
  <w:style w:type="character" w:styleId="SubtleEmphasis">
    <w:name w:val="Subtle Emphasis"/>
    <w:basedOn w:val="DefaultParagraphFont"/>
    <w:uiPriority w:val="19"/>
    <w:qFormat/>
    <w:rsid w:val="004A4FAC"/>
    <w:rPr>
      <w:i/>
      <w:iCs/>
      <w:color w:val="404040" w:themeColor="text1" w:themeTint="BF"/>
    </w:rPr>
  </w:style>
  <w:style w:type="character" w:styleId="SubtleReference">
    <w:name w:val="Subtle Reference"/>
    <w:basedOn w:val="DefaultParagraphFont"/>
    <w:uiPriority w:val="31"/>
    <w:qFormat/>
    <w:rsid w:val="004A4FAC"/>
    <w:rPr>
      <w:smallCaps/>
      <w:color w:val="404040" w:themeColor="text1" w:themeTint="BF"/>
      <w:u w:val="single" w:color="7F7F7F" w:themeColor="text1" w:themeTint="80"/>
    </w:rPr>
  </w:style>
  <w:style w:type="character" w:styleId="BookTitle">
    <w:name w:val="Book Title"/>
    <w:basedOn w:val="DefaultParagraphFont"/>
    <w:uiPriority w:val="33"/>
    <w:qFormat/>
    <w:rsid w:val="004A4FAC"/>
    <w:rPr>
      <w:b w:val="0"/>
      <w:bCs w:val="0"/>
      <w:smallCaps/>
      <w:spacing w:val="5"/>
    </w:rPr>
  </w:style>
  <w:style w:type="character" w:styleId="Hyperlink">
    <w:name w:val="Hyperlink"/>
    <w:basedOn w:val="DefaultParagraphFont"/>
    <w:uiPriority w:val="99"/>
    <w:unhideWhenUsed/>
    <w:rsid w:val="000F230C"/>
    <w:rPr>
      <w:color w:val="9454C3" w:themeColor="hyperlink"/>
      <w:u w:val="single"/>
    </w:rPr>
  </w:style>
  <w:style w:type="character" w:styleId="UnresolvedMention">
    <w:name w:val="Unresolved Mention"/>
    <w:basedOn w:val="DefaultParagraphFont"/>
    <w:uiPriority w:val="99"/>
    <w:semiHidden/>
    <w:unhideWhenUsed/>
    <w:rsid w:val="000F230C"/>
    <w:rPr>
      <w:color w:val="605E5C"/>
      <w:shd w:val="clear" w:color="auto" w:fill="E1DFDD"/>
    </w:rPr>
  </w:style>
  <w:style w:type="paragraph" w:styleId="Header">
    <w:name w:val="header"/>
    <w:basedOn w:val="Normal"/>
    <w:link w:val="HeaderChar"/>
    <w:uiPriority w:val="99"/>
    <w:unhideWhenUsed/>
    <w:rsid w:val="0060311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3111"/>
  </w:style>
  <w:style w:type="paragraph" w:styleId="Footer">
    <w:name w:val="footer"/>
    <w:basedOn w:val="Normal"/>
    <w:link w:val="FooterChar"/>
    <w:uiPriority w:val="99"/>
    <w:unhideWhenUsed/>
    <w:rsid w:val="0060311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3111"/>
  </w:style>
  <w:style w:type="character" w:styleId="PlaceholderText">
    <w:name w:val="Placeholder Text"/>
    <w:basedOn w:val="DefaultParagraphFont"/>
    <w:uiPriority w:val="99"/>
    <w:semiHidden/>
    <w:rsid w:val="000751F6"/>
    <w:rPr>
      <w:color w:val="666666"/>
    </w:rPr>
  </w:style>
  <w:style w:type="character" w:styleId="FollowedHyperlink">
    <w:name w:val="FollowedHyperlink"/>
    <w:basedOn w:val="DefaultParagraphFont"/>
    <w:uiPriority w:val="99"/>
    <w:semiHidden/>
    <w:unhideWhenUsed/>
    <w:rsid w:val="00231EAB"/>
    <w:rPr>
      <w:color w:val="3EBBF0" w:themeColor="followedHyperlink"/>
      <w:u w:val="single"/>
    </w:rPr>
  </w:style>
  <w:style w:type="character" w:customStyle="1" w:styleId="VerbatimChar">
    <w:name w:val="Verbatim Char"/>
    <w:basedOn w:val="DefaultParagraphFont"/>
    <w:link w:val="SourceCode"/>
    <w:rsid w:val="00385709"/>
    <w:rPr>
      <w:rFonts w:ascii="Consolas" w:hAnsi="Consolas"/>
      <w:shd w:val="clear" w:color="auto" w:fill="F8F8F8"/>
    </w:rPr>
  </w:style>
  <w:style w:type="paragraph" w:customStyle="1" w:styleId="SourceCode">
    <w:name w:val="Source Code"/>
    <w:basedOn w:val="Normal"/>
    <w:link w:val="VerbatimChar"/>
    <w:rsid w:val="00385709"/>
    <w:pPr>
      <w:shd w:val="clear" w:color="auto" w:fill="F8F8F8"/>
      <w:wordWrap w:val="0"/>
      <w:spacing w:after="200" w:line="240" w:lineRule="auto"/>
    </w:pPr>
    <w:rPr>
      <w:rFonts w:ascii="Consolas" w:hAnsi="Consolas"/>
    </w:rPr>
  </w:style>
  <w:style w:type="character" w:customStyle="1" w:styleId="ConstantTok">
    <w:name w:val="ConstantTok"/>
    <w:basedOn w:val="VerbatimChar"/>
    <w:rsid w:val="00385709"/>
    <w:rPr>
      <w:rFonts w:ascii="Consolas" w:hAnsi="Consolas"/>
      <w:color w:val="8F5902"/>
      <w:shd w:val="clear" w:color="auto" w:fill="F8F8F8"/>
    </w:rPr>
  </w:style>
  <w:style w:type="character" w:customStyle="1" w:styleId="SpecialCharTok">
    <w:name w:val="SpecialCharTok"/>
    <w:basedOn w:val="VerbatimChar"/>
    <w:rsid w:val="00385709"/>
    <w:rPr>
      <w:rFonts w:ascii="Consolas" w:hAnsi="Consolas"/>
      <w:b/>
      <w:color w:val="CE5C00"/>
      <w:shd w:val="clear" w:color="auto" w:fill="F8F8F8"/>
    </w:rPr>
  </w:style>
  <w:style w:type="character" w:customStyle="1" w:styleId="StringTok">
    <w:name w:val="StringTok"/>
    <w:basedOn w:val="VerbatimChar"/>
    <w:rsid w:val="00385709"/>
    <w:rPr>
      <w:rFonts w:ascii="Consolas" w:hAnsi="Consolas"/>
      <w:color w:val="4E9A06"/>
      <w:shd w:val="clear" w:color="auto" w:fill="F8F8F8"/>
    </w:rPr>
  </w:style>
  <w:style w:type="character" w:customStyle="1" w:styleId="CommentTok">
    <w:name w:val="CommentTok"/>
    <w:basedOn w:val="VerbatimChar"/>
    <w:rsid w:val="00385709"/>
    <w:rPr>
      <w:rFonts w:ascii="Consolas" w:hAnsi="Consolas"/>
      <w:i/>
      <w:color w:val="8F5902"/>
      <w:shd w:val="clear" w:color="auto" w:fill="F8F8F8"/>
    </w:rPr>
  </w:style>
  <w:style w:type="character" w:customStyle="1" w:styleId="OtherTok">
    <w:name w:val="OtherTok"/>
    <w:basedOn w:val="VerbatimChar"/>
    <w:rsid w:val="00385709"/>
    <w:rPr>
      <w:rFonts w:ascii="Consolas" w:hAnsi="Consolas"/>
      <w:color w:val="8F5902"/>
      <w:shd w:val="clear" w:color="auto" w:fill="F8F8F8"/>
    </w:rPr>
  </w:style>
  <w:style w:type="character" w:customStyle="1" w:styleId="FunctionTok">
    <w:name w:val="FunctionTok"/>
    <w:basedOn w:val="VerbatimChar"/>
    <w:rsid w:val="00385709"/>
    <w:rPr>
      <w:rFonts w:ascii="Consolas" w:hAnsi="Consolas"/>
      <w:b/>
      <w:color w:val="204A87"/>
      <w:shd w:val="clear" w:color="auto" w:fill="F8F8F8"/>
    </w:rPr>
  </w:style>
  <w:style w:type="character" w:customStyle="1" w:styleId="AttributeTok">
    <w:name w:val="AttributeTok"/>
    <w:basedOn w:val="VerbatimChar"/>
    <w:rsid w:val="00385709"/>
    <w:rPr>
      <w:rFonts w:ascii="Consolas" w:hAnsi="Consolas"/>
      <w:color w:val="204A87"/>
      <w:shd w:val="clear" w:color="auto" w:fill="F8F8F8"/>
    </w:rPr>
  </w:style>
  <w:style w:type="character" w:customStyle="1" w:styleId="NormalTok">
    <w:name w:val="NormalTok"/>
    <w:basedOn w:val="VerbatimChar"/>
    <w:rsid w:val="00385709"/>
    <w:rPr>
      <w:rFonts w:ascii="Consolas" w:hAnsi="Consolas"/>
      <w:shd w:val="clear" w:color="auto" w:fill="F8F8F8"/>
    </w:rPr>
  </w:style>
  <w:style w:type="paragraph" w:customStyle="1" w:styleId="FirstParagraph">
    <w:name w:val="First Paragraph"/>
    <w:basedOn w:val="BodyText"/>
    <w:next w:val="BodyText"/>
    <w:qFormat/>
    <w:rsid w:val="007B65E2"/>
    <w:pPr>
      <w:spacing w:before="180" w:after="180" w:line="240" w:lineRule="auto"/>
    </w:pPr>
    <w:rPr>
      <w:rFonts w:eastAsiaTheme="minorHAnsi"/>
      <w:sz w:val="24"/>
      <w:szCs w:val="24"/>
      <w:lang w:val="en-US"/>
    </w:rPr>
  </w:style>
  <w:style w:type="character" w:customStyle="1" w:styleId="DecValTok">
    <w:name w:val="DecValTok"/>
    <w:basedOn w:val="VerbatimChar"/>
    <w:rsid w:val="007B65E2"/>
    <w:rPr>
      <w:rFonts w:ascii="Consolas" w:hAnsi="Consolas"/>
      <w:color w:val="0000CF"/>
      <w:sz w:val="22"/>
      <w:shd w:val="clear" w:color="auto" w:fill="F8F8F8"/>
    </w:rPr>
  </w:style>
  <w:style w:type="character" w:customStyle="1" w:styleId="FloatTok">
    <w:name w:val="FloatTok"/>
    <w:basedOn w:val="VerbatimChar"/>
    <w:rsid w:val="007B65E2"/>
    <w:rPr>
      <w:rFonts w:ascii="Consolas" w:hAnsi="Consolas"/>
      <w:color w:val="0000CF"/>
      <w:sz w:val="22"/>
      <w:shd w:val="clear" w:color="auto" w:fill="F8F8F8"/>
    </w:rPr>
  </w:style>
  <w:style w:type="character" w:customStyle="1" w:styleId="ControlFlowTok">
    <w:name w:val="ControlFlowTok"/>
    <w:basedOn w:val="VerbatimChar"/>
    <w:rsid w:val="007B65E2"/>
    <w:rPr>
      <w:rFonts w:ascii="Consolas" w:hAnsi="Consolas"/>
      <w:b/>
      <w:color w:val="204A87"/>
      <w:sz w:val="22"/>
      <w:shd w:val="clear" w:color="auto" w:fill="F8F8F8"/>
    </w:rPr>
  </w:style>
  <w:style w:type="paragraph" w:styleId="BodyText">
    <w:name w:val="Body Text"/>
    <w:basedOn w:val="Normal"/>
    <w:link w:val="BodyTextChar"/>
    <w:uiPriority w:val="99"/>
    <w:semiHidden/>
    <w:unhideWhenUsed/>
    <w:rsid w:val="007B65E2"/>
    <w:pPr>
      <w:spacing w:after="120"/>
    </w:pPr>
  </w:style>
  <w:style w:type="character" w:customStyle="1" w:styleId="BodyTextChar">
    <w:name w:val="Body Text Char"/>
    <w:basedOn w:val="DefaultParagraphFont"/>
    <w:link w:val="BodyText"/>
    <w:uiPriority w:val="99"/>
    <w:semiHidden/>
    <w:rsid w:val="007B65E2"/>
  </w:style>
  <w:style w:type="paragraph" w:styleId="NormalWeb">
    <w:name w:val="Normal (Web)"/>
    <w:basedOn w:val="Normal"/>
    <w:uiPriority w:val="99"/>
    <w:semiHidden/>
    <w:unhideWhenUsed/>
    <w:rsid w:val="00772B9D"/>
    <w:pPr>
      <w:spacing w:before="100" w:beforeAutospacing="1" w:after="100" w:afterAutospacing="1" w:line="240" w:lineRule="auto"/>
    </w:pPr>
    <w:rPr>
      <w:rFonts w:ascii="Times New Roman" w:eastAsia="Times New Roman" w:hAnsi="Times New Roman" w:cs="Times New Roman"/>
      <w:sz w:val="24"/>
      <w:szCs w:val="24"/>
      <w:lang w:eastAsia="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0176316">
      <w:bodyDiv w:val="1"/>
      <w:marLeft w:val="0"/>
      <w:marRight w:val="0"/>
      <w:marTop w:val="0"/>
      <w:marBottom w:val="0"/>
      <w:divBdr>
        <w:top w:val="none" w:sz="0" w:space="0" w:color="auto"/>
        <w:left w:val="none" w:sz="0" w:space="0" w:color="auto"/>
        <w:bottom w:val="none" w:sz="0" w:space="0" w:color="auto"/>
        <w:right w:val="none" w:sz="0" w:space="0" w:color="auto"/>
      </w:divBdr>
      <w:divsChild>
        <w:div w:id="489760960">
          <w:marLeft w:val="-720"/>
          <w:marRight w:val="0"/>
          <w:marTop w:val="0"/>
          <w:marBottom w:val="0"/>
          <w:divBdr>
            <w:top w:val="none" w:sz="0" w:space="0" w:color="auto"/>
            <w:left w:val="none" w:sz="0" w:space="0" w:color="auto"/>
            <w:bottom w:val="none" w:sz="0" w:space="0" w:color="auto"/>
            <w:right w:val="none" w:sz="0" w:space="0" w:color="auto"/>
          </w:divBdr>
        </w:div>
      </w:divsChild>
    </w:div>
    <w:div w:id="20115944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open.canada.ca/data/en/dataset/2cdf43fc-d4aa-4604-9f21-29777d955810/resource/b751e0dc-1a00-417a-9f04-b4777adb521f"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93257B652364C90AE351EB9940BBED6"/>
        <w:category>
          <w:name w:val="General"/>
          <w:gallery w:val="placeholder"/>
        </w:category>
        <w:types>
          <w:type w:val="bbPlcHdr"/>
        </w:types>
        <w:behaviors>
          <w:behavior w:val="content"/>
        </w:behaviors>
        <w:guid w:val="{B2C11DCD-C2F0-4106-9E4C-287953A5571C}"/>
      </w:docPartPr>
      <w:docPartBody>
        <w:p w:rsidR="00380085" w:rsidRDefault="005D179A">
          <w:r w:rsidRPr="00263A5B">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79A"/>
    <w:rsid w:val="00125FBC"/>
    <w:rsid w:val="00380085"/>
    <w:rsid w:val="005158C6"/>
    <w:rsid w:val="005D179A"/>
    <w:rsid w:val="00C042EA"/>
    <w:rsid w:val="00C453B9"/>
    <w:rsid w:val="00D07B20"/>
    <w:rsid w:val="00DD197C"/>
    <w:rsid w:val="00E54FE9"/>
    <w:rsid w:val="00EB3E3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C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9A"/>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D179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rganic">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rganic">
      <a:majorFont>
        <a:latin typeface="Garamond" panose="020204040303010108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aramond" panose="02020404030301010803"/>
        <a:ea typeface=""/>
        <a:cs typeface=""/>
        <a:font script="Jpan" typeface="ＭＳ Ｐ明朝"/>
        <a:font script="Hang" typeface="바탕"/>
        <a:font script="Hans" typeface="方正舒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rganic">
      <a:fillStyleLst>
        <a:solidFill>
          <a:schemeClr val="phClr"/>
        </a:solidFill>
        <a:gradFill rotWithShape="1">
          <a:gsLst>
            <a:gs pos="0">
              <a:schemeClr val="phClr">
                <a:tint val="60000"/>
                <a:lumMod val="110000"/>
              </a:schemeClr>
            </a:gs>
            <a:gs pos="100000">
              <a:schemeClr val="phClr">
                <a:tint val="82000"/>
              </a:schemeClr>
            </a:gs>
          </a:gsLst>
          <a:lin ang="5400000" scaled="0"/>
        </a:gradFill>
        <a:blipFill>
          <a:blip xmlns:r="http://schemas.openxmlformats.org/officeDocument/2006/relationships" r:embed="rId1">
            <a:duotone>
              <a:schemeClr val="phClr">
                <a:shade val="74000"/>
                <a:satMod val="130000"/>
                <a:lumMod val="90000"/>
              </a:schemeClr>
              <a:schemeClr val="phClr">
                <a:tint val="94000"/>
                <a:satMod val="120000"/>
                <a:lumMod val="104000"/>
              </a:schemeClr>
            </a:duotone>
          </a:blip>
          <a:tile tx="0" ty="0" sx="100000" sy="100000" flip="none" algn="tl"/>
        </a:blipFill>
      </a:fillStyleLst>
      <a:lnStyleLst>
        <a:ln w="9525"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38100" dist="25400" dir="5400000" rotWithShape="0">
              <a:srgbClr val="000000">
                <a:alpha val="60000"/>
              </a:srgbClr>
            </a:outerShdw>
          </a:effectLst>
        </a:effectStyle>
      </a:effectStyleLst>
      <a:bgFillStyleLst>
        <a:solidFill>
          <a:schemeClr val="phClr"/>
        </a:solidFill>
        <a:gradFill rotWithShape="1">
          <a:gsLst>
            <a:gs pos="0">
              <a:schemeClr val="phClr">
                <a:tint val="90000"/>
                <a:lumMod val="110000"/>
              </a:schemeClr>
            </a:gs>
            <a:gs pos="100000">
              <a:schemeClr val="phClr">
                <a:shade val="88000"/>
                <a:lumMod val="98000"/>
              </a:schemeClr>
            </a:gs>
          </a:gsLst>
          <a:lin ang="5400000" scaled="0"/>
        </a:gradFill>
        <a:blipFill>
          <a:blip xmlns:r="http://schemas.openxmlformats.org/officeDocument/2006/relationships" r:embed="rId2"/>
          <a:stretch/>
        </a:blipFill>
      </a:bgFillStyleLst>
    </a:fmtScheme>
  </a:themeElements>
  <a:objectDefaults/>
  <a:extraClrSchemeLst/>
  <a:extLst>
    <a:ext uri="{05A4C25C-085E-4340-85A3-A5531E510DB2}">
      <thm15:themeFamily xmlns:thm15="http://schemas.microsoft.com/office/thememl/2012/main" name="Organic" id="{28CDC826-8792-45C0-861B-85EB3ADEDA33}" vid="{7DAC20F1-423D-49E2-BD0B-50532748BAD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EE79BC0D-5FF3-460A-9B89-E09CFD04F8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1919</TotalTime>
  <Pages>8</Pages>
  <Words>928</Words>
  <Characters>5293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Rianna Sundlie</dc:creator>
  <cp:keywords/>
  <dc:description/>
  <cp:lastModifiedBy>Rianna Sundlie</cp:lastModifiedBy>
  <cp:revision>395</cp:revision>
  <dcterms:created xsi:type="dcterms:W3CDTF">2025-03-23T19:31:00Z</dcterms:created>
  <dcterms:modified xsi:type="dcterms:W3CDTF">2026-06-19T00:03:00Z</dcterms:modified>
</cp:coreProperties>
</file>