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BARN LIFECYCLE</w:t>
      </w:r>
    </w:p>
    <w:p>
      <w:pPr>
        <w:keepLines w:val="0"/>
        <w:jc w:val="center"/>
      </w:pPr>
      <w:r>
        <w:rPr>
          <w:b/>
          <w:color w:val="355C7D"/>
        </w:rPr>
        <w:t>Version 3.1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Founder Canon Version 3.0 located; expanded against facility, staffing, safety, resilience, communications, and horse-continuity governance</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Purpose and Constitutional Scope</w:t>
      </w:r>
    </w:p>
    <w:p>
      <w:pPr>
        <w:keepLines w:val="0"/>
        <w:spacing w:after="100"/>
      </w:pPr>
      <w:r>
        <w:t>This Model governs the operational lifecycle of a barn or equine facility as an active care environment. It defines how a facility becomes operationally ready, receives horses and people, conducts daily work, manages safety and resources, responds to disruption, transitions operators, and closes without losing continuity.</w:t>
      </w:r>
    </w:p>
    <w:p>
      <w:pPr>
        <w:keepLines w:val="0"/>
        <w:spacing w:after="100"/>
      </w:pPr>
      <w:r>
        <w:t>It does not own the physical-place ontology. The Master Facility Domain Model owns structures, spaces, assets, utilities, hazards, maps, and physical-location truth.</w:t>
      </w:r>
    </w:p>
    <w:p>
      <w:pPr>
        <w:pStyle w:val="Heading1"/>
        <w:keepLines w:val="0"/>
      </w:pPr>
      <w:r>
        <w:t>Barn, Facility, Business, and Operator Distinctions</w:t>
      </w:r>
    </w:p>
    <w:p>
      <w:pPr>
        <w:pStyle w:val="ListBullet"/>
        <w:keepLines w:val="0"/>
      </w:pPr>
      <w:r>
        <w:t>A facility is the physical place; a barn operation is the active operating system conducted at that place.</w:t>
      </w:r>
    </w:p>
    <w:p>
      <w:pPr>
        <w:pStyle w:val="ListBullet"/>
        <w:keepLines w:val="0"/>
      </w:pPr>
      <w:r>
        <w:t>A business may operate one or more facilities and may provide only some services at a facility.</w:t>
      </w:r>
    </w:p>
    <w:p>
      <w:pPr>
        <w:pStyle w:val="ListBullet"/>
        <w:keepLines w:val="0"/>
      </w:pPr>
      <w:r>
        <w:t>A property owner, facility operator, boarding business, training business, lesson program, and employer may be different entities.</w:t>
      </w:r>
    </w:p>
    <w:p>
      <w:pPr>
        <w:pStyle w:val="ListBullet"/>
        <w:keepLines w:val="0"/>
      </w:pPr>
      <w:r>
        <w:t>A facility assignment does not create horse ownership, broad medical access, or financial authority.</w:t>
      </w:r>
    </w:p>
    <w:p>
      <w:pPr>
        <w:pStyle w:val="ListBullet"/>
        <w:keepLines w:val="0"/>
      </w:pPr>
      <w:r>
        <w:t>A change in operator does not create a new physical facility, and a change in property ownership does not automatically transfer customer contracts or records.</w:t>
      </w:r>
    </w:p>
    <w:p>
      <w:pPr>
        <w:pStyle w:val="Heading1"/>
        <w:keepLines w:val="0"/>
      </w:pPr>
      <w:r>
        <w:t>Operational Lifecycle Stages</w:t>
      </w:r>
    </w:p>
    <w:p>
      <w:pPr>
        <w:pStyle w:val="ListNumber"/>
        <w:keepLines w:val="0"/>
      </w:pPr>
      <w:r>
        <w:t>Concept, acquisition, lease, or operating-right formation</w:t>
      </w:r>
    </w:p>
    <w:p>
      <w:pPr>
        <w:pStyle w:val="ListNumber"/>
        <w:keepLines w:val="0"/>
      </w:pPr>
      <w:r>
        <w:t>Planning, licensing, insurance, configuration, and infrastructure readiness</w:t>
      </w:r>
    </w:p>
    <w:p>
      <w:pPr>
        <w:pStyle w:val="ListNumber"/>
        <w:keepLines w:val="0"/>
      </w:pPr>
      <w:r>
        <w:t>Pre-opening testing, staffing, onboarding, emergency planning, and horse-intake preparation</w:t>
      </w:r>
    </w:p>
    <w:p>
      <w:pPr>
        <w:pStyle w:val="ListNumber"/>
        <w:keepLines w:val="0"/>
      </w:pPr>
      <w:r>
        <w:t>Active operations and daily care delivery</w:t>
      </w:r>
    </w:p>
    <w:p>
      <w:pPr>
        <w:pStyle w:val="ListNumber"/>
        <w:keepLines w:val="0"/>
      </w:pPr>
      <w:r>
        <w:t>Expansion, renovation, service change, temporary closure, or operator transition</w:t>
      </w:r>
    </w:p>
    <w:p>
      <w:pPr>
        <w:pStyle w:val="ListNumber"/>
        <w:keepLines w:val="0"/>
      </w:pPr>
      <w:r>
        <w:t>Incident, degraded operation, evacuation, quarantine, disaster, or recovery</w:t>
      </w:r>
    </w:p>
    <w:p>
      <w:pPr>
        <w:pStyle w:val="ListNumber"/>
        <w:keepLines w:val="0"/>
      </w:pPr>
      <w:r>
        <w:t>Suspension, closure, decommissioning, record transfer, and historical archive</w:t>
      </w:r>
    </w:p>
    <w:p>
      <w:pPr>
        <w:keepLines w:val="0"/>
        <w:spacing w:after="100"/>
      </w:pPr>
      <w:r>
        <w:t>Lifecycle stage must support overlapping and partial states. A facility may remain open while a wing, arena, pasture, or service is restricted.</w:t>
      </w:r>
    </w:p>
    <w:p>
      <w:pPr>
        <w:pStyle w:val="Heading1"/>
        <w:keepLines w:val="0"/>
      </w:pPr>
      <w:r>
        <w:t>Operational Readiness</w:t>
      </w:r>
    </w:p>
    <w:p>
      <w:pPr>
        <w:pStyle w:val="Heading2"/>
        <w:keepLines w:val="0"/>
      </w:pPr>
      <w:r>
        <w:t>Minimum Readiness Domains</w:t>
      </w:r>
    </w:p>
    <w:p>
      <w:pPr>
        <w:pStyle w:val="ListBullet"/>
        <w:keepLines w:val="0"/>
      </w:pPr>
      <w:r>
        <w:t>Legal and insurance posture</w:t>
      </w:r>
    </w:p>
    <w:p>
      <w:pPr>
        <w:pStyle w:val="ListBullet"/>
        <w:keepLines w:val="0"/>
      </w:pPr>
      <w:r>
        <w:t>Emergency contacts and escalation paths</w:t>
      </w:r>
    </w:p>
    <w:p>
      <w:pPr>
        <w:pStyle w:val="ListBullet"/>
        <w:keepLines w:val="0"/>
      </w:pPr>
      <w:r>
        <w:t>Water, feed, fencing, shelter, ventilation, lighting, fire protection, and access controls</w:t>
      </w:r>
    </w:p>
    <w:p>
      <w:pPr>
        <w:pStyle w:val="ListBullet"/>
        <w:keepLines w:val="0"/>
      </w:pPr>
      <w:r>
        <w:t>Staffing, role assignments, schedules, training, and supervision</w:t>
      </w:r>
    </w:p>
    <w:p>
      <w:pPr>
        <w:pStyle w:val="ListBullet"/>
        <w:keepLines w:val="0"/>
      </w:pPr>
      <w:r>
        <w:t>Horse intake, identification, occupancy, care plans, and restrictions</w:t>
      </w:r>
    </w:p>
    <w:p>
      <w:pPr>
        <w:pStyle w:val="ListBullet"/>
        <w:keepLines w:val="0"/>
      </w:pPr>
      <w:r>
        <w:t>Biosecurity, quarantine, medication, and veterinary coordination</w:t>
      </w:r>
    </w:p>
    <w:p>
      <w:pPr>
        <w:pStyle w:val="ListBullet"/>
        <w:keepLines w:val="0"/>
      </w:pPr>
      <w:r>
        <w:t>Maintenance, inspection, equipment, utilities, and inventory</w:t>
      </w:r>
    </w:p>
    <w:p>
      <w:pPr>
        <w:pStyle w:val="ListBullet"/>
        <w:keepLines w:val="0"/>
      </w:pPr>
      <w:r>
        <w:t>Communications, notices, offline procedures, and incident reporting</w:t>
      </w:r>
    </w:p>
    <w:p>
      <w:pPr>
        <w:pStyle w:val="ListBullet"/>
        <w:keepLines w:val="0"/>
      </w:pPr>
      <w:r>
        <w:t>Financial setup, service catalog, agreements, and billing responsibility</w:t>
      </w:r>
    </w:p>
    <w:p>
      <w:pPr>
        <w:pStyle w:val="ListBullet"/>
        <w:keepLines w:val="0"/>
      </w:pPr>
      <w:r>
        <w:t>Accessibility, minor protection, safeguarding, and visitor management</w:t>
      </w:r>
    </w:p>
    <w:p>
      <w:pPr>
        <w:keepLines w:val="0"/>
        <w:spacing w:after="100"/>
      </w:pPr>
      <w:r>
        <w:t>EquineSync may track readiness evidence and exceptions but may not represent that a facility is legally licensed, safe, insured, accredited, or compliant unless the applicable verification and claim rules are satisfied.</w:t>
      </w:r>
    </w:p>
    <w:p>
      <w:pPr>
        <w:pStyle w:val="Heading1"/>
        <w:keepLines w:val="0"/>
      </w:pPr>
      <w:r>
        <w:t>Daily Operational System</w:t>
      </w:r>
    </w:p>
    <w:p>
      <w:pPr>
        <w:pStyle w:val="ListBullet"/>
        <w:keepLines w:val="0"/>
      </w:pPr>
      <w:r>
        <w:t>Daily work must connect horse, location, instruction, responsible actor, timing, evidence, exception, escalation, and completion state.</w:t>
      </w:r>
    </w:p>
    <w:p>
      <w:pPr>
        <w:pStyle w:val="ListBullet"/>
        <w:keepLines w:val="0"/>
      </w:pPr>
      <w:r>
        <w:t>Tasks should support recurrence, delegation, reassignment, dependency, route or location order, acknowledgment, and offline completion.</w:t>
      </w:r>
    </w:p>
    <w:p>
      <w:pPr>
        <w:pStyle w:val="ListBullet"/>
        <w:keepLines w:val="0"/>
      </w:pPr>
      <w:r>
        <w:t>Normal work should be fast; exceptions, missed care, conflicts, and restrictions should be prominent.</w:t>
      </w:r>
    </w:p>
    <w:p>
      <w:pPr>
        <w:pStyle w:val="ListBullet"/>
        <w:keepLines w:val="0"/>
      </w:pPr>
      <w:r>
        <w:t>Shift handoffs must preserve unresolved work, urgent context, changed instructions, and responsibility.</w:t>
      </w:r>
    </w:p>
    <w:p>
      <w:pPr>
        <w:pStyle w:val="ListBullet"/>
        <w:keepLines w:val="0"/>
      </w:pPr>
      <w:r>
        <w:t>Announcements, messages, notices, and emergency broadcasts must use governed communication classes rather than informal duplication.</w:t>
      </w:r>
    </w:p>
    <w:p>
      <w:pPr>
        <w:pStyle w:val="ListBullet"/>
        <w:keepLines w:val="0"/>
      </w:pPr>
      <w:r>
        <w:t>Operational dashboards should answer what changed, what is late, what is blocked, who is responsible, and what requires escalation.</w:t>
      </w:r>
    </w:p>
    <w:p>
      <w:pPr>
        <w:pStyle w:val="Heading1"/>
        <w:keepLines w:val="0"/>
      </w:pPr>
      <w:r>
        <w:t>Horse Intake, Occupancy, and Movement</w:t>
      </w:r>
    </w:p>
    <w:p>
      <w:pPr>
        <w:pStyle w:val="ListNumber"/>
        <w:keepLines w:val="0"/>
      </w:pPr>
      <w:r>
        <w:t>Pre-intake relationship, agreement, and authority validation</w:t>
      </w:r>
    </w:p>
    <w:p>
      <w:pPr>
        <w:pStyle w:val="ListNumber"/>
        <w:keepLines w:val="0"/>
      </w:pPr>
      <w:r>
        <w:t>Horse identity confirmation and duplicate prevention</w:t>
      </w:r>
    </w:p>
    <w:p>
      <w:pPr>
        <w:pStyle w:val="ListNumber"/>
        <w:keepLines w:val="0"/>
      </w:pPr>
      <w:r>
        <w:t>Care, medical, restriction, emergency, contact, billing, and equipment intake</w:t>
      </w:r>
    </w:p>
    <w:p>
      <w:pPr>
        <w:pStyle w:val="ListNumber"/>
        <w:keepLines w:val="0"/>
      </w:pPr>
      <w:r>
        <w:t>Space assignment and suitability review</w:t>
      </w:r>
    </w:p>
    <w:p>
      <w:pPr>
        <w:pStyle w:val="ListNumber"/>
        <w:keepLines w:val="0"/>
      </w:pPr>
      <w:r>
        <w:t>Arrival condition, documents, quarantine, and transition evidence</w:t>
      </w:r>
    </w:p>
    <w:p>
      <w:pPr>
        <w:pStyle w:val="ListNumber"/>
        <w:keepLines w:val="0"/>
      </w:pPr>
      <w:r>
        <w:t>Active occupancy and daily location management</w:t>
      </w:r>
    </w:p>
    <w:p>
      <w:pPr>
        <w:pStyle w:val="ListNumber"/>
        <w:keepLines w:val="0"/>
      </w:pPr>
      <w:r>
        <w:t>Internal moves, temporary departures, shows, transport, hospitalization, or evacuation</w:t>
      </w:r>
    </w:p>
    <w:p>
      <w:pPr>
        <w:pStyle w:val="ListNumber"/>
        <w:keepLines w:val="0"/>
      </w:pPr>
      <w:r>
        <w:t>Departure, transfer, access revocation, record handoff, financial reconciliation, and space release</w:t>
      </w:r>
    </w:p>
    <w:p>
      <w:pPr>
        <w:keepLines w:val="0"/>
        <w:spacing w:after="100"/>
      </w:pPr>
      <w:r>
        <w:t>Occupancy is temporal and must not overwrite prior assignments. Capacity and occupancy projections must distinguish confirmed, reserved, temporary, unavailable, quarantined, and restricted spaces.</w:t>
      </w:r>
    </w:p>
    <w:p>
      <w:pPr>
        <w:pStyle w:val="Heading1"/>
        <w:keepLines w:val="0"/>
      </w:pPr>
      <w:r>
        <w:t>People, Workforce, and Provider Operations</w:t>
      </w:r>
    </w:p>
    <w:p>
      <w:pPr>
        <w:pStyle w:val="ListBullet"/>
        <w:keepLines w:val="0"/>
      </w:pPr>
      <w:r>
        <w:t>Employees, contractors, volunteers, students, interns, guardians, visitors, and providers require distinct relationships and access boundaries.</w:t>
      </w:r>
    </w:p>
    <w:p>
      <w:pPr>
        <w:pStyle w:val="ListBullet"/>
        <w:keepLines w:val="0"/>
      </w:pPr>
      <w:r>
        <w:t>Employment authority and platform permissions are related but not interchangeable.</w:t>
      </w:r>
    </w:p>
    <w:p>
      <w:pPr>
        <w:pStyle w:val="ListBullet"/>
        <w:keepLines w:val="0"/>
      </w:pPr>
      <w:r>
        <w:t>Staff should receive only the horse, task, location, and safety information needed for assigned work.</w:t>
      </w:r>
    </w:p>
    <w:p>
      <w:pPr>
        <w:pStyle w:val="ListBullet"/>
        <w:keepLines w:val="0"/>
      </w:pPr>
      <w:r>
        <w:t>Minors require guardian linkage, communication boundaries, supervision rules, and protection from unrelated data exposure.</w:t>
      </w:r>
    </w:p>
    <w:p>
      <w:pPr>
        <w:pStyle w:val="ListBullet"/>
        <w:keepLines w:val="0"/>
      </w:pPr>
      <w:r>
        <w:t>Provider access must be horse- and service-scoped, time-aware, revocable, and separated from unrelated barn, owner, staff, and financial information.</w:t>
      </w:r>
    </w:p>
    <w:p>
      <w:pPr>
        <w:pStyle w:val="ListBullet"/>
        <w:keepLines w:val="0"/>
      </w:pPr>
      <w:r>
        <w:t>Scheduling, timekeeping, payroll, performance management, credentialing, and discipline must not be conflated into one opaque workforce score.</w:t>
      </w:r>
    </w:p>
    <w:p>
      <w:pPr>
        <w:pStyle w:val="Heading1"/>
        <w:keepLines w:val="0"/>
      </w:pPr>
      <w:r>
        <w:t>Safety, Emergency, Incident, and Degraded Operations</w:t>
      </w:r>
    </w:p>
    <w:p>
      <w:pPr>
        <w:pStyle w:val="ListBullet"/>
        <w:keepLines w:val="0"/>
      </w:pPr>
      <w:r>
        <w:t>Emergency plans must identify roles, contacts, locations, resources, animal priorities, communication channels, and fallback procedures.</w:t>
      </w:r>
    </w:p>
    <w:p>
      <w:pPr>
        <w:pStyle w:val="ListBullet"/>
        <w:keepLines w:val="0"/>
      </w:pPr>
      <w:r>
        <w:t>The system must support fire, weather, injury, escape, utility failure, biosecurity event, security threat, missing horse, transport incident, and human safeguarding scenarios.</w:t>
      </w:r>
    </w:p>
    <w:p>
      <w:pPr>
        <w:pStyle w:val="ListBullet"/>
        <w:keepLines w:val="0"/>
      </w:pPr>
      <w:r>
        <w:t>Degraded mode must clearly distinguish available, stale, locally saved, pending, failed, and unavailable information.</w:t>
      </w:r>
    </w:p>
    <w:p>
      <w:pPr>
        <w:pStyle w:val="ListBullet"/>
        <w:keepLines w:val="0"/>
      </w:pPr>
      <w:r>
        <w:t>Offline emergency packets must be limited, protected, current enough for intended use, and reviewed after reconnection.</w:t>
      </w:r>
    </w:p>
    <w:p>
      <w:pPr>
        <w:pStyle w:val="ListBullet"/>
        <w:keepLines w:val="0"/>
      </w:pPr>
      <w:r>
        <w:t>Incidents require attributable facts, evidence, corrections, restricted notes, notifications, follow-up, and claims handling without premature blame.</w:t>
      </w:r>
    </w:p>
    <w:p>
      <w:pPr>
        <w:pStyle w:val="ListBullet"/>
        <w:keepLines w:val="0"/>
      </w:pPr>
      <w:r>
        <w:t>Silent failure is unacceptable where horse welfare, medication, evacuation, security, or emergency communication may be affected.</w:t>
      </w:r>
    </w:p>
    <w:p>
      <w:pPr>
        <w:pStyle w:val="Heading1"/>
        <w:keepLines w:val="0"/>
      </w:pPr>
      <w:r>
        <w:t>Maintenance, Assets, Utilities, and Inventory</w:t>
      </w:r>
    </w:p>
    <w:p>
      <w:pPr>
        <w:pStyle w:val="ListBullet"/>
        <w:keepLines w:val="0"/>
      </w:pPr>
      <w:r>
        <w:t>Maintenance work must connect to the affected facility object, condition, hazard, priority, responsible party, evidence, downtime, and completion review.</w:t>
      </w:r>
    </w:p>
    <w:p>
      <w:pPr>
        <w:pStyle w:val="ListBullet"/>
        <w:keepLines w:val="0"/>
      </w:pPr>
      <w:r>
        <w:t>Preventive, corrective, emergency, inspection, and capital work must remain distinguishable.</w:t>
      </w:r>
    </w:p>
    <w:p>
      <w:pPr>
        <w:pStyle w:val="ListBullet"/>
        <w:keepLines w:val="0"/>
      </w:pPr>
      <w:r>
        <w:t>Out-of-service assets and spaces must affect scheduling and occupancy where relevant.</w:t>
      </w:r>
    </w:p>
    <w:p>
      <w:pPr>
        <w:pStyle w:val="ListBullet"/>
        <w:keepLines w:val="0"/>
      </w:pPr>
      <w:r>
        <w:t>Water, electrical, drainage, ventilation, fire, gate, fencing, and access-control failures require heightened escalation.</w:t>
      </w:r>
    </w:p>
    <w:p>
      <w:pPr>
        <w:pStyle w:val="ListBullet"/>
        <w:keepLines w:val="0"/>
      </w:pPr>
      <w:r>
        <w:t>Feed, bedding, medication, supplies, fuel, and critical inventory require minimum levels, expiration, storage, restricted access, and reconciliation where appropriate.</w:t>
      </w:r>
    </w:p>
    <w:p>
      <w:pPr>
        <w:pStyle w:val="ListBullet"/>
        <w:keepLines w:val="0"/>
      </w:pPr>
      <w:r>
        <w:t>Photos and AI extraction may assist inventory and condition tracking but do not replace human verification.</w:t>
      </w:r>
    </w:p>
    <w:p>
      <w:pPr>
        <w:pStyle w:val="Heading1"/>
        <w:keepLines w:val="0"/>
      </w:pPr>
      <w:r>
        <w:t>Biosecurity, Quarantine, and Health Protection</w:t>
      </w:r>
    </w:p>
    <w:p>
      <w:pPr>
        <w:pStyle w:val="ListBullet"/>
        <w:keepLines w:val="0"/>
      </w:pPr>
      <w:r>
        <w:t>Biosecurity status, exposure, quarantine, testing, vaccination, temperature monitoring, movement restriction, and release criteria require scoped access and provenance.</w:t>
      </w:r>
    </w:p>
    <w:p>
      <w:pPr>
        <w:pStyle w:val="ListBullet"/>
        <w:keepLines w:val="0"/>
      </w:pPr>
      <w:r>
        <w:t>Quarantine must affect space availability, movement, staffing, visitor access, shared equipment, and communication.</w:t>
      </w:r>
    </w:p>
    <w:p>
      <w:pPr>
        <w:pStyle w:val="ListBullet"/>
        <w:keepLines w:val="0"/>
      </w:pPr>
      <w:r>
        <w:t>The system may assist with protocols and reminders but may not diagnose disease or override qualified veterinary direction.</w:t>
      </w:r>
    </w:p>
    <w:p>
      <w:pPr>
        <w:pStyle w:val="ListBullet"/>
        <w:keepLines w:val="0"/>
      </w:pPr>
      <w:r>
        <w:t>Public notices must protect privacy while communicating necessary risk information.</w:t>
      </w:r>
    </w:p>
    <w:p>
      <w:pPr>
        <w:pStyle w:val="ListBullet"/>
        <w:keepLines w:val="0"/>
      </w:pPr>
      <w:r>
        <w:t>Conflicting or outdated health restrictions must be surfaced and reconciled before ordinary operations resume.</w:t>
      </w:r>
    </w:p>
    <w:p>
      <w:pPr>
        <w:pStyle w:val="Heading1"/>
        <w:keepLines w:val="0"/>
      </w:pPr>
      <w:r>
        <w:t>Financial and Service Operations Boundary</w:t>
      </w:r>
    </w:p>
    <w:p>
      <w:pPr>
        <w:keepLines w:val="0"/>
        <w:spacing w:after="100"/>
      </w:pPr>
      <w:r>
        <w:t>Barn operations may create service records, billable events, occupancy charges, credits, deposits, or exceptions, but Financial Truth governs the authoritative monetary state.</w:t>
      </w:r>
    </w:p>
    <w:p>
      <w:pPr>
        <w:pStyle w:val="ListBullet"/>
        <w:keepLines w:val="0"/>
      </w:pPr>
      <w:r>
        <w:t>Operational completion does not automatically prove a valid charge.</w:t>
      </w:r>
    </w:p>
    <w:p>
      <w:pPr>
        <w:pStyle w:val="ListBullet"/>
        <w:keepLines w:val="0"/>
      </w:pPr>
      <w:r>
        <w:t>Nonpayment does not authorize withholding essential horse-welfare information or falsifying transfer status.</w:t>
      </w:r>
    </w:p>
    <w:p>
      <w:pPr>
        <w:pStyle w:val="ListBullet"/>
        <w:keepLines w:val="0"/>
      </w:pPr>
      <w:r>
        <w:t>Suspension and service restriction require clear policy, notice, safety review, and lawful handling.</w:t>
      </w:r>
    </w:p>
    <w:p>
      <w:pPr>
        <w:pStyle w:val="ListBullet"/>
        <w:keepLines w:val="0"/>
      </w:pPr>
      <w:r>
        <w:t>Boarding, training, lessons, and property services may be provided by different businesses at the same facility.</w:t>
      </w:r>
    </w:p>
    <w:p>
      <w:pPr>
        <w:pStyle w:val="Heading1"/>
        <w:keepLines w:val="0"/>
      </w:pPr>
      <w:r>
        <w:t>Transition, Operator Change, and Closure</w:t>
      </w:r>
    </w:p>
    <w:p>
      <w:pPr>
        <w:pStyle w:val="Heading2"/>
        <w:keepLines w:val="0"/>
      </w:pPr>
      <w:r>
        <w:t>Required Continuity Areas</w:t>
      </w:r>
    </w:p>
    <w:p>
      <w:pPr>
        <w:pStyle w:val="ListBullet"/>
        <w:keepLines w:val="0"/>
      </w:pPr>
      <w:r>
        <w:t>Horse and owner notification</w:t>
      </w:r>
    </w:p>
    <w:p>
      <w:pPr>
        <w:pStyle w:val="ListBullet"/>
        <w:keepLines w:val="0"/>
      </w:pPr>
      <w:r>
        <w:t>Current care and emergency handoff</w:t>
      </w:r>
    </w:p>
    <w:p>
      <w:pPr>
        <w:pStyle w:val="ListBullet"/>
        <w:keepLines w:val="0"/>
      </w:pPr>
      <w:r>
        <w:t>Access revocation and successor authority</w:t>
      </w:r>
    </w:p>
    <w:p>
      <w:pPr>
        <w:pStyle w:val="ListBullet"/>
        <w:keepLines w:val="0"/>
      </w:pPr>
      <w:r>
        <w:t>Staff and provider responsibilities</w:t>
      </w:r>
    </w:p>
    <w:p>
      <w:pPr>
        <w:pStyle w:val="ListBullet"/>
        <w:keepLines w:val="0"/>
      </w:pPr>
      <w:r>
        <w:t>Contracts, deposits, balances, and claims</w:t>
      </w:r>
    </w:p>
    <w:p>
      <w:pPr>
        <w:pStyle w:val="ListBullet"/>
        <w:keepLines w:val="0"/>
      </w:pPr>
      <w:r>
        <w:t>Facility records, maintenance, hazards, and inspections</w:t>
      </w:r>
    </w:p>
    <w:p>
      <w:pPr>
        <w:pStyle w:val="ListBullet"/>
        <w:keepLines w:val="0"/>
      </w:pPr>
      <w:r>
        <w:t>Data export, retention, private notes, and evidence preservation</w:t>
      </w:r>
    </w:p>
    <w:p>
      <w:pPr>
        <w:pStyle w:val="ListBullet"/>
        <w:keepLines w:val="0"/>
      </w:pPr>
      <w:r>
        <w:t>Open incidents, disputes, safeguarding matters, and legal holds</w:t>
      </w:r>
    </w:p>
    <w:p>
      <w:pPr>
        <w:pStyle w:val="ListBullet"/>
        <w:keepLines w:val="0"/>
      </w:pPr>
      <w:r>
        <w:t>Physical keys, devices, credentials, integrations, and external processors</w:t>
      </w:r>
    </w:p>
    <w:p>
      <w:pPr>
        <w:keepLines w:val="0"/>
        <w:spacing w:after="100"/>
      </w:pPr>
      <w:r>
        <w:t>A closure must not strand horses, erase history, conceal unresolved incidents, or silently transfer private data to a successor operator.</w:t>
      </w:r>
    </w:p>
    <w:p>
      <w:pPr>
        <w:pStyle w:val="Heading1"/>
        <w:keepLines w:val="0"/>
      </w:pPr>
      <w:r>
        <w:t>Barn Analytics and AI Limits</w:t>
      </w:r>
    </w:p>
    <w:p>
      <w:pPr>
        <w:pStyle w:val="ListBullet"/>
        <w:keepLines w:val="0"/>
      </w:pPr>
      <w:r>
        <w:t>Operational analytics may identify missed work, capacity constraints, inventory trends, maintenance burden, and service patterns.</w:t>
      </w:r>
    </w:p>
    <w:p>
      <w:pPr>
        <w:pStyle w:val="ListBullet"/>
        <w:keepLines w:val="0"/>
      </w:pPr>
      <w:r>
        <w:t>Metrics must not become unexplained staff, horse, owner, provider, or facility quality scores.</w:t>
      </w:r>
    </w:p>
    <w:p>
      <w:pPr>
        <w:pStyle w:val="ListBullet"/>
        <w:keepLines w:val="0"/>
      </w:pPr>
      <w:r>
        <w:t>AI may summarize the day, draft communications, detect inconsistencies, and suggest priorities, but may not make final welfare, disciplinary, medical, legal, or employment decisions.</w:t>
      </w:r>
    </w:p>
    <w:p>
      <w:pPr>
        <w:pStyle w:val="ListBullet"/>
        <w:keepLines w:val="0"/>
      </w:pPr>
      <w:r>
        <w:t>Small-cell privacy and cross-tenant comparison rules apply to benchmarking and public claims.</w:t>
      </w:r>
    </w:p>
    <w:p>
      <w:pPr>
        <w:pStyle w:val="Heading1"/>
        <w:keepLines w:val="0"/>
      </w:pPr>
      <w:r>
        <w:t>Lifecycle Success Criteria</w:t>
      </w:r>
    </w:p>
    <w:p>
      <w:pPr>
        <w:pStyle w:val="ListBullet"/>
        <w:keepLines w:val="0"/>
      </w:pPr>
      <w:r>
        <w:t>Every horse is identifiable and connected to current care and location.</w:t>
      </w:r>
    </w:p>
    <w:p>
      <w:pPr>
        <w:pStyle w:val="ListBullet"/>
        <w:keepLines w:val="0"/>
      </w:pPr>
      <w:r>
        <w:t>Staff can understand and complete the day’s work quickly.</w:t>
      </w:r>
    </w:p>
    <w:p>
      <w:pPr>
        <w:pStyle w:val="ListBullet"/>
        <w:keepLines w:val="0"/>
      </w:pPr>
      <w:r>
        <w:t>Exceptions and emergencies are visible and escalated.</w:t>
      </w:r>
    </w:p>
    <w:p>
      <w:pPr>
        <w:pStyle w:val="ListBullet"/>
        <w:keepLines w:val="0"/>
      </w:pPr>
      <w:r>
        <w:t>Physical-place truth and operational truth remain aligned but separately governed.</w:t>
      </w:r>
    </w:p>
    <w:p>
      <w:pPr>
        <w:pStyle w:val="ListBullet"/>
        <w:keepLines w:val="0"/>
      </w:pPr>
      <w:r>
        <w:t>Operator changes and closure preserve horse, record, financial, and evidentiary continuity.</w:t>
      </w:r>
    </w:p>
    <w:p>
      <w:pPr>
        <w:pStyle w:val="ListBullet"/>
        <w:keepLines w:val="0"/>
      </w:pPr>
      <w:r>
        <w:t>The barn can degrade safely when connectivity, vendors, utilities, or staffing fail.</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