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f1f945b002c5c788fb7a0f3632ffec6f103195"/>
    <w:p>
      <w:pPr>
        <w:pStyle w:val="Heading1"/>
      </w:pPr>
      <w:r>
        <w:t xml:space="preserve">EQUINESYNC MINOR SAFEGUARDING V1.1 FOUNDER APPROVAL AND COMPANION INTEGRATION DIRECTIVE V1.0</w:t>
      </w:r>
    </w:p>
    <w:p>
      <w:pPr>
        <w:pStyle w:val="FirstParagraph"/>
      </w:pPr>
      <w:r>
        <w:rPr>
          <w:b/>
          <w:bCs/>
        </w:rPr>
        <w:t xml:space="preserve">Document Identifier:</w:t>
      </w:r>
      <w:r>
        <w:t xml:space="preserve"> </w:t>
      </w:r>
      <w:r>
        <w:rPr>
          <w:rStyle w:val="VerbatimChar"/>
        </w:rPr>
        <w:t xml:space="preserve">EQUINESYNC_MINOR_SAFEGUARDING_V1_1_FOUNDER_APPROVAL_AND_INTEGRATION_DIRECTIVE_V1_0</w:t>
      </w:r>
      <w:r>
        <w:br/>
      </w:r>
      <w:r>
        <w:rPr>
          <w:b/>
          <w:bCs/>
        </w:rPr>
        <w:t xml:space="preserve">Date:</w:t>
      </w:r>
      <w:r>
        <w:t xml:space="preserve"> </w:t>
      </w:r>
      <w:r>
        <w:t xml:space="preserve">July 15, 2026</w:t>
      </w:r>
      <w:r>
        <w:br/>
      </w:r>
      <w:r>
        <w:rPr>
          <w:b/>
          <w:bCs/>
        </w:rPr>
        <w:t xml:space="preserve">Founder Disposition:</w:t>
      </w:r>
      <w:r>
        <w:t xml:space="preserve"> </w:t>
      </w:r>
      <w:r>
        <w:rPr>
          <w:rStyle w:val="VerbatimChar"/>
        </w:rPr>
        <w:t xml:space="preserve">FOUNDER_APPROVED_CONTROLLING_SUBSTANTIVE_TEXT_CONTROLLED_INTEGRATION_AUTHORIZED</w:t>
      </w:r>
      <w:r>
        <w:br/>
      </w:r>
      <w:r>
        <w:rPr>
          <w:b/>
          <w:bCs/>
        </w:rPr>
        <w:t xml:space="preserve">Adoption:</w:t>
      </w:r>
      <w:r>
        <w:t xml:space="preserve"> </w:t>
      </w:r>
      <w:r>
        <w:t xml:space="preserve">NOT AUTHORIZED</w:t>
      </w:r>
      <w:r>
        <w:br/>
      </w:r>
      <w:r>
        <w:rPr>
          <w:b/>
          <w:bCs/>
        </w:rPr>
        <w:t xml:space="preserve">Repository Lock:</w:t>
      </w:r>
      <w:r>
        <w:t xml:space="preserve"> </w:t>
      </w:r>
      <w:r>
        <w:t xml:space="preserve">NOT AUTHORIZED</w:t>
      </w:r>
      <w:r>
        <w:br/>
      </w:r>
      <w:r>
        <w:rPr>
          <w:b/>
          <w:bCs/>
        </w:rPr>
        <w:t xml:space="preserve">Implementation / Runtime / Production / Public Claims / Launch:</w:t>
      </w:r>
      <w:r>
        <w:t xml:space="preserve"> </w:t>
      </w:r>
      <w:r>
        <w:t xml:space="preserve">FALSE</w:t>
      </w:r>
    </w:p>
    <w:bookmarkStart w:id="20" w:name="approved-source"/>
    <w:p>
      <w:pPr>
        <w:pStyle w:val="Heading2"/>
      </w:pPr>
      <w:r>
        <w:t xml:space="preserve">1. Approved Source</w:t>
      </w:r>
    </w:p>
    <w:p>
      <w:pPr>
        <w:pStyle w:val="FirstParagraph"/>
      </w:pPr>
      <w:r>
        <w:t xml:space="preserve">The Founder approved</w:t>
      </w:r>
      <w:r>
        <w:t xml:space="preserve"> </w:t>
      </w:r>
      <w:r>
        <w:rPr>
          <w:rStyle w:val="VerbatimChar"/>
        </w:rPr>
        <w:t xml:space="preserve">MASTER_MINOR_GUARDIANSHIP_SAFEGUARDING_AND_PROTECTED_PARTICIPANT_MODEL_V1_1_REVIEWED_DRAFT.md</w:t>
      </w:r>
      <w:r>
        <w:t xml:space="preserve"> </w:t>
      </w:r>
      <w:r>
        <w:t xml:space="preserve">as the controlling substantive constitutional text for the Minor, Guardianship, Safeguarding, and Protected Participant domain.</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Source</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SHA-256</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Markdown source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rStyle w:val="VerbatimChar"/>
                <w:sz w:val="16"/>
                <w:szCs w:val="16"/>
                <w:color w:val="1F2937"/>
              </w:rPr>
              <w:t xml:space="preserve">e956999709da35b2260ce8fdac230bc37d0bee6000007cec35c18e3653f59f05</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DOCX presentation source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rStyle w:val="VerbatimChar"/>
                <w:sz w:val="16"/>
                <w:szCs w:val="16"/>
                <w:color w:val="1F2937"/>
              </w:rPr>
              <w:t xml:space="preserve">8058981a7a5288698324c55ebee33ba7d4902548a723c2a5c35e4f3a12daa76c</w:t>
            </w:r>
          </w:p>
        </w:tc>
      </w:tr>
    </w:tbl>
    <w:p>
      <w:pPr>
        <w:pStyle w:val="BodyText"/>
      </w:pPr>
      <w:r>
        <w:t xml:space="preserve">V1.1 substantively supersedes the V1.0 first draft for governance interpretation while preserving V1.0 as drafting history.</w:t>
      </w:r>
    </w:p>
    <w:bookmarkEnd w:id="20"/>
    <w:bookmarkStart w:id="21" w:name="controlled-integration-authority"/>
    <w:p>
      <w:pPr>
        <w:pStyle w:val="Heading2"/>
      </w:pPr>
      <w:r>
        <w:t xml:space="preserve">2. Controlled Integration Authority</w:t>
      </w:r>
    </w:p>
    <w:p>
      <w:pPr>
        <w:pStyle w:val="FirstParagraph"/>
      </w:pPr>
      <w:r>
        <w:t xml:space="preserve">This directive authorizes controlled updates and patch schedules for the Canon Index, Domain Ownership Register, Reference Normalization Register, Authority Matrix, Cross Reference Index, Dependency Map, Vocabulary Index, Founder Decision Register, Governance Requirement Index, and Requirement Traceability Matrix.</w:t>
      </w:r>
    </w:p>
    <w:p>
      <w:pPr>
        <w:pStyle w:val="BodyText"/>
      </w:pPr>
      <w:r>
        <w:t xml:space="preserve">The exact-source successors created from mounted source bytes remain controlled integration candidates pending founder review. Where an exact companion source is unavailable, this package supplies a deterministic insertion schedule rather than inventing a replacement artifact.</w:t>
      </w:r>
    </w:p>
    <w:bookmarkEnd w:id="21"/>
    <w:bookmarkStart w:id="22" w:name="continuing-limitations"/>
    <w:p>
      <w:pPr>
        <w:pStyle w:val="Heading2"/>
      </w:pPr>
      <w:r>
        <w:t xml:space="preserve">3. Continuing Limitations</w:t>
      </w:r>
    </w:p>
    <w:p>
      <w:pPr>
        <w:pStyle w:val="FirstParagraph"/>
      </w:pPr>
      <w:r>
        <w:t xml:space="preserve">Nothing in this directive authorizes constitutional adoption, repository lock, schema creation, migration, application or infrastructure implementation, permission expansion, vendor or provider activation, runtime activation, production access or mutation, public compliance or SafeSport claims, production promotion, or public launch.</w:t>
      </w:r>
    </w:p>
    <w:bookmarkEnd w:id="22"/>
    <w:bookmarkEnd w:id="23"/>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2026-07-15T21:50:17Z</dcterms:created>
  <dcterms:modified xsi:type="dcterms:W3CDTF">2026-07-15T21:50:17Z</dcterms:modified>
</cp:coreProperties>
</file>

<file path=docProps/custom.xml><?xml version="1.0" encoding="utf-8"?>
<Properties xmlns="http://schemas.openxmlformats.org/officeDocument/2006/custom-properties" xmlns:vt="http://schemas.openxmlformats.org/officeDocument/2006/docPropsVTypes"/>
</file>