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0F6507" w14:textId="0F16DFC7" w:rsidR="00B45D1C" w:rsidRPr="00E85054" w:rsidRDefault="00E85054">
      <w:pPr>
        <w:rPr>
          <w:b/>
          <w:bCs/>
          <w:sz w:val="26"/>
          <w:szCs w:val="26"/>
        </w:rPr>
      </w:pPr>
      <w:proofErr w:type="spellStart"/>
      <w:r w:rsidRPr="00E85054">
        <w:rPr>
          <w:b/>
          <w:bCs/>
          <w:sz w:val="26"/>
          <w:szCs w:val="26"/>
        </w:rPr>
        <w:t>Permendikdasmen</w:t>
      </w:r>
      <w:proofErr w:type="spellEnd"/>
      <w:r w:rsidRPr="00E85054">
        <w:rPr>
          <w:b/>
          <w:bCs/>
          <w:sz w:val="26"/>
          <w:szCs w:val="26"/>
        </w:rPr>
        <w:t xml:space="preserve"> </w:t>
      </w:r>
      <w:proofErr w:type="spellStart"/>
      <w:r>
        <w:rPr>
          <w:b/>
          <w:bCs/>
          <w:sz w:val="26"/>
          <w:szCs w:val="26"/>
        </w:rPr>
        <w:t>Nomor</w:t>
      </w:r>
      <w:proofErr w:type="spellEnd"/>
      <w:r>
        <w:rPr>
          <w:b/>
          <w:bCs/>
          <w:sz w:val="26"/>
          <w:szCs w:val="26"/>
        </w:rPr>
        <w:t xml:space="preserve"> 6 </w:t>
      </w:r>
      <w:proofErr w:type="spellStart"/>
      <w:r>
        <w:rPr>
          <w:b/>
          <w:bCs/>
          <w:sz w:val="26"/>
          <w:szCs w:val="26"/>
        </w:rPr>
        <w:t>tahun</w:t>
      </w:r>
      <w:proofErr w:type="spellEnd"/>
      <w:r>
        <w:rPr>
          <w:b/>
          <w:bCs/>
          <w:sz w:val="26"/>
          <w:szCs w:val="26"/>
        </w:rPr>
        <w:t xml:space="preserve"> 2026 </w:t>
      </w:r>
      <w:proofErr w:type="spellStart"/>
      <w:r>
        <w:rPr>
          <w:b/>
          <w:bCs/>
          <w:sz w:val="26"/>
          <w:szCs w:val="26"/>
        </w:rPr>
        <w:t>Perkuat</w:t>
      </w:r>
      <w:proofErr w:type="spellEnd"/>
      <w:r>
        <w:rPr>
          <w:b/>
          <w:bCs/>
          <w:sz w:val="26"/>
          <w:szCs w:val="26"/>
        </w:rPr>
        <w:t xml:space="preserve"> </w:t>
      </w:r>
      <w:proofErr w:type="spellStart"/>
      <w:r w:rsidR="00B248A3" w:rsidRPr="00E85054">
        <w:rPr>
          <w:b/>
          <w:bCs/>
          <w:sz w:val="26"/>
          <w:szCs w:val="26"/>
        </w:rPr>
        <w:t>Budaya</w:t>
      </w:r>
      <w:proofErr w:type="spellEnd"/>
      <w:r w:rsidR="00B248A3" w:rsidRPr="00E85054">
        <w:rPr>
          <w:b/>
          <w:bCs/>
          <w:sz w:val="26"/>
          <w:szCs w:val="26"/>
        </w:rPr>
        <w:t xml:space="preserve"> Sekolah</w:t>
      </w:r>
      <w:r w:rsidR="003716A6" w:rsidRPr="00E85054">
        <w:rPr>
          <w:b/>
          <w:bCs/>
          <w:sz w:val="26"/>
          <w:szCs w:val="26"/>
        </w:rPr>
        <w:t xml:space="preserve"> yang</w:t>
      </w:r>
      <w:r w:rsidR="00B248A3" w:rsidRPr="00E85054">
        <w:rPr>
          <w:b/>
          <w:bCs/>
          <w:sz w:val="26"/>
          <w:szCs w:val="26"/>
        </w:rPr>
        <w:t xml:space="preserve"> Aman dan </w:t>
      </w:r>
      <w:proofErr w:type="spellStart"/>
      <w:r w:rsidR="00B248A3" w:rsidRPr="00E85054">
        <w:rPr>
          <w:b/>
          <w:bCs/>
          <w:sz w:val="26"/>
          <w:szCs w:val="26"/>
        </w:rPr>
        <w:t>Nyaman</w:t>
      </w:r>
      <w:proofErr w:type="spellEnd"/>
      <w:r w:rsidR="003716A6" w:rsidRPr="00E85054">
        <w:rPr>
          <w:b/>
          <w:bCs/>
          <w:sz w:val="26"/>
          <w:szCs w:val="26"/>
        </w:rPr>
        <w:t xml:space="preserve"> </w:t>
      </w:r>
      <w:proofErr w:type="spellStart"/>
      <w:r>
        <w:rPr>
          <w:b/>
          <w:bCs/>
          <w:sz w:val="26"/>
          <w:szCs w:val="26"/>
        </w:rPr>
        <w:t>untuk</w:t>
      </w:r>
      <w:proofErr w:type="spellEnd"/>
      <w:r>
        <w:rPr>
          <w:b/>
          <w:bCs/>
          <w:sz w:val="26"/>
          <w:szCs w:val="26"/>
        </w:rPr>
        <w:t xml:space="preserve"> Warga Sekolah</w:t>
      </w:r>
    </w:p>
    <w:p w14:paraId="6985CC5D" w14:textId="5587916F" w:rsidR="00B248A3" w:rsidRDefault="00B248A3" w:rsidP="00B248A3">
      <w:pPr>
        <w:jc w:val="both"/>
        <w:rPr>
          <w:sz w:val="24"/>
          <w:szCs w:val="24"/>
          <w:lang w:val="fi-FI"/>
        </w:rPr>
      </w:pPr>
      <w:r>
        <w:rPr>
          <w:sz w:val="24"/>
          <w:szCs w:val="24"/>
          <w:lang w:val="fi-FI"/>
        </w:rPr>
        <w:t xml:space="preserve">Denpasar-Balai Penjaminan Mutu Pendidikan (BPMP) Provinsi Bali melaksanakan Sosialisasi Peraturan Menteri Pendidikan Dasar dan Menengah (Permendikdasmen) Nomor 6 Tahun 2026  </w:t>
      </w:r>
      <w:r w:rsidR="003716A6">
        <w:rPr>
          <w:sz w:val="24"/>
          <w:szCs w:val="24"/>
          <w:lang w:val="fi-FI"/>
        </w:rPr>
        <w:t>t</w:t>
      </w:r>
      <w:r>
        <w:rPr>
          <w:sz w:val="24"/>
          <w:szCs w:val="24"/>
          <w:lang w:val="fi-FI"/>
        </w:rPr>
        <w:t>entang Budaya Sekolah Aman dan Nyaman. Kegiatan ini dilaksanakan secara daring pada Jumat, 6 Februari 2026 dan diikuti oleh perwakilan Dinas Pendidikan Provinsi dan Kabupaten/Kota, Kepala Sekolah serta guru.</w:t>
      </w:r>
    </w:p>
    <w:p w14:paraId="16285761" w14:textId="3EFF27B2" w:rsidR="0005749E" w:rsidRDefault="00B248A3" w:rsidP="0005749E">
      <w:pPr>
        <w:jc w:val="both"/>
        <w:rPr>
          <w:sz w:val="24"/>
          <w:szCs w:val="24"/>
          <w:lang w:val="fi-FI"/>
        </w:rPr>
      </w:pPr>
      <w:r>
        <w:rPr>
          <w:sz w:val="24"/>
          <w:szCs w:val="24"/>
          <w:lang w:val="fi-FI"/>
        </w:rPr>
        <w:t>K</w:t>
      </w:r>
      <w:r w:rsidRPr="00B248A3">
        <w:rPr>
          <w:sz w:val="24"/>
          <w:szCs w:val="24"/>
          <w:lang w:val="fi-FI"/>
        </w:rPr>
        <w:t>egiatan Sos</w:t>
      </w:r>
      <w:r>
        <w:rPr>
          <w:sz w:val="24"/>
          <w:szCs w:val="24"/>
          <w:lang w:val="fi-FI"/>
        </w:rPr>
        <w:t xml:space="preserve">ialisasi Budaya Sekolah Aman dan Nyaman dibuka </w:t>
      </w:r>
      <w:r w:rsidRPr="00B248A3">
        <w:rPr>
          <w:sz w:val="24"/>
          <w:szCs w:val="24"/>
          <w:lang w:val="fi-FI"/>
        </w:rPr>
        <w:t xml:space="preserve">Kepala BPMP Provinsi Bali, </w:t>
      </w:r>
      <w:r w:rsidRPr="001417A5">
        <w:rPr>
          <w:b/>
          <w:bCs/>
          <w:sz w:val="24"/>
          <w:szCs w:val="24"/>
          <w:lang w:val="fi-FI"/>
        </w:rPr>
        <w:t>I Made Alit Dwitama, S.T., M.Pd.</w:t>
      </w:r>
      <w:r w:rsidRPr="00B248A3">
        <w:rPr>
          <w:sz w:val="24"/>
          <w:szCs w:val="24"/>
          <w:lang w:val="fi-FI"/>
        </w:rPr>
        <w:t xml:space="preserve"> </w:t>
      </w:r>
      <w:r>
        <w:rPr>
          <w:sz w:val="24"/>
          <w:szCs w:val="24"/>
          <w:lang w:val="fi-FI"/>
        </w:rPr>
        <w:t>Dalam arahannya disampaikan bahwa</w:t>
      </w:r>
      <w:r w:rsidR="00E625FE">
        <w:rPr>
          <w:sz w:val="24"/>
          <w:szCs w:val="24"/>
          <w:lang w:val="fi-FI"/>
        </w:rPr>
        <w:t xml:space="preserve"> pentingnya kolaborasi berbagai pihak untuk dapat menciptakan lingkungan </w:t>
      </w:r>
      <w:r w:rsidR="0005749E">
        <w:rPr>
          <w:sz w:val="24"/>
          <w:szCs w:val="24"/>
          <w:lang w:val="fi-FI"/>
        </w:rPr>
        <w:t xml:space="preserve">yang aman dan nyaman, baik di sekolah maupun di rumah karena hal tersebut dapat mempengaruhi tumbuh kembang dan psikologis anak. Harapannya, sekolah dapat membangun strategi agar anak-anak terhindar dari perundungan dan kekerasan lainnya. </w:t>
      </w:r>
      <w:r w:rsidR="00391567">
        <w:rPr>
          <w:sz w:val="24"/>
          <w:szCs w:val="24"/>
          <w:lang w:val="fi-FI"/>
        </w:rPr>
        <w:t>”</w:t>
      </w:r>
      <w:r w:rsidR="0005749E">
        <w:rPr>
          <w:sz w:val="24"/>
          <w:szCs w:val="24"/>
          <w:lang w:val="fi-FI"/>
        </w:rPr>
        <w:t>Bapak/Ibu guru harus peka melihat situasi dan peka melihat psikologis anak-anak sehingga perundungan bisa dicegah. Mari wujudkan sekolah yang aman dan nyaman untuk anak-anak kita</w:t>
      </w:r>
      <w:r w:rsidR="00391567">
        <w:rPr>
          <w:sz w:val="24"/>
          <w:szCs w:val="24"/>
          <w:lang w:val="fi-FI"/>
        </w:rPr>
        <w:t xml:space="preserve">,” tegasnya. </w:t>
      </w:r>
    </w:p>
    <w:p w14:paraId="1F7CF733" w14:textId="25528CD7" w:rsidR="0005749E" w:rsidRDefault="00391567" w:rsidP="00B248A3">
      <w:pPr>
        <w:jc w:val="both"/>
        <w:rPr>
          <w:sz w:val="24"/>
          <w:szCs w:val="24"/>
          <w:lang w:val="fi-FI"/>
        </w:rPr>
      </w:pPr>
      <w:r>
        <w:rPr>
          <w:sz w:val="24"/>
          <w:szCs w:val="24"/>
          <w:lang w:val="fi-FI"/>
        </w:rPr>
        <w:t>Ketua Tim Budaya Sekolah Aman dan Nyaman</w:t>
      </w:r>
      <w:r w:rsidR="00606634">
        <w:rPr>
          <w:sz w:val="24"/>
          <w:szCs w:val="24"/>
          <w:lang w:val="fi-FI"/>
        </w:rPr>
        <w:t>-</w:t>
      </w:r>
      <w:r>
        <w:rPr>
          <w:sz w:val="24"/>
          <w:szCs w:val="24"/>
          <w:lang w:val="fi-FI"/>
        </w:rPr>
        <w:t xml:space="preserve">Pusat Penguatan Karakter (Puspeka), </w:t>
      </w:r>
      <w:r w:rsidRPr="001417A5">
        <w:rPr>
          <w:b/>
          <w:bCs/>
          <w:sz w:val="24"/>
          <w:szCs w:val="24"/>
          <w:lang w:val="fi-FI"/>
        </w:rPr>
        <w:t>Shara Zakia Nissa</w:t>
      </w:r>
      <w:r>
        <w:rPr>
          <w:sz w:val="24"/>
          <w:szCs w:val="24"/>
          <w:lang w:val="fi-FI"/>
        </w:rPr>
        <w:t xml:space="preserve"> hadir memberikan penguatan </w:t>
      </w:r>
      <w:r w:rsidR="00606634">
        <w:rPr>
          <w:sz w:val="24"/>
          <w:szCs w:val="24"/>
          <w:lang w:val="fi-FI"/>
        </w:rPr>
        <w:t xml:space="preserve">terkait Permendikdasmen Nomor 6 Tahun 2026 yang </w:t>
      </w:r>
      <w:r w:rsidR="006E23A5">
        <w:rPr>
          <w:sz w:val="24"/>
          <w:szCs w:val="24"/>
          <w:lang w:val="fi-FI"/>
        </w:rPr>
        <w:t xml:space="preserve">baru </w:t>
      </w:r>
      <w:r w:rsidR="00606634">
        <w:rPr>
          <w:sz w:val="24"/>
          <w:szCs w:val="24"/>
          <w:lang w:val="fi-FI"/>
        </w:rPr>
        <w:t xml:space="preserve">diluncurkan </w:t>
      </w:r>
      <w:r w:rsidR="006E23A5">
        <w:rPr>
          <w:sz w:val="24"/>
          <w:szCs w:val="24"/>
          <w:lang w:val="fi-FI"/>
        </w:rPr>
        <w:t>Menteri Pendidikan Dasar dan Menengah (Mendikdasmen)</w:t>
      </w:r>
      <w:r w:rsidR="002676BD">
        <w:rPr>
          <w:sz w:val="24"/>
          <w:szCs w:val="24"/>
          <w:lang w:val="fi-FI"/>
        </w:rPr>
        <w:t xml:space="preserve">, Prof. Dr. Abdul Mu’ti </w:t>
      </w:r>
      <w:r w:rsidR="00606634">
        <w:rPr>
          <w:sz w:val="24"/>
          <w:szCs w:val="24"/>
          <w:lang w:val="fi-FI"/>
        </w:rPr>
        <w:t xml:space="preserve">pada 12 Januari 2026. </w:t>
      </w:r>
      <w:r w:rsidR="00282D63">
        <w:rPr>
          <w:sz w:val="24"/>
          <w:szCs w:val="24"/>
          <w:lang w:val="fi-FI"/>
        </w:rPr>
        <w:t xml:space="preserve"> </w:t>
      </w:r>
      <w:r w:rsidR="006E23A5" w:rsidRPr="006E23A5">
        <w:rPr>
          <w:sz w:val="24"/>
          <w:szCs w:val="24"/>
          <w:lang w:val="fi-FI"/>
        </w:rPr>
        <w:t xml:space="preserve">Dalam Permendikdasmen Nomor 6 Tahun 2026 </w:t>
      </w:r>
      <w:r w:rsidR="00A74B0D">
        <w:rPr>
          <w:sz w:val="24"/>
          <w:szCs w:val="24"/>
          <w:lang w:val="fi-FI"/>
        </w:rPr>
        <w:t>di</w:t>
      </w:r>
      <w:r w:rsidR="006E23A5" w:rsidRPr="006E23A5">
        <w:rPr>
          <w:sz w:val="24"/>
          <w:szCs w:val="24"/>
          <w:lang w:val="fi-FI"/>
        </w:rPr>
        <w:t>sebutkan bahwa</w:t>
      </w:r>
      <w:r w:rsidR="00A74B0D">
        <w:rPr>
          <w:sz w:val="24"/>
          <w:szCs w:val="24"/>
          <w:lang w:val="fi-FI"/>
        </w:rPr>
        <w:t>,</w:t>
      </w:r>
      <w:r w:rsidR="006E23A5" w:rsidRPr="006E23A5">
        <w:rPr>
          <w:sz w:val="24"/>
          <w:szCs w:val="24"/>
          <w:lang w:val="fi-FI"/>
        </w:rPr>
        <w:t xml:space="preserve"> Budaya Sekolah Aman dan Nyaman ada</w:t>
      </w:r>
      <w:r w:rsidR="006E23A5">
        <w:rPr>
          <w:sz w:val="24"/>
          <w:szCs w:val="24"/>
          <w:lang w:val="fi-FI"/>
        </w:rPr>
        <w:t>lah keseluruhan tata nilai, sikap, kebiasaan, dan perilaku yang dibangun di lingkungan sekolah untuk menjamin</w:t>
      </w:r>
      <w:r w:rsidR="00A74B0D">
        <w:rPr>
          <w:sz w:val="24"/>
          <w:szCs w:val="24"/>
          <w:lang w:val="fi-FI"/>
        </w:rPr>
        <w:t xml:space="preserve"> empat hal, yaitu pemenuhan kebutuhan spiritual, pelindungan fisik, kesejahteraan psokologis dan keamanan sosiokultural, serta keadaban dan keamanan digital demi menciptakan dan menjaga lingkungan belajar yang kondusif bagi </w:t>
      </w:r>
      <w:r w:rsidR="002676BD">
        <w:rPr>
          <w:sz w:val="24"/>
          <w:szCs w:val="24"/>
          <w:lang w:val="fi-FI"/>
        </w:rPr>
        <w:t>W</w:t>
      </w:r>
      <w:r w:rsidR="00A74B0D">
        <w:rPr>
          <w:sz w:val="24"/>
          <w:szCs w:val="24"/>
          <w:lang w:val="fi-FI"/>
        </w:rPr>
        <w:t xml:space="preserve">arga </w:t>
      </w:r>
      <w:r w:rsidR="002676BD">
        <w:rPr>
          <w:sz w:val="24"/>
          <w:szCs w:val="24"/>
          <w:lang w:val="fi-FI"/>
        </w:rPr>
        <w:t>S</w:t>
      </w:r>
      <w:r w:rsidR="00A74B0D">
        <w:rPr>
          <w:sz w:val="24"/>
          <w:szCs w:val="24"/>
          <w:lang w:val="fi-FI"/>
        </w:rPr>
        <w:t xml:space="preserve">ekolah. </w:t>
      </w:r>
    </w:p>
    <w:p w14:paraId="5C600B45" w14:textId="77777777" w:rsidR="00282D63" w:rsidRPr="006E79AE" w:rsidRDefault="00282D63" w:rsidP="00282D63">
      <w:pPr>
        <w:jc w:val="both"/>
        <w:rPr>
          <w:sz w:val="24"/>
          <w:szCs w:val="24"/>
          <w:lang w:val="fi-FI"/>
        </w:rPr>
      </w:pPr>
      <w:r>
        <w:rPr>
          <w:sz w:val="24"/>
          <w:szCs w:val="24"/>
          <w:lang w:val="fi-FI"/>
        </w:rPr>
        <w:t>Pada saat Peraturan Menteri ini mulai berlaku</w:t>
      </w:r>
      <w:r w:rsidRPr="003716A6">
        <w:rPr>
          <w:sz w:val="24"/>
          <w:szCs w:val="24"/>
          <w:lang w:val="fi-FI"/>
        </w:rPr>
        <w:t>,</w:t>
      </w:r>
      <w:r>
        <w:rPr>
          <w:sz w:val="24"/>
          <w:szCs w:val="24"/>
          <w:lang w:val="fi-FI"/>
        </w:rPr>
        <w:t xml:space="preserve"> </w:t>
      </w:r>
      <w:r w:rsidRPr="003716A6">
        <w:rPr>
          <w:sz w:val="24"/>
          <w:szCs w:val="24"/>
          <w:lang w:val="fi-FI"/>
        </w:rPr>
        <w:t>Peraturan Menteri Pendidikan, Kebudayaan, Riset, da</w:t>
      </w:r>
      <w:r>
        <w:rPr>
          <w:sz w:val="24"/>
          <w:szCs w:val="24"/>
          <w:lang w:val="fi-FI"/>
        </w:rPr>
        <w:t>n Teknologi (Permendikbudristek) Nomor 46 Tahun 2023 tentang Pencegahan dan Penanganan Kekerasan di Lingkungan Satuan Pendidikan, dicabut dan dinyatakan tidak berlaku. Selanjutnya, dalam penyelenggaraan Budaya Sekolah Aman dan Nyaman di sekolah menjadi tanggung jawab Kepala Sekolah dengan partisipasi warga sekolah (kepala sekolah, guru, tenaga kependidikan, dan murid) serta orang tua, komite, masyarakat, dan media (partisipasi Catur Pusat Pendidikan).  Untuk di</w:t>
      </w:r>
      <w:r w:rsidRPr="006E79AE">
        <w:rPr>
          <w:sz w:val="24"/>
          <w:szCs w:val="24"/>
          <w:lang w:val="fi-FI"/>
        </w:rPr>
        <w:t xml:space="preserve"> tingkat daerah, Satuan Tugas (Satgas) sudah tidak berlaku lagi dan</w:t>
      </w:r>
      <w:r>
        <w:rPr>
          <w:sz w:val="24"/>
          <w:szCs w:val="24"/>
          <w:lang w:val="fi-FI"/>
        </w:rPr>
        <w:t xml:space="preserve"> </w:t>
      </w:r>
      <w:r w:rsidRPr="006E79AE">
        <w:rPr>
          <w:sz w:val="24"/>
          <w:szCs w:val="24"/>
          <w:lang w:val="fi-FI"/>
        </w:rPr>
        <w:t xml:space="preserve">membentuk Kelompok </w:t>
      </w:r>
      <w:r>
        <w:rPr>
          <w:sz w:val="24"/>
          <w:szCs w:val="24"/>
          <w:lang w:val="fi-FI"/>
        </w:rPr>
        <w:t xml:space="preserve">Kerja (Pokja) sesuai susunan organisasi dalam Permendikdasmen Nomor 6 Tahun 2026. </w:t>
      </w:r>
    </w:p>
    <w:p w14:paraId="11E72E79" w14:textId="0DF507D9" w:rsidR="00FF224D" w:rsidRDefault="00A74B0D" w:rsidP="00B248A3">
      <w:pPr>
        <w:jc w:val="both"/>
        <w:rPr>
          <w:sz w:val="24"/>
          <w:szCs w:val="24"/>
          <w:lang w:val="fi-FI"/>
        </w:rPr>
      </w:pPr>
      <w:r>
        <w:rPr>
          <w:sz w:val="24"/>
          <w:szCs w:val="24"/>
          <w:lang w:val="fi-FI"/>
        </w:rPr>
        <w:t>Lebih lanjut Shara Zakia menyampaikan terkait arah dan semangat kebijakan Permendikdasmen Nomor 6</w:t>
      </w:r>
      <w:r w:rsidR="006E79AE">
        <w:rPr>
          <w:sz w:val="24"/>
          <w:szCs w:val="24"/>
          <w:lang w:val="fi-FI"/>
        </w:rPr>
        <w:t xml:space="preserve"> Tahun </w:t>
      </w:r>
      <w:r>
        <w:rPr>
          <w:sz w:val="24"/>
          <w:szCs w:val="24"/>
          <w:lang w:val="fi-FI"/>
        </w:rPr>
        <w:t>2026 , yaitu: 1) Memperkuat pendekatan promotif preventif kolaboratif; 2) Perluasan pelindungan; 3) Partisipasi Semesta; 4) Empat aspek aman dan nyaman</w:t>
      </w:r>
      <w:r w:rsidR="00C01D02">
        <w:rPr>
          <w:sz w:val="24"/>
          <w:szCs w:val="24"/>
          <w:lang w:val="fi-FI"/>
        </w:rPr>
        <w:t xml:space="preserve">; 5) Penanganan pelanggaran kolaboratif; dan 6) Pendekatan Litigasi ke Non-Litigasi. </w:t>
      </w:r>
      <w:r w:rsidR="00C01D02" w:rsidRPr="001417A5">
        <w:rPr>
          <w:sz w:val="24"/>
          <w:szCs w:val="24"/>
          <w:lang w:val="fi-FI"/>
        </w:rPr>
        <w:t xml:space="preserve">Penyelengaraan sekolah aman dan nyaman adalah untuk menciptakan lingkungan belajar yang kondusif bagi warga sekolah dengan asas utama, yaitu humanis, </w:t>
      </w:r>
      <w:r w:rsidR="00C01D02" w:rsidRPr="001417A5">
        <w:rPr>
          <w:sz w:val="24"/>
          <w:szCs w:val="24"/>
          <w:lang w:val="fi-FI"/>
        </w:rPr>
        <w:lastRenderedPageBreak/>
        <w:t xml:space="preserve">komprehensif, dan pertisipatif. </w:t>
      </w:r>
      <w:r w:rsidR="001417A5" w:rsidRPr="001417A5">
        <w:rPr>
          <w:sz w:val="24"/>
          <w:szCs w:val="24"/>
          <w:lang w:val="fi-FI"/>
        </w:rPr>
        <w:t>P</w:t>
      </w:r>
      <w:r w:rsidR="00C01D02" w:rsidRPr="001417A5">
        <w:rPr>
          <w:sz w:val="24"/>
          <w:szCs w:val="24"/>
          <w:lang w:val="fi-FI"/>
        </w:rPr>
        <w:t>endekatannya lebih kepada pelindungan murid/hak murid.</w:t>
      </w:r>
      <w:r w:rsidR="001417A5" w:rsidRPr="001417A5">
        <w:rPr>
          <w:sz w:val="24"/>
          <w:szCs w:val="24"/>
          <w:lang w:val="fi-FI"/>
        </w:rPr>
        <w:t xml:space="preserve"> </w:t>
      </w:r>
    </w:p>
    <w:p w14:paraId="4C6B93EC" w14:textId="05516DEA" w:rsidR="00956DB3" w:rsidRDefault="00956DB3" w:rsidP="00B248A3">
      <w:pPr>
        <w:jc w:val="both"/>
        <w:rPr>
          <w:sz w:val="24"/>
          <w:szCs w:val="24"/>
          <w:lang w:val="fi-FI"/>
        </w:rPr>
      </w:pPr>
      <w:r>
        <w:rPr>
          <w:sz w:val="24"/>
          <w:szCs w:val="24"/>
          <w:lang w:val="fi-FI"/>
        </w:rPr>
        <w:t xml:space="preserve">Pengintegrasian dalam pembelajaran untuk mewujudkan budaya sekolah yang aman dan nyaman dapat dilakukan melalui kegiatan Intrakurikuler, Kokurikuler, dan </w:t>
      </w:r>
      <w:r w:rsidR="00385BB8">
        <w:rPr>
          <w:sz w:val="24"/>
          <w:szCs w:val="24"/>
          <w:lang w:val="fi-FI"/>
        </w:rPr>
        <w:t>E</w:t>
      </w:r>
      <w:r>
        <w:rPr>
          <w:sz w:val="24"/>
          <w:szCs w:val="24"/>
          <w:lang w:val="fi-FI"/>
        </w:rPr>
        <w:t xml:space="preserve">kstrakurikuler. Untuk modul pembiasaan karakter hebat (pendekatan kokurikuler) dapat diakses pada laman: </w:t>
      </w:r>
      <w:hyperlink r:id="rId4" w:history="1">
        <w:r w:rsidRPr="007E0D9C">
          <w:rPr>
            <w:rStyle w:val="Hyperlink"/>
            <w:sz w:val="24"/>
            <w:szCs w:val="24"/>
            <w:lang w:val="fi-FI"/>
          </w:rPr>
          <w:t>https://cerdasberkarakter.kemendikdasmen.go.id/modulpembiasaanhebat</w:t>
        </w:r>
      </w:hyperlink>
    </w:p>
    <w:p w14:paraId="5C391D08" w14:textId="4CFA697F" w:rsidR="00385BB8" w:rsidRDefault="00385BB8" w:rsidP="00B248A3">
      <w:pPr>
        <w:jc w:val="both"/>
        <w:rPr>
          <w:sz w:val="24"/>
          <w:szCs w:val="24"/>
          <w:lang w:val="fi-FI"/>
        </w:rPr>
      </w:pPr>
      <w:r>
        <w:rPr>
          <w:sz w:val="24"/>
          <w:szCs w:val="24"/>
          <w:lang w:val="fi-FI"/>
        </w:rPr>
        <w:t xml:space="preserve">Informasi terkait Buku Saku Literasi Digital bagi orang tua yang berisi informasi ringkas tentang dunia digital dan kiat bagi orang tua untuk mendampingi serta menerapkan kesepakatan penggunaan gawai anak, dapat di akses pada laman: </w:t>
      </w:r>
      <w:hyperlink r:id="rId5" w:history="1">
        <w:r w:rsidRPr="007E0D9C">
          <w:rPr>
            <w:rStyle w:val="Hyperlink"/>
            <w:sz w:val="24"/>
            <w:szCs w:val="24"/>
            <w:lang w:val="fi-FI"/>
          </w:rPr>
          <w:t>https://cerdasberkarakter.kemendikdasmen.go.id/buku-panduan-pendamping-orangtua/</w:t>
        </w:r>
      </w:hyperlink>
    </w:p>
    <w:p w14:paraId="16B3CE6F" w14:textId="4B558799" w:rsidR="00A23F24" w:rsidRDefault="00A23F24" w:rsidP="00B248A3">
      <w:pPr>
        <w:jc w:val="both"/>
        <w:rPr>
          <w:sz w:val="24"/>
          <w:szCs w:val="24"/>
          <w:lang w:val="fi-FI"/>
        </w:rPr>
      </w:pPr>
      <w:r w:rsidRPr="002676BD">
        <w:rPr>
          <w:sz w:val="24"/>
          <w:szCs w:val="24"/>
          <w:lang w:val="fi-FI"/>
        </w:rPr>
        <w:t xml:space="preserve">Informasi lengkap tentang Budaya Sekolah Aman dan Nyaman dapat diakses pada laman: </w:t>
      </w:r>
      <w:hyperlink r:id="rId6" w:history="1">
        <w:r w:rsidRPr="007E0D9C">
          <w:rPr>
            <w:rStyle w:val="Hyperlink"/>
            <w:sz w:val="24"/>
            <w:szCs w:val="24"/>
            <w:lang w:val="fi-FI"/>
          </w:rPr>
          <w:t>https://cerdasberkarakter.kemendikdasmen.go.id/budayasekolahamannyaman/</w:t>
        </w:r>
      </w:hyperlink>
    </w:p>
    <w:p w14:paraId="22FE74EC" w14:textId="34BC74D7" w:rsidR="00A23F24" w:rsidRPr="00E07E97" w:rsidRDefault="00E07E97" w:rsidP="00B248A3">
      <w:pPr>
        <w:jc w:val="both"/>
        <w:rPr>
          <w:sz w:val="24"/>
          <w:szCs w:val="24"/>
          <w:lang w:val="fi-FI"/>
        </w:rPr>
      </w:pPr>
      <w:r>
        <w:rPr>
          <w:sz w:val="24"/>
          <w:szCs w:val="24"/>
          <w:lang w:val="fi-FI"/>
        </w:rPr>
        <w:t xml:space="preserve">Kegiatan yang dipandu Widyaprada BPMP Provinsi Bali, Ni Made Budi Marettini, M.Pd. mendapat respon positif dari peserta, terbukti dengan beberapa pertanyaan yang disampaikan melalui kolom chat baik di ruang zoom maupun di Youtube BPMP Provinsi Bali. </w:t>
      </w:r>
      <w:r w:rsidRPr="00E07E97">
        <w:rPr>
          <w:sz w:val="24"/>
          <w:szCs w:val="24"/>
          <w:lang w:val="fi-FI"/>
        </w:rPr>
        <w:t xml:space="preserve">Beberapa pertanyaan peserta terkait pembentukan Pokja, indikator tugas dan fungsinya, </w:t>
      </w:r>
      <w:r w:rsidR="002676BD">
        <w:rPr>
          <w:sz w:val="24"/>
          <w:szCs w:val="24"/>
          <w:lang w:val="fi-FI"/>
        </w:rPr>
        <w:t>serta</w:t>
      </w:r>
      <w:r w:rsidR="008C4063">
        <w:rPr>
          <w:sz w:val="24"/>
          <w:szCs w:val="24"/>
          <w:lang w:val="fi-FI"/>
        </w:rPr>
        <w:t xml:space="preserve"> </w:t>
      </w:r>
      <w:r w:rsidRPr="00E07E97">
        <w:rPr>
          <w:sz w:val="24"/>
          <w:szCs w:val="24"/>
          <w:lang w:val="fi-FI"/>
        </w:rPr>
        <w:t xml:space="preserve">perbedaan fundamental TPPK dengan </w:t>
      </w:r>
      <w:r>
        <w:rPr>
          <w:sz w:val="24"/>
          <w:szCs w:val="24"/>
          <w:lang w:val="fi-FI"/>
        </w:rPr>
        <w:t>Sekolah Aman dan Nyaman</w:t>
      </w:r>
      <w:r w:rsidR="002676BD">
        <w:rPr>
          <w:sz w:val="24"/>
          <w:szCs w:val="24"/>
          <w:lang w:val="fi-FI"/>
        </w:rPr>
        <w:t xml:space="preserve"> dijawab dengan lugas oleh</w:t>
      </w:r>
      <w:r w:rsidR="002676BD" w:rsidRPr="002676BD">
        <w:rPr>
          <w:sz w:val="24"/>
          <w:szCs w:val="24"/>
          <w:lang w:val="fi-FI"/>
        </w:rPr>
        <w:t xml:space="preserve"> </w:t>
      </w:r>
      <w:r w:rsidR="002676BD">
        <w:rPr>
          <w:sz w:val="24"/>
          <w:szCs w:val="24"/>
          <w:lang w:val="fi-FI"/>
        </w:rPr>
        <w:t>Shara Zakia selaku narasumber</w:t>
      </w:r>
      <w:r w:rsidR="008C4063">
        <w:rPr>
          <w:sz w:val="24"/>
          <w:szCs w:val="24"/>
          <w:lang w:val="fi-FI"/>
        </w:rPr>
        <w:t>.</w:t>
      </w:r>
      <w:r w:rsidR="00A23F24" w:rsidRPr="00E07E97">
        <w:rPr>
          <w:sz w:val="24"/>
          <w:szCs w:val="24"/>
          <w:lang w:val="fi-FI"/>
        </w:rPr>
        <w:t xml:space="preserve"> (udi)</w:t>
      </w:r>
    </w:p>
    <w:p w14:paraId="4F8F469D" w14:textId="77777777" w:rsidR="00A23F24" w:rsidRPr="00E07E97" w:rsidRDefault="00A23F24" w:rsidP="00B248A3">
      <w:pPr>
        <w:jc w:val="both"/>
        <w:rPr>
          <w:sz w:val="24"/>
          <w:szCs w:val="24"/>
          <w:lang w:val="fi-FI"/>
        </w:rPr>
      </w:pPr>
    </w:p>
    <w:p w14:paraId="558474AC" w14:textId="77777777" w:rsidR="00956DB3" w:rsidRPr="00E07E97" w:rsidRDefault="00956DB3" w:rsidP="00B248A3">
      <w:pPr>
        <w:jc w:val="both"/>
        <w:rPr>
          <w:sz w:val="24"/>
          <w:szCs w:val="24"/>
          <w:lang w:val="fi-FI"/>
        </w:rPr>
      </w:pPr>
    </w:p>
    <w:p w14:paraId="30813EEF" w14:textId="77777777" w:rsidR="00956DB3" w:rsidRPr="00E07E97" w:rsidRDefault="00956DB3" w:rsidP="00B248A3">
      <w:pPr>
        <w:jc w:val="both"/>
        <w:rPr>
          <w:sz w:val="24"/>
          <w:szCs w:val="24"/>
          <w:lang w:val="fi-FI"/>
        </w:rPr>
      </w:pPr>
    </w:p>
    <w:p w14:paraId="772A5D1C" w14:textId="77777777" w:rsidR="00956DB3" w:rsidRPr="00E07E97" w:rsidRDefault="00956DB3" w:rsidP="00B248A3">
      <w:pPr>
        <w:jc w:val="both"/>
        <w:rPr>
          <w:sz w:val="24"/>
          <w:szCs w:val="24"/>
          <w:lang w:val="fi-FI"/>
        </w:rPr>
      </w:pPr>
    </w:p>
    <w:p w14:paraId="3428EC49" w14:textId="77777777" w:rsidR="00956DB3" w:rsidRPr="00E07E97" w:rsidRDefault="00956DB3" w:rsidP="00B248A3">
      <w:pPr>
        <w:jc w:val="both"/>
        <w:rPr>
          <w:sz w:val="24"/>
          <w:szCs w:val="24"/>
          <w:lang w:val="fi-FI"/>
        </w:rPr>
      </w:pPr>
    </w:p>
    <w:p w14:paraId="3818749B" w14:textId="77777777" w:rsidR="00956DB3" w:rsidRPr="00E07E97" w:rsidRDefault="00956DB3" w:rsidP="00B248A3">
      <w:pPr>
        <w:jc w:val="both"/>
        <w:rPr>
          <w:sz w:val="24"/>
          <w:szCs w:val="24"/>
          <w:lang w:val="fi-FI"/>
        </w:rPr>
      </w:pPr>
    </w:p>
    <w:p w14:paraId="7464D959" w14:textId="5BF323F7" w:rsidR="00956DB3" w:rsidRDefault="00956DB3" w:rsidP="00B248A3">
      <w:pPr>
        <w:jc w:val="both"/>
        <w:rPr>
          <w:sz w:val="24"/>
          <w:szCs w:val="24"/>
          <w:lang w:val="fi-FI"/>
        </w:rPr>
      </w:pPr>
      <w:r>
        <w:rPr>
          <w:noProof/>
        </w:rPr>
        <w:lastRenderedPageBreak/>
        <w:drawing>
          <wp:inline distT="0" distB="0" distL="0" distR="0" wp14:anchorId="19B7A5A8" wp14:editId="7B938A6A">
            <wp:extent cx="5582920" cy="3133831"/>
            <wp:effectExtent l="0" t="0" r="0" b="9525"/>
            <wp:docPr id="129193910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582920" cy="3133831"/>
                    </a:xfrm>
                    <a:prstGeom prst="rect">
                      <a:avLst/>
                    </a:prstGeom>
                    <a:noFill/>
                    <a:ln>
                      <a:noFill/>
                    </a:ln>
                  </pic:spPr>
                </pic:pic>
              </a:graphicData>
            </a:graphic>
          </wp:inline>
        </w:drawing>
      </w:r>
    </w:p>
    <w:p w14:paraId="651007B3" w14:textId="33043C97" w:rsidR="00956DB3" w:rsidRDefault="00956DB3" w:rsidP="00B248A3">
      <w:pPr>
        <w:jc w:val="both"/>
        <w:rPr>
          <w:sz w:val="24"/>
          <w:szCs w:val="24"/>
          <w:lang w:val="fi-FI"/>
        </w:rPr>
      </w:pPr>
      <w:r w:rsidRPr="00705C54">
        <w:rPr>
          <w:noProof/>
        </w:rPr>
        <w:drawing>
          <wp:inline distT="0" distB="0" distL="0" distR="0" wp14:anchorId="4495292C" wp14:editId="2931BE21">
            <wp:extent cx="5582920" cy="3140393"/>
            <wp:effectExtent l="0" t="0" r="0" b="3175"/>
            <wp:docPr id="61163768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582920" cy="3140393"/>
                    </a:xfrm>
                    <a:prstGeom prst="rect">
                      <a:avLst/>
                    </a:prstGeom>
                    <a:noFill/>
                    <a:ln>
                      <a:noFill/>
                    </a:ln>
                  </pic:spPr>
                </pic:pic>
              </a:graphicData>
            </a:graphic>
          </wp:inline>
        </w:drawing>
      </w:r>
    </w:p>
    <w:p w14:paraId="589EA7A2" w14:textId="0A60A260" w:rsidR="003716A6" w:rsidRDefault="003716A6" w:rsidP="00B248A3">
      <w:pPr>
        <w:jc w:val="both"/>
        <w:rPr>
          <w:sz w:val="24"/>
          <w:szCs w:val="24"/>
          <w:lang w:val="fi-FI"/>
        </w:rPr>
      </w:pPr>
      <w:r w:rsidRPr="003716A6">
        <w:rPr>
          <w:noProof/>
          <w:sz w:val="24"/>
          <w:szCs w:val="24"/>
          <w:lang w:val="fi-FI"/>
        </w:rPr>
        <w:lastRenderedPageBreak/>
        <w:drawing>
          <wp:inline distT="0" distB="0" distL="0" distR="0" wp14:anchorId="38420016" wp14:editId="79F872C0">
            <wp:extent cx="5582920" cy="3112135"/>
            <wp:effectExtent l="0" t="0" r="0" b="0"/>
            <wp:docPr id="11231338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133841" name=""/>
                    <pic:cNvPicPr/>
                  </pic:nvPicPr>
                  <pic:blipFill>
                    <a:blip r:embed="rId9"/>
                    <a:stretch>
                      <a:fillRect/>
                    </a:stretch>
                  </pic:blipFill>
                  <pic:spPr>
                    <a:xfrm>
                      <a:off x="0" y="0"/>
                      <a:ext cx="5582920" cy="3112135"/>
                    </a:xfrm>
                    <a:prstGeom prst="rect">
                      <a:avLst/>
                    </a:prstGeom>
                  </pic:spPr>
                </pic:pic>
              </a:graphicData>
            </a:graphic>
          </wp:inline>
        </w:drawing>
      </w:r>
    </w:p>
    <w:p w14:paraId="5B8BAA54" w14:textId="18125041" w:rsidR="00956DB3" w:rsidRDefault="00956DB3" w:rsidP="00B248A3">
      <w:pPr>
        <w:jc w:val="both"/>
        <w:rPr>
          <w:sz w:val="24"/>
          <w:szCs w:val="24"/>
          <w:lang w:val="fi-FI"/>
        </w:rPr>
      </w:pPr>
      <w:r>
        <w:rPr>
          <w:noProof/>
        </w:rPr>
        <w:drawing>
          <wp:inline distT="0" distB="0" distL="0" distR="0" wp14:anchorId="119D8B22" wp14:editId="60E76C47">
            <wp:extent cx="5582920" cy="3140393"/>
            <wp:effectExtent l="0" t="0" r="0" b="3175"/>
            <wp:docPr id="69866131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582920" cy="3140393"/>
                    </a:xfrm>
                    <a:prstGeom prst="rect">
                      <a:avLst/>
                    </a:prstGeom>
                    <a:noFill/>
                    <a:ln>
                      <a:noFill/>
                    </a:ln>
                  </pic:spPr>
                </pic:pic>
              </a:graphicData>
            </a:graphic>
          </wp:inline>
        </w:drawing>
      </w:r>
    </w:p>
    <w:p w14:paraId="48485068" w14:textId="194186D1" w:rsidR="00956DB3" w:rsidRPr="001417A5" w:rsidRDefault="00956DB3" w:rsidP="00B248A3">
      <w:pPr>
        <w:jc w:val="both"/>
        <w:rPr>
          <w:sz w:val="24"/>
          <w:szCs w:val="24"/>
          <w:lang w:val="fi-FI"/>
        </w:rPr>
      </w:pPr>
      <w:r w:rsidRPr="00705C54">
        <w:rPr>
          <w:noProof/>
        </w:rPr>
        <w:lastRenderedPageBreak/>
        <w:drawing>
          <wp:inline distT="0" distB="0" distL="0" distR="0" wp14:anchorId="01DDCA69" wp14:editId="7F650115">
            <wp:extent cx="5582920" cy="3140393"/>
            <wp:effectExtent l="0" t="0" r="0" b="3175"/>
            <wp:docPr id="177922610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582920" cy="3140393"/>
                    </a:xfrm>
                    <a:prstGeom prst="rect">
                      <a:avLst/>
                    </a:prstGeom>
                    <a:noFill/>
                    <a:ln>
                      <a:noFill/>
                    </a:ln>
                  </pic:spPr>
                </pic:pic>
              </a:graphicData>
            </a:graphic>
          </wp:inline>
        </w:drawing>
      </w:r>
    </w:p>
    <w:sectPr w:rsidR="00956DB3" w:rsidRPr="001417A5" w:rsidSect="002275A4">
      <w:type w:val="continuous"/>
      <w:pgSz w:w="11910" w:h="16840"/>
      <w:pgMar w:top="1680" w:right="1559" w:bottom="1418" w:left="1559" w:header="720" w:footer="720" w:gutter="0"/>
      <w:cols w:space="708"/>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48A3"/>
    <w:rsid w:val="0005749E"/>
    <w:rsid w:val="001417A5"/>
    <w:rsid w:val="001D475C"/>
    <w:rsid w:val="001F0FBD"/>
    <w:rsid w:val="002275A4"/>
    <w:rsid w:val="002676BD"/>
    <w:rsid w:val="00282D63"/>
    <w:rsid w:val="0033494C"/>
    <w:rsid w:val="003716A6"/>
    <w:rsid w:val="00385BB8"/>
    <w:rsid w:val="00391567"/>
    <w:rsid w:val="005401D4"/>
    <w:rsid w:val="00606634"/>
    <w:rsid w:val="006E23A5"/>
    <w:rsid w:val="006E79AE"/>
    <w:rsid w:val="00801941"/>
    <w:rsid w:val="008C4063"/>
    <w:rsid w:val="00956DB3"/>
    <w:rsid w:val="00A23F24"/>
    <w:rsid w:val="00A74B0D"/>
    <w:rsid w:val="00A825FF"/>
    <w:rsid w:val="00B248A3"/>
    <w:rsid w:val="00B45D1C"/>
    <w:rsid w:val="00C01D02"/>
    <w:rsid w:val="00E07E97"/>
    <w:rsid w:val="00E625FE"/>
    <w:rsid w:val="00E85054"/>
    <w:rsid w:val="00FF224D"/>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588402"/>
  <w15:chartTrackingRefBased/>
  <w15:docId w15:val="{5FB174EF-A218-42DB-A066-FC0D2A71AF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248A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248A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248A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248A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248A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248A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248A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248A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248A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48A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248A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248A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248A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248A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248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248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248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248A3"/>
    <w:rPr>
      <w:rFonts w:eastAsiaTheme="majorEastAsia" w:cstheme="majorBidi"/>
      <w:color w:val="272727" w:themeColor="text1" w:themeTint="D8"/>
    </w:rPr>
  </w:style>
  <w:style w:type="paragraph" w:styleId="Title">
    <w:name w:val="Title"/>
    <w:basedOn w:val="Normal"/>
    <w:next w:val="Normal"/>
    <w:link w:val="TitleChar"/>
    <w:uiPriority w:val="10"/>
    <w:qFormat/>
    <w:rsid w:val="00B248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248A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248A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248A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248A3"/>
    <w:pPr>
      <w:spacing w:before="160"/>
      <w:jc w:val="center"/>
    </w:pPr>
    <w:rPr>
      <w:i/>
      <w:iCs/>
      <w:color w:val="404040" w:themeColor="text1" w:themeTint="BF"/>
    </w:rPr>
  </w:style>
  <w:style w:type="character" w:customStyle="1" w:styleId="QuoteChar">
    <w:name w:val="Quote Char"/>
    <w:basedOn w:val="DefaultParagraphFont"/>
    <w:link w:val="Quote"/>
    <w:uiPriority w:val="29"/>
    <w:rsid w:val="00B248A3"/>
    <w:rPr>
      <w:i/>
      <w:iCs/>
      <w:color w:val="404040" w:themeColor="text1" w:themeTint="BF"/>
    </w:rPr>
  </w:style>
  <w:style w:type="paragraph" w:styleId="ListParagraph">
    <w:name w:val="List Paragraph"/>
    <w:basedOn w:val="Normal"/>
    <w:uiPriority w:val="34"/>
    <w:qFormat/>
    <w:rsid w:val="00B248A3"/>
    <w:pPr>
      <w:ind w:left="720"/>
      <w:contextualSpacing/>
    </w:pPr>
  </w:style>
  <w:style w:type="character" w:styleId="IntenseEmphasis">
    <w:name w:val="Intense Emphasis"/>
    <w:basedOn w:val="DefaultParagraphFont"/>
    <w:uiPriority w:val="21"/>
    <w:qFormat/>
    <w:rsid w:val="00B248A3"/>
    <w:rPr>
      <w:i/>
      <w:iCs/>
      <w:color w:val="2F5496" w:themeColor="accent1" w:themeShade="BF"/>
    </w:rPr>
  </w:style>
  <w:style w:type="paragraph" w:styleId="IntenseQuote">
    <w:name w:val="Intense Quote"/>
    <w:basedOn w:val="Normal"/>
    <w:next w:val="Normal"/>
    <w:link w:val="IntenseQuoteChar"/>
    <w:uiPriority w:val="30"/>
    <w:qFormat/>
    <w:rsid w:val="00B248A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248A3"/>
    <w:rPr>
      <w:i/>
      <w:iCs/>
      <w:color w:val="2F5496" w:themeColor="accent1" w:themeShade="BF"/>
    </w:rPr>
  </w:style>
  <w:style w:type="character" w:styleId="IntenseReference">
    <w:name w:val="Intense Reference"/>
    <w:basedOn w:val="DefaultParagraphFont"/>
    <w:uiPriority w:val="32"/>
    <w:qFormat/>
    <w:rsid w:val="00B248A3"/>
    <w:rPr>
      <w:b/>
      <w:bCs/>
      <w:smallCaps/>
      <w:color w:val="2F5496" w:themeColor="accent1" w:themeShade="BF"/>
      <w:spacing w:val="5"/>
    </w:rPr>
  </w:style>
  <w:style w:type="character" w:styleId="Hyperlink">
    <w:name w:val="Hyperlink"/>
    <w:basedOn w:val="DefaultParagraphFont"/>
    <w:uiPriority w:val="99"/>
    <w:unhideWhenUsed/>
    <w:rsid w:val="00956DB3"/>
    <w:rPr>
      <w:color w:val="0563C1" w:themeColor="hyperlink"/>
      <w:u w:val="single"/>
    </w:rPr>
  </w:style>
  <w:style w:type="character" w:styleId="UnresolvedMention">
    <w:name w:val="Unresolved Mention"/>
    <w:basedOn w:val="DefaultParagraphFont"/>
    <w:uiPriority w:val="99"/>
    <w:semiHidden/>
    <w:unhideWhenUsed/>
    <w:rsid w:val="00956DB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1.jpe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cerdasberkarakter.kemendikdasmen.go.id/budayasekolahamannyaman/" TargetMode="External"/><Relationship Id="rId11" Type="http://schemas.openxmlformats.org/officeDocument/2006/relationships/image" Target="media/image5.jpeg"/><Relationship Id="rId5" Type="http://schemas.openxmlformats.org/officeDocument/2006/relationships/hyperlink" Target="https://cerdasberkarakter.kemendikdasmen.go.id/buku-panduan-pendamping-orangtua/" TargetMode="External"/><Relationship Id="rId10" Type="http://schemas.openxmlformats.org/officeDocument/2006/relationships/image" Target="media/image4.jpeg"/><Relationship Id="rId4" Type="http://schemas.openxmlformats.org/officeDocument/2006/relationships/hyperlink" Target="https://cerdasberkarakter.kemendikdasmen.go.id/modulpembiasaanhebat" TargetMode="Externa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221</TotalTime>
  <Pages>5</Pages>
  <Words>704</Words>
  <Characters>4017</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LpmpDELL6</dc:creator>
  <cp:keywords/>
  <dc:description/>
  <cp:lastModifiedBy>LpmpDELL6</cp:lastModifiedBy>
  <cp:revision>3</cp:revision>
  <dcterms:created xsi:type="dcterms:W3CDTF">2026-02-06T07:27:00Z</dcterms:created>
  <dcterms:modified xsi:type="dcterms:W3CDTF">2026-02-06T11:37:00Z</dcterms:modified>
</cp:coreProperties>
</file>