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16338" w14:textId="77A28FAD" w:rsidR="00BE6C28" w:rsidRPr="00BE6C28" w:rsidRDefault="00BE6C28" w:rsidP="009017E3">
      <w:pPr>
        <w:rPr>
          <w:rFonts w:ascii="Times New Roman" w:hAnsi="Times New Roman" w:cs="Times New Roman"/>
          <w:sz w:val="36"/>
          <w:szCs w:val="36"/>
        </w:rPr>
      </w:pPr>
      <w:r w:rsidRPr="00BE6C28">
        <w:rPr>
          <w:rFonts w:ascii="Times New Roman" w:hAnsi="Times New Roman" w:cs="Times New Roman"/>
          <w:sz w:val="36"/>
          <w:szCs w:val="36"/>
        </w:rPr>
        <w:t xml:space="preserve">PRYER </w:t>
      </w:r>
      <w:r w:rsidR="00871CB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="00871CB7">
        <w:rPr>
          <w:rFonts w:ascii="Times New Roman" w:hAnsi="Times New Roman" w:cs="Times New Roman"/>
          <w:sz w:val="36"/>
          <w:szCs w:val="36"/>
        </w:rPr>
        <w:t>PRiority</w:t>
      </w:r>
      <w:proofErr w:type="spellEnd"/>
      <w:r w:rsidR="00871CB7">
        <w:rPr>
          <w:rFonts w:ascii="Times New Roman" w:hAnsi="Times New Roman" w:cs="Times New Roman"/>
          <w:sz w:val="36"/>
          <w:szCs w:val="36"/>
        </w:rPr>
        <w:t xml:space="preserve"> and Year Effects in Restoration</w:t>
      </w:r>
    </w:p>
    <w:p w14:paraId="6E0DA992" w14:textId="24176374" w:rsidR="00871CB7" w:rsidRDefault="00871CB7" w:rsidP="00B815D3">
      <w:pPr>
        <w:tabs>
          <w:tab w:val="left" w:pos="1890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This project is designed to assess the importance for community structure of priority effects (four experimental treatments), year effects (five planting years), and site</w:t>
      </w:r>
      <w:r w:rsidR="00A02903">
        <w:rPr>
          <w:rFonts w:ascii="Times New Roman" w:hAnsi="Times New Roman" w:cs="Times New Roman"/>
          <w:sz w:val="28"/>
        </w:rPr>
        <w:t xml:space="preserve"> effects (three site). This project has produced striking evidence that all three classes of ecological contingencies</w:t>
      </w:r>
      <w:r>
        <w:rPr>
          <w:rFonts w:ascii="Times New Roman" w:hAnsi="Times New Roman" w:cs="Times New Roman"/>
          <w:sz w:val="28"/>
        </w:rPr>
        <w:t xml:space="preserve"> </w:t>
      </w:r>
      <w:r w:rsidR="00FE1900">
        <w:rPr>
          <w:rFonts w:ascii="Times New Roman" w:hAnsi="Times New Roman" w:cs="Times New Roman"/>
          <w:sz w:val="28"/>
        </w:rPr>
        <w:t>have str</w:t>
      </w:r>
      <w:r w:rsidR="00B815D3">
        <w:rPr>
          <w:rFonts w:ascii="Times New Roman" w:hAnsi="Times New Roman" w:cs="Times New Roman"/>
          <w:sz w:val="28"/>
        </w:rPr>
        <w:t>o</w:t>
      </w:r>
      <w:r w:rsidR="00FE1900">
        <w:rPr>
          <w:rFonts w:ascii="Times New Roman" w:hAnsi="Times New Roman" w:cs="Times New Roman"/>
          <w:sz w:val="28"/>
        </w:rPr>
        <w:t>ng impacts</w:t>
      </w:r>
      <w:r w:rsidR="00B815D3">
        <w:rPr>
          <w:rFonts w:ascii="Times New Roman" w:hAnsi="Times New Roman" w:cs="Times New Roman"/>
          <w:sz w:val="28"/>
        </w:rPr>
        <w:t xml:space="preserve"> (see </w:t>
      </w:r>
      <w:hyperlink r:id="rId7" w:history="1">
        <w:r w:rsidR="00B815D3" w:rsidRPr="009017E3">
          <w:rPr>
            <w:rStyle w:val="Hyperlink"/>
            <w:rFonts w:ascii="Times New Roman" w:hAnsi="Times New Roman" w:cs="Times New Roman"/>
            <w:sz w:val="28"/>
          </w:rPr>
          <w:t>Publication list</w:t>
        </w:r>
      </w:hyperlink>
      <w:r w:rsidR="00B815D3">
        <w:rPr>
          <w:rFonts w:ascii="Times New Roman" w:hAnsi="Times New Roman" w:cs="Times New Roman"/>
          <w:sz w:val="28"/>
        </w:rPr>
        <w:t>)</w:t>
      </w:r>
      <w:r w:rsidR="00FE1900">
        <w:rPr>
          <w:rFonts w:ascii="Times New Roman" w:hAnsi="Times New Roman" w:cs="Times New Roman"/>
          <w:sz w:val="28"/>
        </w:rPr>
        <w:t>.</w:t>
      </w:r>
    </w:p>
    <w:p w14:paraId="38DD6AB4" w14:textId="1C1C1C90" w:rsidR="00871CB7" w:rsidRDefault="00D34CAF" w:rsidP="00E82E4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 w:rsidR="0095274B" w:rsidRPr="0095274B">
        <w:rPr>
          <w:rFonts w:ascii="Times New Roman" w:hAnsi="Times New Roman" w:cs="Times New Roman"/>
          <w:sz w:val="28"/>
          <w:szCs w:val="28"/>
        </w:rPr>
        <w:t>Initially, there was an additional layer of water addition (precipitation) to test for seasonal</w:t>
      </w:r>
      <w:r w:rsidR="0095274B">
        <w:rPr>
          <w:rFonts w:ascii="Times New Roman" w:hAnsi="Times New Roman" w:cs="Times New Roman"/>
          <w:sz w:val="28"/>
          <w:szCs w:val="28"/>
        </w:rPr>
        <w:t xml:space="preserve"> drought. In the seeding Year 1, there was a successful addition of water during a fall drought that sho</w:t>
      </w:r>
      <w:r w:rsidR="00AD3946">
        <w:rPr>
          <w:rFonts w:ascii="Times New Roman" w:hAnsi="Times New Roman" w:cs="Times New Roman"/>
          <w:sz w:val="28"/>
          <w:szCs w:val="28"/>
        </w:rPr>
        <w:t>we</w:t>
      </w:r>
      <w:r w:rsidR="0095274B">
        <w:rPr>
          <w:rFonts w:ascii="Times New Roman" w:hAnsi="Times New Roman" w:cs="Times New Roman"/>
          <w:sz w:val="28"/>
          <w:szCs w:val="28"/>
        </w:rPr>
        <w:t>d th</w:t>
      </w:r>
      <w:r w:rsidR="00AD3946">
        <w:rPr>
          <w:rFonts w:ascii="Times New Roman" w:hAnsi="Times New Roman" w:cs="Times New Roman"/>
          <w:sz w:val="28"/>
          <w:szCs w:val="28"/>
        </w:rPr>
        <w:t xml:space="preserve">at two-week annual priority effects </w:t>
      </w:r>
      <w:r w:rsidR="0095274B">
        <w:rPr>
          <w:rFonts w:ascii="Times New Roman" w:hAnsi="Times New Roman" w:cs="Times New Roman"/>
          <w:sz w:val="28"/>
          <w:szCs w:val="28"/>
        </w:rPr>
        <w:t>w</w:t>
      </w:r>
      <w:r w:rsidR="00AD3946">
        <w:rPr>
          <w:rFonts w:ascii="Times New Roman" w:hAnsi="Times New Roman" w:cs="Times New Roman"/>
          <w:sz w:val="28"/>
          <w:szCs w:val="28"/>
        </w:rPr>
        <w:t>ere</w:t>
      </w:r>
      <w:r w:rsidR="0095274B">
        <w:rPr>
          <w:rFonts w:ascii="Times New Roman" w:hAnsi="Times New Roman" w:cs="Times New Roman"/>
          <w:sz w:val="28"/>
          <w:szCs w:val="28"/>
        </w:rPr>
        <w:t xml:space="preserve"> greatly diminished during </w:t>
      </w:r>
      <w:r>
        <w:rPr>
          <w:rFonts w:ascii="Times New Roman" w:hAnsi="Times New Roman" w:cs="Times New Roman"/>
          <w:sz w:val="28"/>
          <w:szCs w:val="28"/>
        </w:rPr>
        <w:t>by</w:t>
      </w:r>
      <w:r w:rsidR="0095274B">
        <w:rPr>
          <w:rFonts w:ascii="Times New Roman" w:hAnsi="Times New Roman" w:cs="Times New Roman"/>
          <w:sz w:val="28"/>
          <w:szCs w:val="28"/>
        </w:rPr>
        <w:t xml:space="preserve"> drought (</w:t>
      </w:r>
      <w:r>
        <w:rPr>
          <w:rFonts w:ascii="Times New Roman" w:hAnsi="Times New Roman" w:cs="Times New Roman"/>
          <w:sz w:val="28"/>
          <w:szCs w:val="28"/>
        </w:rPr>
        <w:t xml:space="preserve">i.e., the </w:t>
      </w:r>
      <w:r w:rsidR="0095274B">
        <w:rPr>
          <w:rFonts w:ascii="Times New Roman" w:hAnsi="Times New Roman" w:cs="Times New Roman"/>
          <w:sz w:val="28"/>
          <w:szCs w:val="28"/>
        </w:rPr>
        <w:t>year effect</w:t>
      </w:r>
      <w:r>
        <w:rPr>
          <w:rFonts w:ascii="Times New Roman" w:hAnsi="Times New Roman" w:cs="Times New Roman"/>
          <w:sz w:val="28"/>
          <w:szCs w:val="28"/>
        </w:rPr>
        <w:t xml:space="preserve"> was in fact an early-season drought effect</w:t>
      </w:r>
      <w:r w:rsidR="0095274B">
        <w:rPr>
          <w:rFonts w:ascii="Times New Roman" w:hAnsi="Times New Roman" w:cs="Times New Roman"/>
          <w:sz w:val="28"/>
          <w:szCs w:val="28"/>
        </w:rPr>
        <w:t>). In Seeding Year 3 we did an extensive watering during a midwinter drought for plots seeding in both Year 2 and 3 that had virtually no effects (in Davis only). We converted the potential watering plots from Year 4 into an additional seeding year (Year 5).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74FCE311" w14:textId="78F63591" w:rsidR="006E6719" w:rsidRDefault="006E6719" w:rsidP="00E82E4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6719">
        <w:rPr>
          <w:rFonts w:ascii="Times New Roman" w:hAnsi="Times New Roman" w:cs="Times New Roman"/>
          <w:b/>
          <w:sz w:val="28"/>
          <w:szCs w:val="28"/>
        </w:rPr>
        <w:t>Seeding years:</w:t>
      </w:r>
      <w:r>
        <w:rPr>
          <w:rFonts w:ascii="Times New Roman" w:hAnsi="Times New Roman" w:cs="Times New Roman"/>
          <w:sz w:val="28"/>
          <w:szCs w:val="28"/>
        </w:rPr>
        <w:t xml:space="preserve"> 2011, 2012, 2013, 2014, 2015</w:t>
      </w:r>
    </w:p>
    <w:p w14:paraId="0A87C710" w14:textId="4AE895FE" w:rsidR="009017E3" w:rsidRPr="006E6719" w:rsidRDefault="009017E3" w:rsidP="00E82E4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017E3">
        <w:rPr>
          <w:rFonts w:ascii="Times New Roman" w:hAnsi="Times New Roman" w:cs="Times New Roman"/>
          <w:b/>
          <w:bCs/>
          <w:sz w:val="28"/>
          <w:szCs w:val="28"/>
        </w:rPr>
        <w:t>Survey years:</w:t>
      </w:r>
      <w:r>
        <w:rPr>
          <w:rFonts w:ascii="Times New Roman" w:hAnsi="Times New Roman" w:cs="Times New Roman"/>
          <w:sz w:val="28"/>
          <w:szCs w:val="28"/>
        </w:rPr>
        <w:t xml:space="preserve"> 2012, 2013, </w:t>
      </w:r>
      <w:r>
        <w:rPr>
          <w:rFonts w:ascii="Times New Roman" w:hAnsi="Times New Roman" w:cs="Times New Roman"/>
          <w:sz w:val="28"/>
          <w:szCs w:val="28"/>
        </w:rPr>
        <w:t>2014, 2015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201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 201</w:t>
      </w:r>
      <w:r>
        <w:rPr>
          <w:rFonts w:ascii="Times New Roman" w:hAnsi="Times New Roman" w:cs="Times New Roman"/>
          <w:sz w:val="28"/>
          <w:szCs w:val="28"/>
        </w:rPr>
        <w:t>8, 2019</w:t>
      </w:r>
    </w:p>
    <w:p w14:paraId="0B8852A2" w14:textId="61B72197" w:rsidR="00E82E49" w:rsidRPr="00340552" w:rsidRDefault="00340552" w:rsidP="00E82E49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340552">
        <w:rPr>
          <w:rFonts w:ascii="Times New Roman" w:hAnsi="Times New Roman" w:cs="Times New Roman"/>
          <w:b/>
          <w:sz w:val="28"/>
        </w:rPr>
        <w:t>Field sites</w:t>
      </w:r>
      <w:r w:rsidR="006F380F">
        <w:rPr>
          <w:rFonts w:ascii="Times New Roman" w:hAnsi="Times New Roman" w:cs="Times New Roman"/>
          <w:b/>
          <w:sz w:val="28"/>
        </w:rPr>
        <w:t>:</w:t>
      </w:r>
    </w:p>
    <w:p w14:paraId="07D6CAED" w14:textId="1CEADBCA" w:rsidR="00E82E49" w:rsidRPr="00871CB7" w:rsidRDefault="00E82E49" w:rsidP="00E82E49">
      <w:pPr>
        <w:spacing w:after="0"/>
        <w:rPr>
          <w:rFonts w:ascii="Times" w:hAnsi="Times" w:cs="Times New Roman"/>
          <w:b/>
          <w:sz w:val="24"/>
          <w:szCs w:val="24"/>
        </w:rPr>
      </w:pPr>
      <w:r w:rsidRPr="00871CB7">
        <w:rPr>
          <w:rFonts w:ascii="Times" w:hAnsi="Times" w:cs="Times New Roman"/>
          <w:b/>
          <w:sz w:val="24"/>
          <w:szCs w:val="24"/>
        </w:rPr>
        <w:t>McLaughlin Reserve</w:t>
      </w:r>
      <w:r w:rsidR="004108AA" w:rsidRPr="00871CB7">
        <w:rPr>
          <w:rFonts w:ascii="Times" w:hAnsi="Times" w:cs="Times New Roman"/>
          <w:b/>
          <w:sz w:val="24"/>
          <w:szCs w:val="24"/>
        </w:rPr>
        <w:t xml:space="preserve"> </w:t>
      </w:r>
      <w:r w:rsidR="004108AA" w:rsidRPr="00871CB7">
        <w:rPr>
          <w:rFonts w:ascii="Times" w:hAnsi="Times" w:cs="Times New Roman"/>
          <w:sz w:val="24"/>
          <w:szCs w:val="24"/>
        </w:rPr>
        <w:t>(38.868</w:t>
      </w:r>
      <w:r w:rsidR="004108AA"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="004108AA" w:rsidRPr="00871CB7">
        <w:rPr>
          <w:rFonts w:ascii="Times" w:hAnsi="Times" w:cs="Times New Roman"/>
          <w:sz w:val="24"/>
          <w:szCs w:val="24"/>
        </w:rPr>
        <w:t>N, 122.420</w:t>
      </w:r>
      <w:r w:rsidR="004108AA"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="004108AA" w:rsidRPr="00871CB7">
        <w:rPr>
          <w:rFonts w:ascii="Times" w:hAnsi="Times" w:cs="Times New Roman"/>
          <w:sz w:val="24"/>
          <w:szCs w:val="24"/>
        </w:rPr>
        <w:t>W)</w:t>
      </w:r>
    </w:p>
    <w:p w14:paraId="563390CE" w14:textId="56DA70C5" w:rsidR="00E82E49" w:rsidRPr="00871CB7" w:rsidRDefault="00E82E49" w:rsidP="00E82E49">
      <w:pPr>
        <w:spacing w:after="0"/>
        <w:rPr>
          <w:rFonts w:ascii="Times" w:hAnsi="Times"/>
          <w:sz w:val="24"/>
          <w:szCs w:val="24"/>
        </w:rPr>
      </w:pPr>
      <w:r w:rsidRPr="00871CB7">
        <w:rPr>
          <w:rFonts w:ascii="Times" w:hAnsi="Times"/>
          <w:sz w:val="24"/>
          <w:szCs w:val="24"/>
        </w:rPr>
        <w:t>26</w:t>
      </w:r>
      <w:r w:rsidR="00D27865" w:rsidRPr="00871CB7">
        <w:rPr>
          <w:rFonts w:ascii="Times" w:hAnsi="Times"/>
          <w:sz w:val="24"/>
          <w:szCs w:val="24"/>
        </w:rPr>
        <w:t>900</w:t>
      </w:r>
      <w:r w:rsidRPr="00871CB7">
        <w:rPr>
          <w:rFonts w:ascii="Times" w:hAnsi="Times"/>
          <w:sz w:val="24"/>
          <w:szCs w:val="24"/>
        </w:rPr>
        <w:t xml:space="preserve"> Morgan Valley</w:t>
      </w:r>
    </w:p>
    <w:p w14:paraId="13471D35" w14:textId="77777777" w:rsidR="00E82E49" w:rsidRPr="00871CB7" w:rsidRDefault="00E82E49" w:rsidP="00E82E49">
      <w:pPr>
        <w:spacing w:after="0"/>
        <w:rPr>
          <w:rFonts w:ascii="Times" w:hAnsi="Times" w:cs="Times New Roman"/>
          <w:sz w:val="24"/>
          <w:szCs w:val="24"/>
        </w:rPr>
      </w:pPr>
      <w:r w:rsidRPr="00871CB7">
        <w:rPr>
          <w:rFonts w:ascii="Times" w:hAnsi="Times" w:cs="Times New Roman"/>
          <w:sz w:val="24"/>
          <w:szCs w:val="24"/>
        </w:rPr>
        <w:t>Lower Lake, CA 95457</w:t>
      </w:r>
    </w:p>
    <w:p w14:paraId="5E7F5297" w14:textId="77777777" w:rsidR="001056F3" w:rsidRPr="00871CB7" w:rsidRDefault="001056F3" w:rsidP="00E82E49">
      <w:pPr>
        <w:pStyle w:val="NoSpacing"/>
        <w:rPr>
          <w:rFonts w:ascii="Times" w:hAnsi="Times" w:cs="Times New Roman"/>
          <w:b/>
          <w:sz w:val="24"/>
          <w:szCs w:val="24"/>
        </w:rPr>
      </w:pPr>
    </w:p>
    <w:p w14:paraId="538B2BFD" w14:textId="77777777" w:rsidR="0011254A" w:rsidRPr="00871CB7" w:rsidRDefault="00E82E49" w:rsidP="00E82E49">
      <w:pPr>
        <w:pStyle w:val="NoSpacing"/>
        <w:rPr>
          <w:rFonts w:ascii="Times" w:hAnsi="Times" w:cs="Times New Roman"/>
          <w:sz w:val="24"/>
          <w:szCs w:val="24"/>
        </w:rPr>
      </w:pPr>
      <w:r w:rsidRPr="00871CB7">
        <w:rPr>
          <w:rFonts w:ascii="Times" w:hAnsi="Times" w:cs="Times New Roman"/>
          <w:b/>
          <w:sz w:val="24"/>
          <w:szCs w:val="24"/>
        </w:rPr>
        <w:t>Hopland Research and Extension Station</w:t>
      </w:r>
      <w:r w:rsidR="0040432C" w:rsidRPr="00871CB7">
        <w:rPr>
          <w:rFonts w:ascii="Times" w:hAnsi="Times" w:cs="Times New Roman"/>
          <w:b/>
          <w:sz w:val="24"/>
          <w:szCs w:val="24"/>
        </w:rPr>
        <w:t xml:space="preserve"> </w:t>
      </w:r>
    </w:p>
    <w:p w14:paraId="4B726BBF" w14:textId="1D235B8F" w:rsidR="00E82E49" w:rsidRPr="00871CB7" w:rsidRDefault="004108AA" w:rsidP="00E82E49">
      <w:pPr>
        <w:pStyle w:val="NoSpacing"/>
        <w:rPr>
          <w:rFonts w:ascii="Times" w:hAnsi="Times" w:cs="Times New Roman"/>
          <w:b/>
          <w:sz w:val="24"/>
          <w:szCs w:val="24"/>
        </w:rPr>
      </w:pPr>
      <w:r w:rsidRPr="00871CB7">
        <w:rPr>
          <w:rFonts w:ascii="Times" w:hAnsi="Times" w:cs="Times New Roman"/>
          <w:sz w:val="24"/>
          <w:szCs w:val="24"/>
        </w:rPr>
        <w:t>(38.983</w:t>
      </w:r>
      <w:r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Pr="00871CB7">
        <w:rPr>
          <w:rFonts w:ascii="Times" w:hAnsi="Times" w:cs="Times New Roman"/>
          <w:sz w:val="24"/>
          <w:szCs w:val="24"/>
        </w:rPr>
        <w:t>N, 123.086</w:t>
      </w:r>
      <w:r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Pr="00871CB7">
        <w:rPr>
          <w:rFonts w:ascii="Times" w:hAnsi="Times" w:cs="Times New Roman"/>
          <w:sz w:val="24"/>
          <w:szCs w:val="24"/>
        </w:rPr>
        <w:t>W)</w:t>
      </w:r>
    </w:p>
    <w:p w14:paraId="7F9C6689" w14:textId="072F94C1" w:rsidR="00340552" w:rsidRPr="00871CB7" w:rsidRDefault="00D27865" w:rsidP="00E82E49">
      <w:pPr>
        <w:pStyle w:val="NoSpacing"/>
        <w:rPr>
          <w:rFonts w:ascii="Times" w:hAnsi="Times"/>
          <w:sz w:val="24"/>
          <w:szCs w:val="24"/>
        </w:rPr>
      </w:pPr>
      <w:r w:rsidRPr="00871CB7">
        <w:rPr>
          <w:rFonts w:ascii="Times" w:hAnsi="Times"/>
          <w:sz w:val="24"/>
          <w:szCs w:val="24"/>
        </w:rPr>
        <w:t>360</w:t>
      </w:r>
      <w:r w:rsidR="00E82E49" w:rsidRPr="00871CB7">
        <w:rPr>
          <w:rFonts w:ascii="Times" w:hAnsi="Times"/>
          <w:sz w:val="24"/>
          <w:szCs w:val="24"/>
        </w:rPr>
        <w:t>0 University Road</w:t>
      </w:r>
      <w:r w:rsidR="00E82E49" w:rsidRPr="00871CB7">
        <w:rPr>
          <w:rFonts w:ascii="Times" w:hAnsi="Times"/>
          <w:sz w:val="24"/>
          <w:szCs w:val="24"/>
        </w:rPr>
        <w:br/>
        <w:t>Hopland, CA 95449</w:t>
      </w:r>
    </w:p>
    <w:p w14:paraId="4CAC3FAD" w14:textId="77777777" w:rsidR="0011254A" w:rsidRPr="00871CB7" w:rsidRDefault="0011254A" w:rsidP="00E82E49">
      <w:pPr>
        <w:pStyle w:val="NoSpacing"/>
        <w:rPr>
          <w:rFonts w:ascii="Calibri" w:hAnsi="Calibri" w:cs="Calibri"/>
          <w:color w:val="18366D"/>
          <w:sz w:val="24"/>
          <w:szCs w:val="24"/>
        </w:rPr>
      </w:pPr>
    </w:p>
    <w:p w14:paraId="707C3DD6" w14:textId="7EAA190C" w:rsidR="0011254A" w:rsidRPr="00871CB7" w:rsidRDefault="0011254A" w:rsidP="00E82E49">
      <w:pPr>
        <w:pStyle w:val="NoSpacing"/>
        <w:rPr>
          <w:rFonts w:ascii="Calibri" w:hAnsi="Calibri" w:cs="Calibri"/>
          <w:b/>
          <w:color w:val="18366D"/>
          <w:sz w:val="24"/>
          <w:szCs w:val="24"/>
        </w:rPr>
      </w:pPr>
      <w:r w:rsidRPr="00871CB7">
        <w:rPr>
          <w:rFonts w:ascii="Calibri" w:hAnsi="Calibri" w:cs="Calibri"/>
          <w:b/>
          <w:color w:val="18366D"/>
          <w:sz w:val="24"/>
          <w:szCs w:val="24"/>
        </w:rPr>
        <w:t>Davis</w:t>
      </w:r>
      <w:r w:rsidR="00871CB7">
        <w:rPr>
          <w:rFonts w:ascii="Calibri" w:hAnsi="Calibri" w:cs="Calibri"/>
          <w:b/>
          <w:color w:val="18366D"/>
          <w:sz w:val="24"/>
          <w:szCs w:val="24"/>
        </w:rPr>
        <w:t xml:space="preserve"> Ag fields</w:t>
      </w:r>
      <w:r w:rsidRPr="00871CB7">
        <w:rPr>
          <w:rFonts w:ascii="Calibri" w:hAnsi="Calibri" w:cs="Calibri"/>
          <w:b/>
          <w:color w:val="18366D"/>
          <w:sz w:val="24"/>
          <w:szCs w:val="24"/>
        </w:rPr>
        <w:t>:</w:t>
      </w:r>
    </w:p>
    <w:p w14:paraId="2EA448B2" w14:textId="69ABFCA6" w:rsidR="0028629E" w:rsidRPr="00871CB7" w:rsidRDefault="004108AA" w:rsidP="00E82E49">
      <w:pPr>
        <w:pStyle w:val="NoSpacing"/>
        <w:rPr>
          <w:rFonts w:ascii="Calibri" w:hAnsi="Calibri" w:cs="Calibri"/>
          <w:color w:val="18366D"/>
          <w:sz w:val="24"/>
          <w:szCs w:val="24"/>
        </w:rPr>
      </w:pPr>
      <w:r w:rsidRPr="00871CB7">
        <w:rPr>
          <w:rFonts w:ascii="Times" w:hAnsi="Times" w:cs="Times New Roman"/>
          <w:sz w:val="24"/>
          <w:szCs w:val="24"/>
        </w:rPr>
        <w:t>(38.543</w:t>
      </w:r>
      <w:r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Pr="00871CB7">
        <w:rPr>
          <w:rFonts w:ascii="Times" w:hAnsi="Times" w:cs="Times New Roman"/>
          <w:sz w:val="24"/>
          <w:szCs w:val="24"/>
        </w:rPr>
        <w:t>N, 121.756</w:t>
      </w:r>
      <w:r w:rsidRPr="00871CB7">
        <w:rPr>
          <w:rFonts w:ascii="Times" w:hAnsi="Times" w:cs="Times New Roman"/>
          <w:bCs/>
          <w:sz w:val="24"/>
          <w:szCs w:val="24"/>
          <w:vertAlign w:val="superscript"/>
        </w:rPr>
        <w:t>o</w:t>
      </w:r>
      <w:r w:rsidRPr="00871CB7">
        <w:rPr>
          <w:rFonts w:ascii="Times" w:hAnsi="Times" w:cs="Times New Roman"/>
          <w:sz w:val="24"/>
          <w:szCs w:val="24"/>
        </w:rPr>
        <w:t>W)</w:t>
      </w:r>
    </w:p>
    <w:p w14:paraId="6F85AEA6" w14:textId="2B6BA0F1" w:rsidR="0028629E" w:rsidRPr="00871CB7" w:rsidRDefault="0028629E" w:rsidP="00E82E49">
      <w:pPr>
        <w:pStyle w:val="NoSpacing"/>
        <w:rPr>
          <w:rFonts w:ascii="Calibri" w:hAnsi="Calibri" w:cs="Calibri"/>
          <w:color w:val="18366D"/>
          <w:sz w:val="24"/>
          <w:szCs w:val="24"/>
        </w:rPr>
      </w:pPr>
      <w:r w:rsidRPr="00871CB7">
        <w:rPr>
          <w:rFonts w:ascii="Calibri" w:hAnsi="Calibri" w:cs="Calibri"/>
          <w:color w:val="18366D"/>
          <w:sz w:val="24"/>
          <w:szCs w:val="24"/>
        </w:rPr>
        <w:t>Davis shed combo is 2227</w:t>
      </w:r>
    </w:p>
    <w:p w14:paraId="3510AEDB" w14:textId="77777777" w:rsidR="009017E3" w:rsidRDefault="009017E3" w:rsidP="001B3EA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91322B" w14:textId="6BF870EA" w:rsidR="00763FE0" w:rsidRPr="006F380F" w:rsidRDefault="001B17FB" w:rsidP="001B3EA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F380F">
        <w:rPr>
          <w:rFonts w:ascii="Times New Roman" w:hAnsi="Times New Roman" w:cs="Times New Roman"/>
          <w:b/>
          <w:sz w:val="28"/>
          <w:szCs w:val="28"/>
        </w:rPr>
        <w:t>Treatments</w:t>
      </w:r>
      <w:r w:rsidR="006F380F" w:rsidRPr="006F380F">
        <w:rPr>
          <w:rFonts w:ascii="Times New Roman" w:hAnsi="Times New Roman" w:cs="Times New Roman"/>
          <w:b/>
          <w:sz w:val="28"/>
          <w:szCs w:val="28"/>
        </w:rPr>
        <w:t>:</w:t>
      </w:r>
    </w:p>
    <w:p w14:paraId="3BA47F01" w14:textId="69CA0879" w:rsidR="00FE1900" w:rsidRDefault="00FE1900" w:rsidP="001B3E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E1900">
        <w:rPr>
          <w:rFonts w:ascii="Times New Roman" w:hAnsi="Times New Roman" w:cs="Times New Roman"/>
          <w:sz w:val="24"/>
          <w:szCs w:val="24"/>
        </w:rPr>
        <w:t>These represent three inter-related priority</w:t>
      </w:r>
      <w:r>
        <w:rPr>
          <w:rFonts w:ascii="Times New Roman" w:hAnsi="Times New Roman" w:cs="Times New Roman"/>
          <w:sz w:val="24"/>
          <w:szCs w:val="24"/>
        </w:rPr>
        <w:t xml:space="preserve"> experiments:</w:t>
      </w:r>
    </w:p>
    <w:p w14:paraId="06B3EA2B" w14:textId="5B69C197" w:rsidR="00FE1900" w:rsidRDefault="00FE1900" w:rsidP="00FE19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E1900">
        <w:rPr>
          <w:rFonts w:ascii="Times New Roman" w:hAnsi="Times New Roman" w:cs="Times New Roman"/>
        </w:rPr>
        <w:t>Native grasses with a year</w:t>
      </w:r>
      <w:r>
        <w:rPr>
          <w:rFonts w:ascii="Times New Roman" w:hAnsi="Times New Roman" w:cs="Times New Roman"/>
        </w:rPr>
        <w:t xml:space="preserve"> seeding advantage over native forbs</w:t>
      </w:r>
    </w:p>
    <w:p w14:paraId="15DFBFFE" w14:textId="64C1CD48" w:rsidR="00FE1900" w:rsidRDefault="00FE1900" w:rsidP="00FE19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E1900">
        <w:rPr>
          <w:rFonts w:ascii="Times New Roman" w:hAnsi="Times New Roman" w:cs="Times New Roman"/>
        </w:rPr>
        <w:t xml:space="preserve">Native </w:t>
      </w:r>
      <w:r>
        <w:rPr>
          <w:rFonts w:ascii="Times New Roman" w:hAnsi="Times New Roman" w:cs="Times New Roman"/>
        </w:rPr>
        <w:t>forbs</w:t>
      </w:r>
      <w:r w:rsidRPr="00FE1900">
        <w:rPr>
          <w:rFonts w:ascii="Times New Roman" w:hAnsi="Times New Roman" w:cs="Times New Roman"/>
        </w:rPr>
        <w:t xml:space="preserve"> with a year</w:t>
      </w:r>
      <w:r>
        <w:rPr>
          <w:rFonts w:ascii="Times New Roman" w:hAnsi="Times New Roman" w:cs="Times New Roman"/>
        </w:rPr>
        <w:t xml:space="preserve"> seeding advantage over native forbs</w:t>
      </w:r>
    </w:p>
    <w:p w14:paraId="43D52434" w14:textId="7EBEAF36" w:rsidR="00FE1900" w:rsidRPr="00FE1900" w:rsidRDefault="00FE1900" w:rsidP="00FE19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E1900">
        <w:rPr>
          <w:rFonts w:ascii="Times New Roman" w:hAnsi="Times New Roman" w:cs="Times New Roman"/>
        </w:rPr>
        <w:t xml:space="preserve">Native </w:t>
      </w:r>
      <w:r>
        <w:rPr>
          <w:rFonts w:ascii="Times New Roman" w:hAnsi="Times New Roman" w:cs="Times New Roman"/>
        </w:rPr>
        <w:t xml:space="preserve">perennial </w:t>
      </w:r>
      <w:r w:rsidRPr="00FE1900">
        <w:rPr>
          <w:rFonts w:ascii="Times New Roman" w:hAnsi="Times New Roman" w:cs="Times New Roman"/>
        </w:rPr>
        <w:t xml:space="preserve">grasses with a </w:t>
      </w:r>
      <w:r>
        <w:rPr>
          <w:rFonts w:ascii="Times New Roman" w:hAnsi="Times New Roman" w:cs="Times New Roman"/>
        </w:rPr>
        <w:t xml:space="preserve">one </w:t>
      </w:r>
      <w:r w:rsidRPr="00FE1900">
        <w:rPr>
          <w:rFonts w:ascii="Times New Roman" w:hAnsi="Times New Roman" w:cs="Times New Roman"/>
        </w:rPr>
        <w:t>year</w:t>
      </w:r>
      <w:r>
        <w:rPr>
          <w:rFonts w:ascii="Times New Roman" w:hAnsi="Times New Roman" w:cs="Times New Roman"/>
        </w:rPr>
        <w:t xml:space="preserve"> seeding advantage over invasive annual grasses</w:t>
      </w:r>
    </w:p>
    <w:p w14:paraId="57D8790D" w14:textId="156A62BC" w:rsidR="00FE1900" w:rsidRPr="00FE1900" w:rsidRDefault="00FE1900" w:rsidP="00FE19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E1900">
        <w:rPr>
          <w:rFonts w:ascii="Times New Roman" w:hAnsi="Times New Roman" w:cs="Times New Roman"/>
        </w:rPr>
        <w:t xml:space="preserve">Native </w:t>
      </w:r>
      <w:r>
        <w:rPr>
          <w:rFonts w:ascii="Times New Roman" w:hAnsi="Times New Roman" w:cs="Times New Roman"/>
        </w:rPr>
        <w:t xml:space="preserve">perennial </w:t>
      </w:r>
      <w:r w:rsidRPr="00FE1900">
        <w:rPr>
          <w:rFonts w:ascii="Times New Roman" w:hAnsi="Times New Roman" w:cs="Times New Roman"/>
        </w:rPr>
        <w:t xml:space="preserve">grasses with a </w:t>
      </w:r>
      <w:proofErr w:type="gramStart"/>
      <w:r>
        <w:rPr>
          <w:rFonts w:ascii="Times New Roman" w:hAnsi="Times New Roman" w:cs="Times New Roman"/>
        </w:rPr>
        <w:t>two week</w:t>
      </w:r>
      <w:proofErr w:type="gramEnd"/>
      <w:r>
        <w:rPr>
          <w:rFonts w:ascii="Times New Roman" w:hAnsi="Times New Roman" w:cs="Times New Roman"/>
        </w:rPr>
        <w:t xml:space="preserve"> seeding advantage over invasive annual grasses</w:t>
      </w:r>
    </w:p>
    <w:p w14:paraId="23D00626" w14:textId="77777777" w:rsidR="00FE1900" w:rsidRPr="00FE1900" w:rsidRDefault="00FE1900" w:rsidP="00FE1900">
      <w:pPr>
        <w:pStyle w:val="ListParagraph"/>
        <w:rPr>
          <w:rFonts w:ascii="Times New Roman" w:hAnsi="Times New Roman" w:cs="Times New Roman"/>
        </w:rPr>
      </w:pPr>
    </w:p>
    <w:p w14:paraId="1F14D097" w14:textId="4E148209" w:rsidR="001B17FB" w:rsidRPr="001B17FB" w:rsidRDefault="001B17FB" w:rsidP="001B17FB">
      <w:pPr>
        <w:pStyle w:val="BodyTextIndent2"/>
        <w:spacing w:after="120"/>
        <w:ind w:left="0" w:firstLine="0"/>
        <w:jc w:val="both"/>
        <w:rPr>
          <w:b/>
          <w:i/>
          <w:sz w:val="24"/>
        </w:rPr>
      </w:pPr>
      <w:r w:rsidRPr="001B17FB">
        <w:rPr>
          <w:b/>
          <w:i/>
          <w:sz w:val="24"/>
        </w:rPr>
        <w:t>Large experiment</w:t>
      </w:r>
      <w:r w:rsidR="00FE1900">
        <w:rPr>
          <w:b/>
          <w:i/>
          <w:sz w:val="24"/>
        </w:rPr>
        <w:t xml:space="preserve"> (experiments 1 &amp; 2)</w:t>
      </w:r>
      <w:r w:rsidRPr="001B17FB">
        <w:rPr>
          <w:b/>
          <w:i/>
          <w:sz w:val="24"/>
        </w:rPr>
        <w:t>: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3"/>
        <w:gridCol w:w="2397"/>
        <w:gridCol w:w="2520"/>
      </w:tblGrid>
      <w:tr w:rsidR="001B17FB" w:rsidRPr="00FD12B7" w14:paraId="3D2AF0D2" w14:textId="77777777" w:rsidTr="00F8628C">
        <w:tc>
          <w:tcPr>
            <w:tcW w:w="1653" w:type="dxa"/>
          </w:tcPr>
          <w:p w14:paraId="7C92F8DC" w14:textId="2CAE5E12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Treatment</w:t>
            </w:r>
            <w:r w:rsidR="00180FA1">
              <w:rPr>
                <w:sz w:val="22"/>
                <w:lang w:bidi="x-none"/>
              </w:rPr>
              <w:t xml:space="preserve"> ID</w:t>
            </w:r>
            <w:r w:rsidR="00F8628C">
              <w:rPr>
                <w:sz w:val="22"/>
                <w:lang w:bidi="x-none"/>
              </w:rPr>
              <w:t>#</w:t>
            </w:r>
          </w:p>
        </w:tc>
        <w:tc>
          <w:tcPr>
            <w:tcW w:w="2397" w:type="dxa"/>
          </w:tcPr>
          <w:p w14:paraId="2D61FF1E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Year A</w:t>
            </w:r>
          </w:p>
        </w:tc>
        <w:tc>
          <w:tcPr>
            <w:tcW w:w="2520" w:type="dxa"/>
          </w:tcPr>
          <w:p w14:paraId="2384EAA8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Year A+1</w:t>
            </w:r>
          </w:p>
        </w:tc>
      </w:tr>
      <w:tr w:rsidR="001B17FB" w:rsidRPr="00FD12B7" w14:paraId="04BA3850" w14:textId="77777777" w:rsidTr="00F8628C">
        <w:tc>
          <w:tcPr>
            <w:tcW w:w="1653" w:type="dxa"/>
          </w:tcPr>
          <w:p w14:paraId="33656E33" w14:textId="657D89DF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1</w:t>
            </w:r>
            <w:r>
              <w:rPr>
                <w:sz w:val="22"/>
                <w:lang w:bidi="x-none"/>
              </w:rPr>
              <w:t xml:space="preserve"> (=9)</w:t>
            </w:r>
          </w:p>
        </w:tc>
        <w:tc>
          <w:tcPr>
            <w:tcW w:w="2397" w:type="dxa"/>
          </w:tcPr>
          <w:p w14:paraId="5541600F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</w:t>
            </w:r>
          </w:p>
        </w:tc>
        <w:tc>
          <w:tcPr>
            <w:tcW w:w="2520" w:type="dxa"/>
          </w:tcPr>
          <w:p w14:paraId="480F0EDE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</w:tr>
      <w:tr w:rsidR="001B17FB" w:rsidRPr="00FD12B7" w14:paraId="3FA25B91" w14:textId="77777777" w:rsidTr="00F8628C">
        <w:tc>
          <w:tcPr>
            <w:tcW w:w="1653" w:type="dxa"/>
          </w:tcPr>
          <w:p w14:paraId="770F0A7C" w14:textId="1C1F21FB" w:rsidR="001B17FB" w:rsidRPr="00D827A8" w:rsidRDefault="001B17FB" w:rsidP="00180FA1">
            <w:pPr>
              <w:pStyle w:val="BodyTextIndent2"/>
              <w:ind w:left="-108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 xml:space="preserve">  2</w:t>
            </w:r>
            <w:r>
              <w:rPr>
                <w:sz w:val="22"/>
                <w:lang w:bidi="x-none"/>
              </w:rPr>
              <w:t xml:space="preserve"> (=10)</w:t>
            </w:r>
          </w:p>
        </w:tc>
        <w:tc>
          <w:tcPr>
            <w:tcW w:w="2397" w:type="dxa"/>
          </w:tcPr>
          <w:p w14:paraId="17122472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forbs</w:t>
            </w:r>
          </w:p>
        </w:tc>
        <w:tc>
          <w:tcPr>
            <w:tcW w:w="2520" w:type="dxa"/>
          </w:tcPr>
          <w:p w14:paraId="2E0CE462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</w:tr>
      <w:tr w:rsidR="001B17FB" w:rsidRPr="00FD12B7" w14:paraId="406606BA" w14:textId="77777777" w:rsidTr="00F8628C">
        <w:tc>
          <w:tcPr>
            <w:tcW w:w="1653" w:type="dxa"/>
          </w:tcPr>
          <w:p w14:paraId="529FACF4" w14:textId="71675839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3</w:t>
            </w:r>
            <w:r>
              <w:rPr>
                <w:sz w:val="22"/>
                <w:lang w:bidi="x-none"/>
              </w:rPr>
              <w:t xml:space="preserve"> (=11)</w:t>
            </w:r>
          </w:p>
        </w:tc>
        <w:tc>
          <w:tcPr>
            <w:tcW w:w="2397" w:type="dxa"/>
          </w:tcPr>
          <w:p w14:paraId="52BB0054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 &amp; forbs</w:t>
            </w:r>
          </w:p>
        </w:tc>
        <w:tc>
          <w:tcPr>
            <w:tcW w:w="2520" w:type="dxa"/>
          </w:tcPr>
          <w:p w14:paraId="6B0881BC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</w:tr>
      <w:tr w:rsidR="001B17FB" w:rsidRPr="00FD12B7" w14:paraId="42CE0FF3" w14:textId="77777777" w:rsidTr="00F8628C">
        <w:tc>
          <w:tcPr>
            <w:tcW w:w="1653" w:type="dxa"/>
          </w:tcPr>
          <w:p w14:paraId="251CEA1C" w14:textId="24B06BD5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4</w:t>
            </w:r>
            <w:r>
              <w:rPr>
                <w:sz w:val="22"/>
                <w:lang w:bidi="x-none"/>
              </w:rPr>
              <w:t xml:space="preserve"> (=12)</w:t>
            </w:r>
          </w:p>
        </w:tc>
        <w:tc>
          <w:tcPr>
            <w:tcW w:w="2397" w:type="dxa"/>
          </w:tcPr>
          <w:p w14:paraId="614DF429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</w:t>
            </w:r>
          </w:p>
        </w:tc>
        <w:tc>
          <w:tcPr>
            <w:tcW w:w="2520" w:type="dxa"/>
          </w:tcPr>
          <w:p w14:paraId="069CA762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forbs</w:t>
            </w:r>
          </w:p>
        </w:tc>
      </w:tr>
      <w:tr w:rsidR="001B17FB" w:rsidRPr="00FD12B7" w14:paraId="6472A0FE" w14:textId="77777777" w:rsidTr="00F8628C">
        <w:tc>
          <w:tcPr>
            <w:tcW w:w="1653" w:type="dxa"/>
          </w:tcPr>
          <w:p w14:paraId="7646C3B4" w14:textId="1F259E3A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5</w:t>
            </w:r>
            <w:r>
              <w:rPr>
                <w:sz w:val="22"/>
                <w:lang w:bidi="x-none"/>
              </w:rPr>
              <w:t xml:space="preserve"> (=13)</w:t>
            </w:r>
          </w:p>
        </w:tc>
        <w:tc>
          <w:tcPr>
            <w:tcW w:w="2397" w:type="dxa"/>
          </w:tcPr>
          <w:p w14:paraId="13CEB5D9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forbs</w:t>
            </w:r>
          </w:p>
        </w:tc>
        <w:tc>
          <w:tcPr>
            <w:tcW w:w="2520" w:type="dxa"/>
          </w:tcPr>
          <w:p w14:paraId="7C22F735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</w:t>
            </w:r>
          </w:p>
        </w:tc>
      </w:tr>
      <w:tr w:rsidR="001B17FB" w:rsidRPr="00FD12B7" w14:paraId="16EE162B" w14:textId="77777777" w:rsidTr="00F8628C">
        <w:tc>
          <w:tcPr>
            <w:tcW w:w="1653" w:type="dxa"/>
          </w:tcPr>
          <w:p w14:paraId="1C970A1D" w14:textId="0133D45E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6</w:t>
            </w:r>
            <w:r>
              <w:rPr>
                <w:sz w:val="22"/>
                <w:lang w:bidi="x-none"/>
              </w:rPr>
              <w:t xml:space="preserve"> (=14)</w:t>
            </w:r>
          </w:p>
        </w:tc>
        <w:tc>
          <w:tcPr>
            <w:tcW w:w="2397" w:type="dxa"/>
          </w:tcPr>
          <w:p w14:paraId="696BCC34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  <w:tc>
          <w:tcPr>
            <w:tcW w:w="2520" w:type="dxa"/>
          </w:tcPr>
          <w:p w14:paraId="6785E6A4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</w:t>
            </w:r>
          </w:p>
        </w:tc>
      </w:tr>
      <w:tr w:rsidR="001B17FB" w:rsidRPr="00FD12B7" w14:paraId="01F2F4DD" w14:textId="77777777" w:rsidTr="00F8628C">
        <w:tc>
          <w:tcPr>
            <w:tcW w:w="1653" w:type="dxa"/>
          </w:tcPr>
          <w:p w14:paraId="46D53B60" w14:textId="3C66BD9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7</w:t>
            </w:r>
            <w:r>
              <w:rPr>
                <w:sz w:val="22"/>
                <w:lang w:bidi="x-none"/>
              </w:rPr>
              <w:t xml:space="preserve"> (=15)</w:t>
            </w:r>
          </w:p>
        </w:tc>
        <w:tc>
          <w:tcPr>
            <w:tcW w:w="2397" w:type="dxa"/>
          </w:tcPr>
          <w:p w14:paraId="7D539DD9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  <w:tc>
          <w:tcPr>
            <w:tcW w:w="2520" w:type="dxa"/>
          </w:tcPr>
          <w:p w14:paraId="0BDB9515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forbs</w:t>
            </w:r>
          </w:p>
        </w:tc>
      </w:tr>
      <w:tr w:rsidR="001B17FB" w:rsidRPr="00FD12B7" w14:paraId="06AAF036" w14:textId="77777777" w:rsidTr="00F8628C">
        <w:tc>
          <w:tcPr>
            <w:tcW w:w="1653" w:type="dxa"/>
          </w:tcPr>
          <w:p w14:paraId="60A87888" w14:textId="4C842079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8</w:t>
            </w:r>
            <w:r>
              <w:rPr>
                <w:sz w:val="22"/>
                <w:lang w:bidi="x-none"/>
              </w:rPr>
              <w:t xml:space="preserve"> (=16)</w:t>
            </w:r>
          </w:p>
        </w:tc>
        <w:tc>
          <w:tcPr>
            <w:tcW w:w="2397" w:type="dxa"/>
          </w:tcPr>
          <w:p w14:paraId="3A24E6BB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------</w:t>
            </w:r>
          </w:p>
        </w:tc>
        <w:tc>
          <w:tcPr>
            <w:tcW w:w="2520" w:type="dxa"/>
          </w:tcPr>
          <w:p w14:paraId="34B45EF0" w14:textId="77777777" w:rsidR="001B17FB" w:rsidRPr="00D827A8" w:rsidRDefault="001B17FB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Native grasses &amp; forbs</w:t>
            </w:r>
          </w:p>
        </w:tc>
      </w:tr>
    </w:tbl>
    <w:p w14:paraId="66CE04FB" w14:textId="6FB76106" w:rsidR="001B17FB" w:rsidRDefault="001B17FB" w:rsidP="00180FA1">
      <w:pPr>
        <w:pStyle w:val="BodyTextIndent2"/>
        <w:spacing w:before="120"/>
        <w:ind w:left="630" w:right="1170" w:firstLine="0"/>
        <w:rPr>
          <w:sz w:val="22"/>
        </w:rPr>
      </w:pPr>
      <w:r w:rsidRPr="00FD12B7">
        <w:rPr>
          <w:sz w:val="22"/>
        </w:rPr>
        <w:t>Experimental sowing treatments in the Grass/Forb priority experiment</w:t>
      </w:r>
      <w:r w:rsidR="00180FA1">
        <w:rPr>
          <w:sz w:val="22"/>
        </w:rPr>
        <w:t xml:space="preserve"> (“Big Experiment”)</w:t>
      </w:r>
      <w:r w:rsidRPr="00FD12B7">
        <w:rPr>
          <w:sz w:val="22"/>
        </w:rPr>
        <w:t xml:space="preserve">, for each </w:t>
      </w:r>
      <w:r>
        <w:rPr>
          <w:sz w:val="22"/>
        </w:rPr>
        <w:t xml:space="preserve">initiation </w:t>
      </w:r>
      <w:r w:rsidRPr="00FD12B7">
        <w:rPr>
          <w:sz w:val="22"/>
        </w:rPr>
        <w:t xml:space="preserve">year of the five-year experiment. </w:t>
      </w:r>
    </w:p>
    <w:p w14:paraId="021EB3E9" w14:textId="77777777" w:rsidR="006F380F" w:rsidRDefault="006F380F" w:rsidP="001B17FB">
      <w:pPr>
        <w:keepNext/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13B54823" w14:textId="48BC7D46" w:rsidR="001B17FB" w:rsidRPr="001B17FB" w:rsidRDefault="001B17FB" w:rsidP="001B17FB">
      <w:pPr>
        <w:keepNext/>
        <w:spacing w:line="240" w:lineRule="auto"/>
        <w:rPr>
          <w:b/>
          <w:i/>
          <w:sz w:val="24"/>
        </w:rPr>
      </w:pPr>
      <w:r w:rsidRPr="001B17FB">
        <w:rPr>
          <w:rFonts w:ascii="Times New Roman" w:hAnsi="Times New Roman" w:cs="Times New Roman"/>
          <w:b/>
          <w:i/>
          <w:sz w:val="24"/>
          <w:szCs w:val="24"/>
        </w:rPr>
        <w:t>Small Experiment</w:t>
      </w:r>
      <w:r w:rsidR="00FE1900">
        <w:rPr>
          <w:rFonts w:ascii="Times New Roman" w:hAnsi="Times New Roman" w:cs="Times New Roman"/>
          <w:b/>
          <w:i/>
          <w:sz w:val="24"/>
          <w:szCs w:val="24"/>
        </w:rPr>
        <w:t xml:space="preserve"> (experiments 3 &amp; 4)</w:t>
      </w:r>
      <w:r w:rsidRPr="001B17FB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1B17FB">
        <w:rPr>
          <w:b/>
          <w:i/>
          <w:sz w:val="24"/>
        </w:rPr>
        <w:t xml:space="preserve"> 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3"/>
        <w:gridCol w:w="2397"/>
        <w:gridCol w:w="1800"/>
        <w:gridCol w:w="1620"/>
      </w:tblGrid>
      <w:tr w:rsidR="00BA53E8" w:rsidRPr="00BA53E8" w14:paraId="5F122E51" w14:textId="28A0224F" w:rsidTr="00BA53E8">
        <w:tc>
          <w:tcPr>
            <w:tcW w:w="1653" w:type="dxa"/>
          </w:tcPr>
          <w:p w14:paraId="2C9D2ECC" w14:textId="65C75FAD" w:rsidR="00BA53E8" w:rsidRPr="00BA53E8" w:rsidRDefault="00BA53E8" w:rsidP="00180FA1">
            <w:pPr>
              <w:pStyle w:val="BodyTextIndent2"/>
              <w:ind w:left="0" w:firstLine="0"/>
              <w:jc w:val="both"/>
              <w:rPr>
                <w:b/>
                <w:sz w:val="22"/>
                <w:lang w:bidi="x-none"/>
              </w:rPr>
            </w:pPr>
            <w:r w:rsidRPr="00BA53E8">
              <w:rPr>
                <w:b/>
                <w:sz w:val="22"/>
                <w:lang w:bidi="x-none"/>
              </w:rPr>
              <w:t>Treatment ID#</w:t>
            </w:r>
          </w:p>
        </w:tc>
        <w:tc>
          <w:tcPr>
            <w:tcW w:w="2397" w:type="dxa"/>
          </w:tcPr>
          <w:p w14:paraId="251917E9" w14:textId="4F2FE21B" w:rsidR="00BA53E8" w:rsidRPr="00BA53E8" w:rsidRDefault="00BA53E8" w:rsidP="00180FA1">
            <w:pPr>
              <w:pStyle w:val="BodyTextIndent2"/>
              <w:ind w:left="0" w:firstLine="0"/>
              <w:jc w:val="both"/>
              <w:rPr>
                <w:b/>
                <w:sz w:val="22"/>
                <w:lang w:bidi="x-none"/>
              </w:rPr>
            </w:pPr>
            <w:r w:rsidRPr="00BA53E8">
              <w:rPr>
                <w:b/>
                <w:sz w:val="22"/>
                <w:lang w:bidi="x-none"/>
              </w:rPr>
              <w:t>Initial planting</w:t>
            </w:r>
          </w:p>
        </w:tc>
        <w:tc>
          <w:tcPr>
            <w:tcW w:w="1800" w:type="dxa"/>
          </w:tcPr>
          <w:p w14:paraId="4EB70A47" w14:textId="473EF244" w:rsidR="00BA53E8" w:rsidRPr="00BA53E8" w:rsidRDefault="00BA53E8" w:rsidP="00180FA1">
            <w:pPr>
              <w:pStyle w:val="BodyTextIndent2"/>
              <w:ind w:left="0" w:firstLine="0"/>
              <w:jc w:val="both"/>
              <w:rPr>
                <w:b/>
                <w:sz w:val="22"/>
                <w:lang w:bidi="x-none"/>
              </w:rPr>
            </w:pPr>
            <w:r w:rsidRPr="00BA53E8">
              <w:rPr>
                <w:b/>
                <w:sz w:val="22"/>
                <w:lang w:bidi="x-none"/>
              </w:rPr>
              <w:t>Two weeks later</w:t>
            </w:r>
          </w:p>
        </w:tc>
        <w:tc>
          <w:tcPr>
            <w:tcW w:w="1620" w:type="dxa"/>
          </w:tcPr>
          <w:p w14:paraId="22510944" w14:textId="6CFE8DB9" w:rsidR="00BA53E8" w:rsidRPr="00BA53E8" w:rsidRDefault="00BA53E8" w:rsidP="00180FA1">
            <w:pPr>
              <w:pStyle w:val="BodyTextIndent2"/>
              <w:ind w:left="0" w:firstLine="0"/>
              <w:jc w:val="both"/>
              <w:rPr>
                <w:b/>
                <w:sz w:val="22"/>
                <w:lang w:bidi="x-none"/>
              </w:rPr>
            </w:pPr>
            <w:r w:rsidRPr="00BA53E8">
              <w:rPr>
                <w:b/>
                <w:sz w:val="22"/>
                <w:lang w:bidi="x-none"/>
              </w:rPr>
              <w:t>One year later</w:t>
            </w:r>
          </w:p>
        </w:tc>
      </w:tr>
      <w:tr w:rsidR="00BA53E8" w:rsidRPr="00FD12B7" w14:paraId="113F3448" w14:textId="19DD4401" w:rsidTr="00BA53E8">
        <w:tc>
          <w:tcPr>
            <w:tcW w:w="1653" w:type="dxa"/>
          </w:tcPr>
          <w:p w14:paraId="5787C22D" w14:textId="3EFB18E0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1</w:t>
            </w:r>
            <w:r>
              <w:rPr>
                <w:sz w:val="22"/>
                <w:lang w:bidi="x-none"/>
              </w:rPr>
              <w:t xml:space="preserve"> (=6)</w:t>
            </w:r>
          </w:p>
        </w:tc>
        <w:tc>
          <w:tcPr>
            <w:tcW w:w="2397" w:type="dxa"/>
          </w:tcPr>
          <w:p w14:paraId="0E310FA4" w14:textId="2C69DB73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Native grasses</w:t>
            </w:r>
          </w:p>
        </w:tc>
        <w:tc>
          <w:tcPr>
            <w:tcW w:w="1800" w:type="dxa"/>
          </w:tcPr>
          <w:p w14:paraId="0B31D183" w14:textId="1565C057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  <w:tc>
          <w:tcPr>
            <w:tcW w:w="1620" w:type="dxa"/>
          </w:tcPr>
          <w:p w14:paraId="5886AD15" w14:textId="741495C7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weeded</w:t>
            </w:r>
          </w:p>
        </w:tc>
      </w:tr>
      <w:tr w:rsidR="00BA53E8" w:rsidRPr="00FD12B7" w14:paraId="479349AE" w14:textId="41AAECD9" w:rsidTr="00BA53E8">
        <w:tc>
          <w:tcPr>
            <w:tcW w:w="1653" w:type="dxa"/>
          </w:tcPr>
          <w:p w14:paraId="40C56FA5" w14:textId="41F61042" w:rsidR="00BA53E8" w:rsidRPr="00D827A8" w:rsidRDefault="00BA53E8" w:rsidP="00180FA1">
            <w:pPr>
              <w:pStyle w:val="BodyTextIndent2"/>
              <w:ind w:left="-108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 xml:space="preserve">  2</w:t>
            </w:r>
            <w:r>
              <w:rPr>
                <w:sz w:val="22"/>
                <w:lang w:bidi="x-none"/>
              </w:rPr>
              <w:t xml:space="preserve"> (=7)</w:t>
            </w:r>
          </w:p>
        </w:tc>
        <w:tc>
          <w:tcPr>
            <w:tcW w:w="2397" w:type="dxa"/>
          </w:tcPr>
          <w:p w14:paraId="7158DD56" w14:textId="54C2ECAD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Native &amp; exotic grasses</w:t>
            </w:r>
          </w:p>
        </w:tc>
        <w:tc>
          <w:tcPr>
            <w:tcW w:w="1800" w:type="dxa"/>
          </w:tcPr>
          <w:p w14:paraId="7930289F" w14:textId="01FE573F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  <w:tc>
          <w:tcPr>
            <w:tcW w:w="1620" w:type="dxa"/>
          </w:tcPr>
          <w:p w14:paraId="554D2217" w14:textId="77777777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</w:tr>
      <w:tr w:rsidR="00BA53E8" w:rsidRPr="00FD12B7" w14:paraId="2E078E43" w14:textId="0B219D5B" w:rsidTr="00BA53E8">
        <w:tc>
          <w:tcPr>
            <w:tcW w:w="1653" w:type="dxa"/>
          </w:tcPr>
          <w:p w14:paraId="787E8408" w14:textId="17DA8760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3</w:t>
            </w:r>
            <w:r>
              <w:rPr>
                <w:sz w:val="22"/>
                <w:lang w:bidi="x-none"/>
              </w:rPr>
              <w:t xml:space="preserve"> (=8)</w:t>
            </w:r>
          </w:p>
        </w:tc>
        <w:tc>
          <w:tcPr>
            <w:tcW w:w="2397" w:type="dxa"/>
          </w:tcPr>
          <w:p w14:paraId="289C0F5C" w14:textId="54FE8C94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Native grasses</w:t>
            </w:r>
          </w:p>
        </w:tc>
        <w:tc>
          <w:tcPr>
            <w:tcW w:w="1800" w:type="dxa"/>
          </w:tcPr>
          <w:p w14:paraId="0605F7FE" w14:textId="4D4EB1AB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Exotic grasses</w:t>
            </w:r>
          </w:p>
        </w:tc>
        <w:tc>
          <w:tcPr>
            <w:tcW w:w="1620" w:type="dxa"/>
          </w:tcPr>
          <w:p w14:paraId="239E6D19" w14:textId="77777777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</w:tr>
      <w:tr w:rsidR="00BA53E8" w:rsidRPr="00FD12B7" w14:paraId="4C802EE8" w14:textId="0FCC2509" w:rsidTr="00BA53E8">
        <w:tc>
          <w:tcPr>
            <w:tcW w:w="1653" w:type="dxa"/>
          </w:tcPr>
          <w:p w14:paraId="72E962A6" w14:textId="358827B8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4</w:t>
            </w:r>
            <w:r>
              <w:rPr>
                <w:sz w:val="22"/>
                <w:lang w:bidi="x-none"/>
              </w:rPr>
              <w:t xml:space="preserve"> (=9)</w:t>
            </w:r>
          </w:p>
        </w:tc>
        <w:tc>
          <w:tcPr>
            <w:tcW w:w="2397" w:type="dxa"/>
          </w:tcPr>
          <w:p w14:paraId="7E7A70FD" w14:textId="4463DA8A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---</w:t>
            </w:r>
          </w:p>
        </w:tc>
        <w:tc>
          <w:tcPr>
            <w:tcW w:w="1800" w:type="dxa"/>
          </w:tcPr>
          <w:p w14:paraId="3A4D8F53" w14:textId="72C242A0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Exotic grasses</w:t>
            </w:r>
          </w:p>
        </w:tc>
        <w:tc>
          <w:tcPr>
            <w:tcW w:w="1620" w:type="dxa"/>
          </w:tcPr>
          <w:p w14:paraId="25B592A7" w14:textId="77777777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</w:tr>
      <w:tr w:rsidR="00BA53E8" w:rsidRPr="00FD12B7" w14:paraId="3E350291" w14:textId="41C7D5FA" w:rsidTr="00BA53E8">
        <w:tc>
          <w:tcPr>
            <w:tcW w:w="1653" w:type="dxa"/>
          </w:tcPr>
          <w:p w14:paraId="6C944642" w14:textId="4368A060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 w:rsidRPr="00D827A8">
              <w:rPr>
                <w:sz w:val="22"/>
                <w:lang w:bidi="x-none"/>
              </w:rPr>
              <w:t>5</w:t>
            </w:r>
            <w:r>
              <w:rPr>
                <w:sz w:val="22"/>
                <w:lang w:bidi="x-none"/>
              </w:rPr>
              <w:t xml:space="preserve"> (=10)</w:t>
            </w:r>
          </w:p>
        </w:tc>
        <w:tc>
          <w:tcPr>
            <w:tcW w:w="2397" w:type="dxa"/>
          </w:tcPr>
          <w:p w14:paraId="0F5832DD" w14:textId="45C3B2A1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Native grasses</w:t>
            </w:r>
          </w:p>
        </w:tc>
        <w:tc>
          <w:tcPr>
            <w:tcW w:w="1800" w:type="dxa"/>
          </w:tcPr>
          <w:p w14:paraId="45A3F684" w14:textId="07302406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</w:p>
        </w:tc>
        <w:tc>
          <w:tcPr>
            <w:tcW w:w="1620" w:type="dxa"/>
          </w:tcPr>
          <w:p w14:paraId="2A68B256" w14:textId="2182EABD" w:rsidR="00BA53E8" w:rsidRPr="00D827A8" w:rsidRDefault="00BA53E8" w:rsidP="00180FA1">
            <w:pPr>
              <w:pStyle w:val="BodyTextIndent2"/>
              <w:ind w:left="0" w:firstLine="0"/>
              <w:jc w:val="both"/>
              <w:rPr>
                <w:sz w:val="22"/>
                <w:lang w:bidi="x-none"/>
              </w:rPr>
            </w:pPr>
            <w:r>
              <w:rPr>
                <w:sz w:val="22"/>
                <w:lang w:bidi="x-none"/>
              </w:rPr>
              <w:t>Exotic grasses</w:t>
            </w:r>
          </w:p>
        </w:tc>
      </w:tr>
    </w:tbl>
    <w:p w14:paraId="417BA427" w14:textId="17605115" w:rsidR="001B17FB" w:rsidRDefault="001B17FB" w:rsidP="00180FA1">
      <w:pPr>
        <w:pStyle w:val="BodyTextIndent2"/>
        <w:spacing w:before="120"/>
        <w:ind w:left="900" w:right="1170" w:firstLine="0"/>
        <w:rPr>
          <w:sz w:val="22"/>
        </w:rPr>
      </w:pPr>
      <w:r w:rsidRPr="00FD12B7">
        <w:rPr>
          <w:sz w:val="22"/>
        </w:rPr>
        <w:t xml:space="preserve">Experimental sowing treatments in the </w:t>
      </w:r>
      <w:r>
        <w:rPr>
          <w:sz w:val="22"/>
        </w:rPr>
        <w:t>short-term</w:t>
      </w:r>
      <w:r w:rsidRPr="00FD12B7">
        <w:rPr>
          <w:sz w:val="22"/>
        </w:rPr>
        <w:t xml:space="preserve"> priority experiment</w:t>
      </w:r>
      <w:r>
        <w:rPr>
          <w:sz w:val="22"/>
        </w:rPr>
        <w:t xml:space="preserve"> (“Small Experiment”)</w:t>
      </w:r>
      <w:r w:rsidRPr="00FD12B7">
        <w:rPr>
          <w:sz w:val="22"/>
        </w:rPr>
        <w:t xml:space="preserve">, for each </w:t>
      </w:r>
      <w:r>
        <w:rPr>
          <w:sz w:val="22"/>
        </w:rPr>
        <w:t xml:space="preserve">initiation </w:t>
      </w:r>
      <w:r w:rsidRPr="00FD12B7">
        <w:rPr>
          <w:sz w:val="22"/>
        </w:rPr>
        <w:t xml:space="preserve">year of the five-year experiment. </w:t>
      </w:r>
    </w:p>
    <w:p w14:paraId="65136007" w14:textId="3357DEBC" w:rsidR="000E507D" w:rsidRDefault="000E507D" w:rsidP="00180FA1">
      <w:pPr>
        <w:pStyle w:val="BodyTextIndent2"/>
        <w:spacing w:before="120"/>
        <w:ind w:left="900" w:right="1170" w:firstLine="0"/>
        <w:rPr>
          <w:sz w:val="22"/>
        </w:rPr>
      </w:pPr>
    </w:p>
    <w:p w14:paraId="4D08A53E" w14:textId="77777777" w:rsidR="000E507D" w:rsidRPr="00FD12B7" w:rsidRDefault="000E507D" w:rsidP="00180FA1">
      <w:pPr>
        <w:pStyle w:val="BodyTextIndent2"/>
        <w:spacing w:before="120"/>
        <w:ind w:left="900" w:right="1170" w:firstLine="0"/>
        <w:rPr>
          <w:sz w:val="22"/>
        </w:rPr>
      </w:pPr>
    </w:p>
    <w:p w14:paraId="6F942C45" w14:textId="77777777" w:rsidR="00022C49" w:rsidRPr="00763FE0" w:rsidRDefault="00022C49" w:rsidP="000E507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22C49" w:rsidRPr="00763FE0" w:rsidSect="00046B74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1B79C" w14:textId="77777777" w:rsidR="00E61968" w:rsidRDefault="00E61968" w:rsidP="00180FA1">
      <w:pPr>
        <w:spacing w:after="0" w:line="240" w:lineRule="auto"/>
      </w:pPr>
      <w:r>
        <w:separator/>
      </w:r>
    </w:p>
  </w:endnote>
  <w:endnote w:type="continuationSeparator" w:id="0">
    <w:p w14:paraId="1F6E0BCD" w14:textId="77777777" w:rsidR="00E61968" w:rsidRDefault="00E61968" w:rsidP="0018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DokChampa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F5292" w14:textId="77777777" w:rsidR="00E61968" w:rsidRDefault="00E61968" w:rsidP="00180FA1">
      <w:pPr>
        <w:spacing w:after="0" w:line="240" w:lineRule="auto"/>
      </w:pPr>
      <w:r>
        <w:separator/>
      </w:r>
    </w:p>
  </w:footnote>
  <w:footnote w:type="continuationSeparator" w:id="0">
    <w:p w14:paraId="2C769764" w14:textId="77777777" w:rsidR="00E61968" w:rsidRDefault="00E61968" w:rsidP="00180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05E8E" w14:textId="77777777" w:rsidR="00152892" w:rsidRDefault="00152892" w:rsidP="00180FA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335BCE" w14:textId="77777777" w:rsidR="00152892" w:rsidRDefault="00152892" w:rsidP="00180FA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84E06" w14:textId="77777777" w:rsidR="00152892" w:rsidRDefault="00152892" w:rsidP="00180FA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2B87">
      <w:rPr>
        <w:rStyle w:val="PageNumber"/>
        <w:noProof/>
      </w:rPr>
      <w:t>1</w:t>
    </w:r>
    <w:r>
      <w:rPr>
        <w:rStyle w:val="PageNumber"/>
      </w:rPr>
      <w:fldChar w:fldCharType="end"/>
    </w:r>
  </w:p>
  <w:p w14:paraId="63FD8D07" w14:textId="393E9C5F" w:rsidR="00152892" w:rsidRDefault="00152892" w:rsidP="00180FA1">
    <w:pPr>
      <w:pStyle w:val="Header"/>
      <w:ind w:right="360"/>
    </w:pPr>
    <w:r>
      <w:t>PRYER Manual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53078"/>
    <w:multiLevelType w:val="hybridMultilevel"/>
    <w:tmpl w:val="A3349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941C3"/>
    <w:multiLevelType w:val="hybridMultilevel"/>
    <w:tmpl w:val="3B967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575EE"/>
    <w:multiLevelType w:val="hybridMultilevel"/>
    <w:tmpl w:val="CC8C9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308A4"/>
    <w:multiLevelType w:val="hybridMultilevel"/>
    <w:tmpl w:val="93800E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79691">
    <w:abstractNumId w:val="4"/>
  </w:num>
  <w:num w:numId="2" w16cid:durableId="1406222471">
    <w:abstractNumId w:val="3"/>
  </w:num>
  <w:num w:numId="3" w16cid:durableId="1739399007">
    <w:abstractNumId w:val="0"/>
  </w:num>
  <w:num w:numId="4" w16cid:durableId="2014335559">
    <w:abstractNumId w:val="2"/>
  </w:num>
  <w:num w:numId="5" w16cid:durableId="15121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A7"/>
    <w:rsid w:val="00013CAC"/>
    <w:rsid w:val="00022C49"/>
    <w:rsid w:val="00046B74"/>
    <w:rsid w:val="00051BB6"/>
    <w:rsid w:val="000533FA"/>
    <w:rsid w:val="000757FA"/>
    <w:rsid w:val="000B05FB"/>
    <w:rsid w:val="000E507D"/>
    <w:rsid w:val="000F5FB1"/>
    <w:rsid w:val="001056F3"/>
    <w:rsid w:val="0011254A"/>
    <w:rsid w:val="00112B87"/>
    <w:rsid w:val="001438C3"/>
    <w:rsid w:val="00152892"/>
    <w:rsid w:val="0017183C"/>
    <w:rsid w:val="00180FA1"/>
    <w:rsid w:val="00181627"/>
    <w:rsid w:val="001856FB"/>
    <w:rsid w:val="001B17FB"/>
    <w:rsid w:val="001B3EA7"/>
    <w:rsid w:val="001C7E44"/>
    <w:rsid w:val="001D5BD9"/>
    <w:rsid w:val="001E2987"/>
    <w:rsid w:val="002331A1"/>
    <w:rsid w:val="00234840"/>
    <w:rsid w:val="002449D2"/>
    <w:rsid w:val="0024706B"/>
    <w:rsid w:val="0026539D"/>
    <w:rsid w:val="0028629E"/>
    <w:rsid w:val="002B048E"/>
    <w:rsid w:val="002D79DD"/>
    <w:rsid w:val="002E0980"/>
    <w:rsid w:val="00340552"/>
    <w:rsid w:val="003661C4"/>
    <w:rsid w:val="003F2489"/>
    <w:rsid w:val="0040432C"/>
    <w:rsid w:val="0041080E"/>
    <w:rsid w:val="004108AA"/>
    <w:rsid w:val="00447AF8"/>
    <w:rsid w:val="0045614A"/>
    <w:rsid w:val="004646BE"/>
    <w:rsid w:val="00483470"/>
    <w:rsid w:val="004D127A"/>
    <w:rsid w:val="0051573C"/>
    <w:rsid w:val="00524564"/>
    <w:rsid w:val="00535A32"/>
    <w:rsid w:val="005420DF"/>
    <w:rsid w:val="005D23E1"/>
    <w:rsid w:val="00657C2F"/>
    <w:rsid w:val="00676DFC"/>
    <w:rsid w:val="0068224D"/>
    <w:rsid w:val="00683A0A"/>
    <w:rsid w:val="006A2E81"/>
    <w:rsid w:val="006E6719"/>
    <w:rsid w:val="006F380F"/>
    <w:rsid w:val="0071245D"/>
    <w:rsid w:val="007265AA"/>
    <w:rsid w:val="007570AD"/>
    <w:rsid w:val="0076135D"/>
    <w:rsid w:val="00763FE0"/>
    <w:rsid w:val="00782DDE"/>
    <w:rsid w:val="00796F42"/>
    <w:rsid w:val="00804ACC"/>
    <w:rsid w:val="00813350"/>
    <w:rsid w:val="00816364"/>
    <w:rsid w:val="00871CB7"/>
    <w:rsid w:val="008938A3"/>
    <w:rsid w:val="008A56C2"/>
    <w:rsid w:val="008B09CC"/>
    <w:rsid w:val="008B7D9D"/>
    <w:rsid w:val="008D4E4E"/>
    <w:rsid w:val="008E005C"/>
    <w:rsid w:val="008E32A9"/>
    <w:rsid w:val="009017E3"/>
    <w:rsid w:val="0090247E"/>
    <w:rsid w:val="00903ADC"/>
    <w:rsid w:val="0095274B"/>
    <w:rsid w:val="00967438"/>
    <w:rsid w:val="00972E33"/>
    <w:rsid w:val="00973374"/>
    <w:rsid w:val="009D23E7"/>
    <w:rsid w:val="009D50FF"/>
    <w:rsid w:val="009D5AD3"/>
    <w:rsid w:val="009E7B6D"/>
    <w:rsid w:val="009F4B55"/>
    <w:rsid w:val="00A02903"/>
    <w:rsid w:val="00A121C0"/>
    <w:rsid w:val="00A35707"/>
    <w:rsid w:val="00A74155"/>
    <w:rsid w:val="00A87FAE"/>
    <w:rsid w:val="00A9045F"/>
    <w:rsid w:val="00AD3946"/>
    <w:rsid w:val="00AE05A8"/>
    <w:rsid w:val="00B02158"/>
    <w:rsid w:val="00B06829"/>
    <w:rsid w:val="00B41711"/>
    <w:rsid w:val="00B815D3"/>
    <w:rsid w:val="00B8499C"/>
    <w:rsid w:val="00B9266E"/>
    <w:rsid w:val="00BA46C2"/>
    <w:rsid w:val="00BA53E8"/>
    <w:rsid w:val="00BB43F4"/>
    <w:rsid w:val="00BE6C28"/>
    <w:rsid w:val="00C348C4"/>
    <w:rsid w:val="00C514C4"/>
    <w:rsid w:val="00CC7348"/>
    <w:rsid w:val="00CE5711"/>
    <w:rsid w:val="00CF7926"/>
    <w:rsid w:val="00D024CC"/>
    <w:rsid w:val="00D10E99"/>
    <w:rsid w:val="00D25811"/>
    <w:rsid w:val="00D27865"/>
    <w:rsid w:val="00D34CAF"/>
    <w:rsid w:val="00D4010D"/>
    <w:rsid w:val="00D46930"/>
    <w:rsid w:val="00D54F4F"/>
    <w:rsid w:val="00D55D70"/>
    <w:rsid w:val="00D60C0F"/>
    <w:rsid w:val="00D7633A"/>
    <w:rsid w:val="00DD4875"/>
    <w:rsid w:val="00DF49CD"/>
    <w:rsid w:val="00E414E1"/>
    <w:rsid w:val="00E61968"/>
    <w:rsid w:val="00E6199D"/>
    <w:rsid w:val="00E77F52"/>
    <w:rsid w:val="00E82E49"/>
    <w:rsid w:val="00EC1F32"/>
    <w:rsid w:val="00ED0A97"/>
    <w:rsid w:val="00ED2BFE"/>
    <w:rsid w:val="00ED3587"/>
    <w:rsid w:val="00EF6E95"/>
    <w:rsid w:val="00F00816"/>
    <w:rsid w:val="00F01FD9"/>
    <w:rsid w:val="00F066E5"/>
    <w:rsid w:val="00F3195C"/>
    <w:rsid w:val="00F43DC3"/>
    <w:rsid w:val="00F5577D"/>
    <w:rsid w:val="00F75FA0"/>
    <w:rsid w:val="00F8628C"/>
    <w:rsid w:val="00FC692D"/>
    <w:rsid w:val="00FD7241"/>
    <w:rsid w:val="00FE1900"/>
    <w:rsid w:val="00FE1F9C"/>
    <w:rsid w:val="00FF2988"/>
    <w:rsid w:val="00FF6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9C4D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B09CC"/>
  </w:style>
  <w:style w:type="paragraph" w:styleId="Heading3">
    <w:name w:val="heading 3"/>
    <w:basedOn w:val="Normal"/>
    <w:link w:val="Heading3Char"/>
    <w:uiPriority w:val="9"/>
    <w:qFormat/>
    <w:rsid w:val="00233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3EA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B3EA7"/>
    <w:rPr>
      <w:b/>
      <w:bCs/>
    </w:rPr>
  </w:style>
  <w:style w:type="character" w:customStyle="1" w:styleId="go">
    <w:name w:val="go"/>
    <w:basedOn w:val="DefaultParagraphFont"/>
    <w:rsid w:val="001B3EA7"/>
  </w:style>
  <w:style w:type="character" w:customStyle="1" w:styleId="hoenzb">
    <w:name w:val="hoenzb"/>
    <w:basedOn w:val="DefaultParagraphFont"/>
    <w:rsid w:val="001B3EA7"/>
  </w:style>
  <w:style w:type="character" w:customStyle="1" w:styleId="Heading3Char">
    <w:name w:val="Heading 3 Char"/>
    <w:basedOn w:val="DefaultParagraphFont"/>
    <w:link w:val="Heading3"/>
    <w:uiPriority w:val="9"/>
    <w:rsid w:val="002331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i">
    <w:name w:val="gi"/>
    <w:basedOn w:val="DefaultParagraphFont"/>
    <w:rsid w:val="002331A1"/>
  </w:style>
  <w:style w:type="paragraph" w:styleId="NoSpacing">
    <w:name w:val="No Spacing"/>
    <w:uiPriority w:val="1"/>
    <w:qFormat/>
    <w:rsid w:val="00BE6C2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5D7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D70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D2BFE"/>
    <w:pPr>
      <w:spacing w:after="0" w:line="240" w:lineRule="auto"/>
      <w:ind w:left="720"/>
      <w:contextualSpacing/>
    </w:pPr>
    <w:rPr>
      <w:rFonts w:ascii="Times" w:hAnsi="Times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570A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70A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70AD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70A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70A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75F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ddress">
    <w:name w:val="address"/>
    <w:basedOn w:val="Normal"/>
    <w:rsid w:val="00E82E49"/>
    <w:pPr>
      <w:spacing w:beforeLines="1" w:afterLines="1" w:line="240" w:lineRule="auto"/>
    </w:pPr>
    <w:rPr>
      <w:rFonts w:ascii="Times" w:hAnsi="Times"/>
      <w:sz w:val="20"/>
      <w:szCs w:val="20"/>
    </w:rPr>
  </w:style>
  <w:style w:type="paragraph" w:customStyle="1" w:styleId="phone">
    <w:name w:val="phone"/>
    <w:basedOn w:val="Normal"/>
    <w:rsid w:val="00E82E49"/>
    <w:pPr>
      <w:spacing w:beforeLines="1" w:afterLines="1" w:line="240" w:lineRule="auto"/>
    </w:pPr>
    <w:rPr>
      <w:rFonts w:ascii="Times" w:hAnsi="Times"/>
      <w:sz w:val="20"/>
      <w:szCs w:val="20"/>
    </w:rPr>
  </w:style>
  <w:style w:type="paragraph" w:styleId="BodyTextIndent2">
    <w:name w:val="Body Text Indent 2"/>
    <w:basedOn w:val="Normal"/>
    <w:link w:val="BodyTextIndent2Char"/>
    <w:rsid w:val="001B17FB"/>
    <w:pPr>
      <w:spacing w:after="0" w:line="240" w:lineRule="auto"/>
      <w:ind w:left="360" w:hanging="360"/>
    </w:pPr>
    <w:rPr>
      <w:rFonts w:ascii="Times" w:eastAsia="Times New Roman" w:hAnsi="Times" w:cs="Times New Roman"/>
      <w:color w:val="000000"/>
      <w:sz w:val="28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1B17FB"/>
    <w:rPr>
      <w:rFonts w:ascii="Times" w:eastAsia="Times New Roman" w:hAnsi="Times" w:cs="Times New Roman"/>
      <w:color w:val="000000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80F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FA1"/>
  </w:style>
  <w:style w:type="paragraph" w:styleId="Footer">
    <w:name w:val="footer"/>
    <w:basedOn w:val="Normal"/>
    <w:link w:val="FooterChar"/>
    <w:uiPriority w:val="99"/>
    <w:unhideWhenUsed/>
    <w:rsid w:val="00180F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FA1"/>
  </w:style>
  <w:style w:type="character" w:styleId="PageNumber">
    <w:name w:val="page number"/>
    <w:basedOn w:val="DefaultParagraphFont"/>
    <w:uiPriority w:val="99"/>
    <w:semiHidden/>
    <w:unhideWhenUsed/>
    <w:rsid w:val="00180FA1"/>
  </w:style>
  <w:style w:type="paragraph" w:customStyle="1" w:styleId="Default">
    <w:name w:val="Default"/>
    <w:rsid w:val="000E507D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901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pyoung.ucdavis.edu/respu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California, Davis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 Vaughn</dc:creator>
  <cp:lastModifiedBy>Truman P. Young</cp:lastModifiedBy>
  <cp:revision>2</cp:revision>
  <cp:lastPrinted>2017-04-23T21:15:00Z</cp:lastPrinted>
  <dcterms:created xsi:type="dcterms:W3CDTF">2025-01-10T04:04:00Z</dcterms:created>
  <dcterms:modified xsi:type="dcterms:W3CDTF">2025-01-10T04:04:00Z</dcterms:modified>
</cp:coreProperties>
</file>