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E7411" w:rsidRDefault="00000000">
      <w:pPr>
        <w:spacing w:after="80"/>
        <w:jc w:val="center"/>
      </w:pPr>
      <w:r>
        <w:rPr>
          <w:noProof/>
        </w:rPr>
        <w:drawing>
          <wp:inline distT="0" distB="0" distL="0" distR="0">
            <wp:extent cx="621792" cy="676123"/>
            <wp:effectExtent l="0" t="0" r="0" b="0"/>
            <wp:docPr id="1" name="Picture 1" descr="Эмблема Донского государственного технического университета" title="Эмблема ДГ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21792" cy="676123"/>
                    </a:xfrm>
                    <a:prstGeom prst="rect">
                      <a:avLst/>
                    </a:prstGeom>
                  </pic:spPr>
                </pic:pic>
              </a:graphicData>
            </a:graphic>
          </wp:inline>
        </w:drawing>
      </w:r>
    </w:p>
    <w:p w:rsidR="009E7411" w:rsidRPr="00052455" w:rsidRDefault="00000000">
      <w:pPr>
        <w:spacing w:after="240" w:line="240" w:lineRule="auto"/>
        <w:ind w:left="-144"/>
        <w:jc w:val="center"/>
        <w:rPr>
          <w:lang w:val="ru-RU"/>
        </w:rPr>
      </w:pPr>
      <w:r w:rsidRPr="00052455">
        <w:rPr>
          <w:rFonts w:eastAsia="Times New Roman"/>
          <w:sz w:val="24"/>
          <w:lang w:val="ru-RU"/>
        </w:rPr>
        <w:t>МИНИСТЕРСТВО НАУКИ И ВЫСШЕГО ОБРАЗОВАНИЯ РОССИЙСКОЙ ФЕДЕРАЦИИ</w:t>
      </w:r>
    </w:p>
    <w:p w:rsidR="009E7411" w:rsidRPr="00052455" w:rsidRDefault="00000000">
      <w:pPr>
        <w:spacing w:after="0" w:line="240" w:lineRule="auto"/>
        <w:jc w:val="center"/>
        <w:rPr>
          <w:lang w:val="ru-RU"/>
        </w:rPr>
      </w:pPr>
      <w:r w:rsidRPr="00052455">
        <w:rPr>
          <w:rFonts w:eastAsia="Times New Roman"/>
          <w:sz w:val="28"/>
          <w:lang w:val="ru-RU"/>
        </w:rPr>
        <w:t>ФЕДЕРАЛЬНОЕ ГОСУДАРСТВЕННОЕ БЮДЖЕТНОЕ</w:t>
      </w:r>
      <w:r w:rsidRPr="00052455">
        <w:rPr>
          <w:rFonts w:eastAsia="Times New Roman"/>
          <w:sz w:val="28"/>
          <w:lang w:val="ru-RU"/>
        </w:rPr>
        <w:br/>
        <w:t>ОБРАЗОВАТЕЛЬНОЕ УЧРЕЖДЕНИЕ</w:t>
      </w:r>
      <w:r w:rsidRPr="00052455">
        <w:rPr>
          <w:rFonts w:eastAsia="Times New Roman"/>
          <w:sz w:val="28"/>
          <w:lang w:val="ru-RU"/>
        </w:rPr>
        <w:br/>
        <w:t>ВЫСШЕГО ОБРАЗОВАНИЯ</w:t>
      </w:r>
      <w:r w:rsidRPr="00052455">
        <w:rPr>
          <w:rFonts w:eastAsia="Times New Roman"/>
          <w:sz w:val="28"/>
          <w:lang w:val="ru-RU"/>
        </w:rPr>
        <w:br/>
        <w:t>«ДОНСКОЙ ГОСУДАРСТВЕННЫЙ ТЕХНИЧЕСКИЙ УНИВЕРСИТЕТ»</w:t>
      </w:r>
      <w:r w:rsidRPr="00052455">
        <w:rPr>
          <w:rFonts w:eastAsia="Times New Roman"/>
          <w:sz w:val="28"/>
          <w:lang w:val="ru-RU"/>
        </w:rPr>
        <w:br/>
        <w:t>(ДГТУ)</w:t>
      </w:r>
    </w:p>
    <w:p w:rsidR="009E7411" w:rsidRPr="00052455" w:rsidRDefault="00000000">
      <w:pPr>
        <w:spacing w:before="1920" w:after="120" w:line="240" w:lineRule="auto"/>
        <w:jc w:val="center"/>
        <w:rPr>
          <w:lang w:val="ru-RU"/>
        </w:rPr>
      </w:pPr>
      <w:r w:rsidRPr="00052455">
        <w:rPr>
          <w:rFonts w:eastAsia="Times New Roman"/>
          <w:sz w:val="28"/>
          <w:lang w:val="ru-RU"/>
        </w:rPr>
        <w:t>ЛАБОРАТОРНАЯ РАБОТА №3</w:t>
      </w:r>
    </w:p>
    <w:p w:rsidR="009E7411" w:rsidRPr="00052455" w:rsidRDefault="00000000">
      <w:pPr>
        <w:spacing w:after="60" w:line="240" w:lineRule="auto"/>
        <w:jc w:val="center"/>
        <w:rPr>
          <w:lang w:val="ru-RU"/>
        </w:rPr>
      </w:pPr>
      <w:r w:rsidRPr="00052455">
        <w:rPr>
          <w:rFonts w:eastAsia="Times New Roman"/>
          <w:sz w:val="28"/>
          <w:lang w:val="ru-RU"/>
        </w:rPr>
        <w:t>по дисциплине:</w:t>
      </w:r>
    </w:p>
    <w:p w:rsidR="009E7411" w:rsidRPr="00052455" w:rsidRDefault="00000000">
      <w:pPr>
        <w:spacing w:after="440" w:line="240" w:lineRule="auto"/>
        <w:jc w:val="center"/>
        <w:rPr>
          <w:lang w:val="ru-RU"/>
        </w:rPr>
      </w:pPr>
      <w:r w:rsidRPr="00052455">
        <w:rPr>
          <w:rFonts w:eastAsia="Times New Roman"/>
          <w:sz w:val="28"/>
          <w:lang w:val="ru-RU"/>
        </w:rPr>
        <w:t>«Искусственный интеллект в креативных технологиях»</w:t>
      </w:r>
    </w:p>
    <w:tbl>
      <w:tblPr>
        <w:tblW w:w="0" w:type="auto"/>
        <w:jc w:val="center"/>
        <w:tblLayout w:type="fixed"/>
        <w:tblLook w:val="04A0" w:firstRow="1" w:lastRow="0" w:firstColumn="1" w:lastColumn="0" w:noHBand="0" w:noVBand="1"/>
      </w:tblPr>
      <w:tblGrid>
        <w:gridCol w:w="2952"/>
        <w:gridCol w:w="1656"/>
        <w:gridCol w:w="4752"/>
      </w:tblGrid>
      <w:tr w:rsidR="009E7411">
        <w:trPr>
          <w:jc w:val="center"/>
        </w:trPr>
        <w:tc>
          <w:tcPr>
            <w:tcW w:w="2952" w:type="dxa"/>
            <w:tcMar>
              <w:top w:w="45" w:type="dxa"/>
              <w:left w:w="0" w:type="dxa"/>
              <w:bottom w:w="45" w:type="dxa"/>
              <w:right w:w="0" w:type="dxa"/>
            </w:tcMar>
            <w:vAlign w:val="center"/>
          </w:tcPr>
          <w:p w:rsidR="009E7411" w:rsidRDefault="00000000">
            <w:pPr>
              <w:spacing w:after="0" w:line="240" w:lineRule="auto"/>
            </w:pPr>
            <w:proofErr w:type="spellStart"/>
            <w:r>
              <w:rPr>
                <w:rFonts w:eastAsia="Times New Roman"/>
                <w:sz w:val="28"/>
              </w:rPr>
              <w:t>Направление</w:t>
            </w:r>
            <w:proofErr w:type="spellEnd"/>
          </w:p>
        </w:tc>
        <w:tc>
          <w:tcPr>
            <w:tcW w:w="1656" w:type="dxa"/>
            <w:tcMar>
              <w:top w:w="45" w:type="dxa"/>
              <w:left w:w="0" w:type="dxa"/>
              <w:bottom w:w="45" w:type="dxa"/>
              <w:right w:w="0" w:type="dxa"/>
            </w:tcMar>
            <w:vAlign w:val="center"/>
          </w:tcPr>
          <w:p w:rsidR="009E7411" w:rsidRDefault="009E7411">
            <w:pPr>
              <w:spacing w:after="0" w:line="240" w:lineRule="auto"/>
            </w:pPr>
          </w:p>
        </w:tc>
        <w:tc>
          <w:tcPr>
            <w:tcW w:w="4752" w:type="dxa"/>
            <w:tcMar>
              <w:top w:w="45" w:type="dxa"/>
              <w:left w:w="0" w:type="dxa"/>
              <w:bottom w:w="45" w:type="dxa"/>
              <w:right w:w="0" w:type="dxa"/>
            </w:tcMar>
            <w:vAlign w:val="center"/>
          </w:tcPr>
          <w:p w:rsidR="009E7411" w:rsidRDefault="00000000">
            <w:pPr>
              <w:spacing w:after="0" w:line="240" w:lineRule="auto"/>
            </w:pPr>
            <w:r>
              <w:rPr>
                <w:rFonts w:eastAsia="Times New Roman"/>
                <w:sz w:val="28"/>
              </w:rPr>
              <w:t>09.04.02 Информационные системы и технологии</w:t>
            </w:r>
          </w:p>
        </w:tc>
      </w:tr>
      <w:tr w:rsidR="009E7411">
        <w:trPr>
          <w:jc w:val="center"/>
        </w:trPr>
        <w:tc>
          <w:tcPr>
            <w:tcW w:w="2952" w:type="dxa"/>
            <w:tcMar>
              <w:top w:w="45" w:type="dxa"/>
              <w:left w:w="0" w:type="dxa"/>
              <w:bottom w:w="45" w:type="dxa"/>
              <w:right w:w="0" w:type="dxa"/>
            </w:tcMar>
            <w:vAlign w:val="center"/>
          </w:tcPr>
          <w:p w:rsidR="009E7411" w:rsidRDefault="00000000">
            <w:pPr>
              <w:spacing w:after="0" w:line="240" w:lineRule="auto"/>
            </w:pPr>
            <w:r>
              <w:rPr>
                <w:rFonts w:eastAsia="Times New Roman"/>
                <w:sz w:val="28"/>
              </w:rPr>
              <w:t>Программа</w:t>
            </w:r>
          </w:p>
        </w:tc>
        <w:tc>
          <w:tcPr>
            <w:tcW w:w="1656" w:type="dxa"/>
            <w:tcMar>
              <w:top w:w="45" w:type="dxa"/>
              <w:left w:w="0" w:type="dxa"/>
              <w:bottom w:w="45" w:type="dxa"/>
              <w:right w:w="0" w:type="dxa"/>
            </w:tcMar>
            <w:vAlign w:val="center"/>
          </w:tcPr>
          <w:p w:rsidR="009E7411" w:rsidRDefault="009E7411">
            <w:pPr>
              <w:spacing w:after="0" w:line="240" w:lineRule="auto"/>
            </w:pPr>
          </w:p>
        </w:tc>
        <w:tc>
          <w:tcPr>
            <w:tcW w:w="4752" w:type="dxa"/>
            <w:tcMar>
              <w:top w:w="45" w:type="dxa"/>
              <w:left w:w="0" w:type="dxa"/>
              <w:bottom w:w="45" w:type="dxa"/>
              <w:right w:w="0" w:type="dxa"/>
            </w:tcMar>
            <w:vAlign w:val="center"/>
          </w:tcPr>
          <w:p w:rsidR="009E7411" w:rsidRDefault="00000000">
            <w:pPr>
              <w:spacing w:after="0" w:line="240" w:lineRule="auto"/>
            </w:pPr>
            <w:r>
              <w:rPr>
                <w:rFonts w:eastAsia="Times New Roman"/>
                <w:sz w:val="28"/>
              </w:rPr>
              <w:t>Интеллектуальные медиатехнологии</w:t>
            </w:r>
          </w:p>
        </w:tc>
      </w:tr>
      <w:tr w:rsidR="009E7411">
        <w:trPr>
          <w:jc w:val="center"/>
        </w:trPr>
        <w:tc>
          <w:tcPr>
            <w:tcW w:w="2952" w:type="dxa"/>
            <w:tcMar>
              <w:top w:w="45" w:type="dxa"/>
              <w:left w:w="0" w:type="dxa"/>
              <w:bottom w:w="45" w:type="dxa"/>
              <w:right w:w="0" w:type="dxa"/>
            </w:tcMar>
            <w:vAlign w:val="center"/>
          </w:tcPr>
          <w:p w:rsidR="009E7411" w:rsidRDefault="00000000">
            <w:pPr>
              <w:spacing w:after="0" w:line="240" w:lineRule="auto"/>
            </w:pPr>
            <w:r>
              <w:rPr>
                <w:rFonts w:eastAsia="Times New Roman"/>
                <w:sz w:val="28"/>
              </w:rPr>
              <w:t>Номер зачетн. книжки</w:t>
            </w:r>
          </w:p>
        </w:tc>
        <w:tc>
          <w:tcPr>
            <w:tcW w:w="1656" w:type="dxa"/>
            <w:tcMar>
              <w:top w:w="45" w:type="dxa"/>
              <w:left w:w="0" w:type="dxa"/>
              <w:bottom w:w="45" w:type="dxa"/>
              <w:right w:w="0" w:type="dxa"/>
            </w:tcMar>
            <w:vAlign w:val="center"/>
          </w:tcPr>
          <w:p w:rsidR="009E7411" w:rsidRDefault="009E7411">
            <w:pPr>
              <w:spacing w:after="0" w:line="240" w:lineRule="auto"/>
            </w:pPr>
          </w:p>
        </w:tc>
        <w:tc>
          <w:tcPr>
            <w:tcW w:w="4752" w:type="dxa"/>
            <w:tcMar>
              <w:top w:w="45" w:type="dxa"/>
              <w:left w:w="0" w:type="dxa"/>
              <w:bottom w:w="45" w:type="dxa"/>
              <w:right w:w="0" w:type="dxa"/>
            </w:tcMar>
            <w:vAlign w:val="center"/>
          </w:tcPr>
          <w:p w:rsidR="009E7411" w:rsidRDefault="00000000">
            <w:pPr>
              <w:spacing w:after="0" w:line="240" w:lineRule="auto"/>
            </w:pPr>
            <w:r>
              <w:rPr>
                <w:rFonts w:eastAsia="Times New Roman"/>
                <w:sz w:val="28"/>
              </w:rPr>
              <w:t>2602149</w:t>
            </w:r>
          </w:p>
        </w:tc>
      </w:tr>
      <w:tr w:rsidR="009E7411">
        <w:trPr>
          <w:jc w:val="center"/>
        </w:trPr>
        <w:tc>
          <w:tcPr>
            <w:tcW w:w="2952" w:type="dxa"/>
            <w:tcMar>
              <w:top w:w="45" w:type="dxa"/>
              <w:left w:w="0" w:type="dxa"/>
              <w:bottom w:w="45" w:type="dxa"/>
              <w:right w:w="0" w:type="dxa"/>
            </w:tcMar>
            <w:vAlign w:val="center"/>
          </w:tcPr>
          <w:p w:rsidR="009E7411" w:rsidRDefault="00000000">
            <w:pPr>
              <w:spacing w:after="0" w:line="240" w:lineRule="auto"/>
            </w:pPr>
            <w:r>
              <w:rPr>
                <w:rFonts w:eastAsia="Times New Roman"/>
                <w:sz w:val="28"/>
              </w:rPr>
              <w:t>Группа</w:t>
            </w:r>
          </w:p>
        </w:tc>
        <w:tc>
          <w:tcPr>
            <w:tcW w:w="1656" w:type="dxa"/>
            <w:tcMar>
              <w:top w:w="45" w:type="dxa"/>
              <w:left w:w="0" w:type="dxa"/>
              <w:bottom w:w="45" w:type="dxa"/>
              <w:right w:w="0" w:type="dxa"/>
            </w:tcMar>
            <w:vAlign w:val="center"/>
          </w:tcPr>
          <w:p w:rsidR="009E7411" w:rsidRDefault="009E7411">
            <w:pPr>
              <w:spacing w:after="0" w:line="240" w:lineRule="auto"/>
            </w:pPr>
          </w:p>
        </w:tc>
        <w:tc>
          <w:tcPr>
            <w:tcW w:w="4752" w:type="dxa"/>
            <w:tcMar>
              <w:top w:w="45" w:type="dxa"/>
              <w:left w:w="0" w:type="dxa"/>
              <w:bottom w:w="45" w:type="dxa"/>
              <w:right w:w="0" w:type="dxa"/>
            </w:tcMar>
            <w:vAlign w:val="center"/>
          </w:tcPr>
          <w:p w:rsidR="009E7411" w:rsidRDefault="00000000">
            <w:pPr>
              <w:spacing w:after="0" w:line="240" w:lineRule="auto"/>
            </w:pPr>
            <w:r>
              <w:rPr>
                <w:rFonts w:eastAsia="Times New Roman"/>
                <w:sz w:val="28"/>
              </w:rPr>
              <w:t>МИК11</w:t>
            </w:r>
          </w:p>
        </w:tc>
      </w:tr>
      <w:tr w:rsidR="009E7411">
        <w:trPr>
          <w:jc w:val="center"/>
        </w:trPr>
        <w:tc>
          <w:tcPr>
            <w:tcW w:w="2952" w:type="dxa"/>
            <w:tcMar>
              <w:top w:w="45" w:type="dxa"/>
              <w:left w:w="0" w:type="dxa"/>
              <w:bottom w:w="45" w:type="dxa"/>
              <w:right w:w="0" w:type="dxa"/>
            </w:tcMar>
            <w:vAlign w:val="center"/>
          </w:tcPr>
          <w:p w:rsidR="009E7411" w:rsidRDefault="00000000">
            <w:pPr>
              <w:spacing w:after="0" w:line="240" w:lineRule="auto"/>
            </w:pPr>
            <w:r>
              <w:rPr>
                <w:rFonts w:eastAsia="Times New Roman"/>
                <w:sz w:val="28"/>
              </w:rPr>
              <w:t>Студент</w:t>
            </w:r>
          </w:p>
        </w:tc>
        <w:tc>
          <w:tcPr>
            <w:tcW w:w="1656" w:type="dxa"/>
            <w:tcMar>
              <w:top w:w="45" w:type="dxa"/>
              <w:left w:w="0" w:type="dxa"/>
              <w:bottom w:w="45" w:type="dxa"/>
              <w:right w:w="0" w:type="dxa"/>
            </w:tcMar>
            <w:vAlign w:val="center"/>
          </w:tcPr>
          <w:p w:rsidR="009E7411" w:rsidRDefault="009E7411">
            <w:pPr>
              <w:spacing w:after="0" w:line="240" w:lineRule="auto"/>
            </w:pPr>
          </w:p>
        </w:tc>
        <w:tc>
          <w:tcPr>
            <w:tcW w:w="4752" w:type="dxa"/>
            <w:tcMar>
              <w:top w:w="45" w:type="dxa"/>
              <w:left w:w="0" w:type="dxa"/>
              <w:bottom w:w="45" w:type="dxa"/>
              <w:right w:w="0" w:type="dxa"/>
            </w:tcMar>
            <w:vAlign w:val="center"/>
          </w:tcPr>
          <w:p w:rsidR="009E7411" w:rsidRDefault="00000000">
            <w:pPr>
              <w:spacing w:after="0" w:line="240" w:lineRule="auto"/>
            </w:pPr>
            <w:r>
              <w:rPr>
                <w:rFonts w:eastAsia="Times New Roman"/>
                <w:sz w:val="28"/>
              </w:rPr>
              <w:t>Рясной Владимир Олегович</w:t>
            </w:r>
          </w:p>
        </w:tc>
      </w:tr>
      <w:tr w:rsidR="009E7411">
        <w:trPr>
          <w:jc w:val="center"/>
        </w:trPr>
        <w:tc>
          <w:tcPr>
            <w:tcW w:w="2952" w:type="dxa"/>
            <w:tcMar>
              <w:top w:w="45" w:type="dxa"/>
              <w:left w:w="0" w:type="dxa"/>
              <w:bottom w:w="45" w:type="dxa"/>
              <w:right w:w="0" w:type="dxa"/>
            </w:tcMar>
            <w:vAlign w:val="center"/>
          </w:tcPr>
          <w:p w:rsidR="009E7411" w:rsidRDefault="00000000">
            <w:pPr>
              <w:spacing w:after="0" w:line="240" w:lineRule="auto"/>
            </w:pPr>
            <w:r>
              <w:rPr>
                <w:rFonts w:eastAsia="Times New Roman"/>
                <w:sz w:val="28"/>
              </w:rPr>
              <w:t>Преподаватель</w:t>
            </w:r>
          </w:p>
        </w:tc>
        <w:tc>
          <w:tcPr>
            <w:tcW w:w="1656" w:type="dxa"/>
            <w:tcMar>
              <w:top w:w="45" w:type="dxa"/>
              <w:left w:w="0" w:type="dxa"/>
              <w:bottom w:w="45" w:type="dxa"/>
              <w:right w:w="0" w:type="dxa"/>
            </w:tcMar>
            <w:vAlign w:val="center"/>
          </w:tcPr>
          <w:p w:rsidR="009E7411" w:rsidRDefault="009E7411">
            <w:pPr>
              <w:spacing w:after="0" w:line="240" w:lineRule="auto"/>
            </w:pPr>
          </w:p>
        </w:tc>
        <w:tc>
          <w:tcPr>
            <w:tcW w:w="4752" w:type="dxa"/>
            <w:tcMar>
              <w:top w:w="45" w:type="dxa"/>
              <w:left w:w="0" w:type="dxa"/>
              <w:bottom w:w="45" w:type="dxa"/>
              <w:right w:w="0" w:type="dxa"/>
            </w:tcMar>
            <w:vAlign w:val="center"/>
          </w:tcPr>
          <w:p w:rsidR="009E7411" w:rsidRPr="00052455" w:rsidRDefault="00052455">
            <w:pPr>
              <w:spacing w:after="0" w:line="240" w:lineRule="auto"/>
              <w:rPr>
                <w:lang w:val="ru-RU"/>
              </w:rPr>
            </w:pPr>
            <w:proofErr w:type="spellStart"/>
            <w:r>
              <w:rPr>
                <w:rFonts w:eastAsia="Times New Roman"/>
                <w:sz w:val="28"/>
                <w:lang w:val="ru-RU"/>
              </w:rPr>
              <w:t>Трубчик</w:t>
            </w:r>
            <w:proofErr w:type="spellEnd"/>
            <w:r>
              <w:rPr>
                <w:rFonts w:eastAsia="Times New Roman"/>
                <w:sz w:val="28"/>
                <w:lang w:val="ru-RU"/>
              </w:rPr>
              <w:t xml:space="preserve"> Ирина Степановна</w:t>
            </w:r>
          </w:p>
        </w:tc>
      </w:tr>
    </w:tbl>
    <w:p w:rsidR="009E7411" w:rsidRDefault="00052455">
      <w:pPr>
        <w:spacing w:before="2360" w:after="80" w:line="240" w:lineRule="auto"/>
        <w:jc w:val="center"/>
      </w:pPr>
      <w:r>
        <w:rPr>
          <w:rFonts w:eastAsia="Times New Roman"/>
          <w:sz w:val="28"/>
          <w:lang w:val="ru-RU"/>
        </w:rPr>
        <w:br/>
      </w:r>
      <w:r>
        <w:rPr>
          <w:rFonts w:eastAsia="Times New Roman"/>
          <w:sz w:val="28"/>
          <w:lang w:val="ru-RU"/>
        </w:rPr>
        <w:br/>
      </w:r>
      <w:r>
        <w:rPr>
          <w:rFonts w:eastAsia="Times New Roman"/>
          <w:sz w:val="28"/>
          <w:lang w:val="ru-RU"/>
        </w:rPr>
        <w:br/>
      </w:r>
      <w:r>
        <w:rPr>
          <w:rFonts w:eastAsia="Times New Roman"/>
          <w:sz w:val="28"/>
          <w:lang w:val="ru-RU"/>
        </w:rPr>
        <w:br/>
      </w:r>
      <w:r>
        <w:rPr>
          <w:rFonts w:eastAsia="Times New Roman"/>
          <w:sz w:val="28"/>
          <w:lang w:val="ru-RU"/>
        </w:rPr>
        <w:br/>
      </w:r>
      <w:proofErr w:type="spellStart"/>
      <w:r w:rsidR="00000000">
        <w:rPr>
          <w:rFonts w:eastAsia="Times New Roman"/>
          <w:sz w:val="28"/>
        </w:rPr>
        <w:t>Ростов-на-Дону</w:t>
      </w:r>
      <w:proofErr w:type="spellEnd"/>
    </w:p>
    <w:p w:rsidR="009E7411" w:rsidRDefault="00000000">
      <w:pPr>
        <w:spacing w:after="0" w:line="240" w:lineRule="auto"/>
        <w:jc w:val="center"/>
      </w:pPr>
      <w:r>
        <w:rPr>
          <w:rFonts w:eastAsia="Times New Roman"/>
          <w:sz w:val="28"/>
        </w:rPr>
        <w:t>2026</w:t>
      </w:r>
    </w:p>
    <w:p w:rsidR="009E7411" w:rsidRDefault="009E7411">
      <w:pPr>
        <w:sectPr w:rsidR="009E7411">
          <w:pgSz w:w="11909" w:h="16834"/>
          <w:pgMar w:top="1138" w:right="850" w:bottom="1138" w:left="1699" w:header="720" w:footer="720" w:gutter="0"/>
          <w:cols w:space="720"/>
          <w:docGrid w:linePitch="360"/>
        </w:sectPr>
      </w:pPr>
    </w:p>
    <w:p>
      <w:pPr>
        <w:pStyle w:val="1"/>
        <w:keepNext/>
        <w:spacing w:after="120"/>
      </w:pPr>
      <w:r>
        <w:t>Подготовка изображений и визуализация в Engee</w:t>
      </w:r>
    </w:p>
    <w:p>
      <w:pPr>
        <w:spacing w:after="120"/>
      </w:pPr>
      <w:r>
        <w:t>Лабораторная работа №3 · Вариант 13</w:t>
      </w:r>
    </w:p>
    <w:p>
      <w:pPr>
        <w:pStyle w:val="21"/>
        <w:keepNext/>
        <w:spacing w:after="120"/>
      </w:pPr>
      <w:r>
        <w:t>Цель и условия эксперимента</w:t>
      </w:r>
    </w:p>
    <w:p>
      <w:pPr>
        <w:spacing w:after="120"/>
      </w:pPr>
      <w:r>
        <w:t>Изучить, как подготовка цифрового изображения меняет яркость, контраст и распределение уровней; проверить воспроизводимость и отделить изменение относительно шума от практически существенной потери. Вариант 13: тёмная синтетическая сцена и квантование яркости до 4 бит.</w:t>
      </w:r>
    </w:p>
    <w:p>
      <w:pPr>
        <w:spacing w:after="120"/>
      </w:pPr>
      <w:r>
        <w:t>Сцена размером 128 × 128 содержит диагональный градиент, круг и гауссов шум. Параметры: lo = 0,02; hi = 0,30; noise = 0,02; checker = 0. Использован локальный генератор MersenneTwister, seed 101–105. Это учебные данные без внешних изображений и персональной информации.</w:t>
      </w:r>
    </w:p>
    <w:p>
      <w:pPr>
        <w:pStyle w:val="21"/>
        <w:keepNext/>
        <w:spacing w:after="120"/>
      </w:pPr>
      <w:r>
        <w:t>Гипотеза и критерии до запуска</w:t>
      </w:r>
    </w:p>
    <w:p>
      <w:pPr>
        <w:spacing w:after="120"/>
      </w:pPr>
      <w:r>
        <w:t>7 октября 2026 года в 22:21:03 МСК зафиксирована гипотеза: квантование уменьшит энтропию гистограммы, может увеличить контраст и слабо изменить среднюю яркость; основной эффект проявится в распределении уровней. Исходная запись сохранена в artifacts/expectations_before_run.json. Скрипт повторно сохранил критерии до вычислений в expectations.toml.</w:t>
      </w:r>
    </w:p>
    <w:p>
      <w:pPr>
        <w:spacing w:after="120"/>
      </w:pPr>
      <w:r>
        <w:t>Практическое изменение метрики считается существенным, если |Δ|/|база| × 100% &gt; 5%. Потеря по PSNR считается существенной при PSNR &lt; 30 дБ. Для сравнения двух способов получения яркости: абсолютный допуск 10⁻⁷, относительный допуск 0. Пороги выбраны как учебные: 30 дБ соответствует MSE = 0,001 при maxval = 1; они не являются универсальной оценкой зрительного качества.</w:t>
      </w:r>
    </w:p>
    <w:p>
      <w:pPr>
        <w:spacing w:after="120"/>
      </w:pPr>
      <w:r>
        <w:t>Учебный статистический критерий: |Δ| &gt; 2s, где s — выборочное стандартное отклонение исходной метрики между пятью seed. Это эвристика относительно фонового разброса, а не формальный тест с заданным уровнем значимости.</w:t>
      </w:r>
    </w:p>
    <w:p>
      <w:pPr>
        <w:pStyle w:val="21"/>
        <w:keepNext/>
        <w:spacing w:after="120"/>
      </w:pPr>
      <w:r>
        <w:t>Метод расчёта</w:t>
      </w:r>
    </w:p>
    <w:p>
      <w:pPr>
        <w:spacing w:after="120"/>
      </w:pPr>
      <w:r>
        <w:t>Яркость вычислена вручную по Rec.601 и через Gray из Images. Воздействие q(x) = round(15x)/15 задаёт 16 возможных уровней на [0; 1]. Для каждого seed рассчитаны средняя яркость, контраст как выборочное стандартное отклонение пикселей и энтропия гистограммы из 32 равных интервалов. Сводка содержит средние до и после, s исходной серии и Δ = после − база.</w:t>
      </w:r>
    </w:p>
    <w:p>
      <w:pPr>
        <w:spacing w:after="120"/>
        <w:jc w:val="left"/>
      </w:pPr>
      <w:r>
        <w:rPr>
          <w:rFonts w:ascii="Courier New" w:hAnsi="Courier New"/>
          <w:sz w:val="18"/>
        </w:rPr>
        <w:t>g = luma_images(make_scene(101; scene_preset(3)...))</w:t>
        <w:br/>
        <w:t>h = apply_factor(g, 1)</w:t>
        <w:br/>
        <w:t>summary = variant_summary(13; seeds=101:105)</w:t>
      </w:r>
    </w:p>
    <w:p>
      <w:r>
        <w:br w:type="page"/>
      </w:r>
    </w:p>
    <w:p>
      <w:pPr>
        <w:pStyle w:val="1"/>
        <w:keepNext/>
        <w:spacing w:after="120"/>
      </w:pPr>
      <w:r>
        <w:t>Среда, свойства данных и воспроизводимость</w:t>
      </w:r>
    </w:p>
    <w:tbl>
      <w:tblPr>
        <w:tblStyle w:val="aff0"/>
        <w:tblW w:type="auto" w:w="0"/>
        <w:jc w:val="center"/>
        <w:tblLayout w:type="fixed"/>
        <w:tblLook w:firstColumn="1" w:firstRow="1" w:lastColumn="0" w:lastRow="0" w:noHBand="0" w:noVBand="1" w:val="04A0"/>
        <w:tblBorders>
          <w:top w:val="single" w:sz="4" w:color="AAAAAA"/>
          <w:left w:val="single" w:sz="4" w:color="AAAAAA"/>
          <w:bottom w:val="single" w:sz="4" w:color="AAAAAA"/>
          <w:right w:val="single" w:sz="4" w:color="AAAAAA"/>
          <w:insideH w:val="single" w:sz="4" w:color="AAAAAA"/>
          <w:insideV w:val="single" w:sz="4" w:color="AAAAAA"/>
        </w:tblBorders>
      </w:tblPr>
      <w:tblGrid>
        <w:gridCol w:w="2721"/>
        <w:gridCol w:w="6860"/>
      </w:tblGrid>
      <w:tr>
        <w:trPr>
          <w:tblHeader w:val="true"/>
        </w:trPr>
        <w:tc>
          <w:tcPr>
            <w:tcW w:type="dxa" w:w="2721"/>
            <w:vAlign w:val="center"/>
            <w:tcMar>
              <w:top w:w="100" w:type="dxa"/>
              <w:bottom w:w="100" w:type="dxa"/>
              <w:left w:w="140" w:type="dxa"/>
              <w:right w:w="140" w:type="dxa"/>
            </w:tcMar>
            <w:shd w:fill="F2F2F2"/>
          </w:tcPr>
          <w:p>
            <w:pPr>
              <w:spacing w:after="0"/>
            </w:pPr>
            <w:r>
              <w:rPr>
                <w:rFonts w:ascii="Times New Roman" w:hAnsi="Times New Roman"/>
                <w:b/>
                <w:sz w:val="21"/>
              </w:rPr>
              <w:t>Условие</w:t>
            </w:r>
          </w:p>
        </w:tc>
        <w:tc>
          <w:tcPr>
            <w:tcW w:type="dxa" w:w="6860"/>
            <w:vAlign w:val="center"/>
            <w:tcMar>
              <w:top w:w="100" w:type="dxa"/>
              <w:bottom w:w="100" w:type="dxa"/>
              <w:left w:w="140" w:type="dxa"/>
              <w:right w:w="140" w:type="dxa"/>
            </w:tcMar>
            <w:shd w:fill="F2F2F2"/>
          </w:tcPr>
          <w:p>
            <w:pPr>
              <w:spacing w:after="0"/>
            </w:pPr>
            <w:r>
              <w:rPr>
                <w:rFonts w:ascii="Times New Roman" w:hAnsi="Times New Roman"/>
                <w:b/>
                <w:sz w:val="21"/>
              </w:rPr>
              <w:t>Фактическое значение</w:t>
            </w:r>
          </w:p>
        </w:tc>
      </w:tr>
      <w:tr>
        <w:tc>
          <w:tcPr>
            <w:tcW w:type="dxa" w:w="2721"/>
            <w:vAlign w:val="center"/>
            <w:tcMar>
              <w:top w:w="100" w:type="dxa"/>
              <w:bottom w:w="100" w:type="dxa"/>
              <w:left w:w="140" w:type="dxa"/>
              <w:right w:w="140" w:type="dxa"/>
            </w:tcMar>
          </w:tcPr>
          <w:p>
            <w:pPr>
              <w:spacing w:after="0"/>
            </w:pPr>
            <w:r>
              <w:rPr>
                <w:rFonts w:ascii="Times New Roman" w:hAnsi="Times New Roman"/>
                <w:b w:val="0"/>
                <w:sz w:val="21"/>
              </w:rPr>
              <w:t>Запуск, МСК</w:t>
            </w:r>
          </w:p>
        </w:tc>
        <w:tc>
          <w:tcPr>
            <w:tcW w:type="dxa" w:w="6860"/>
            <w:vAlign w:val="center"/>
            <w:tcMar>
              <w:top w:w="100" w:type="dxa"/>
              <w:bottom w:w="100" w:type="dxa"/>
              <w:left w:w="140" w:type="dxa"/>
              <w:right w:w="140" w:type="dxa"/>
            </w:tcMar>
          </w:tcPr>
          <w:p>
            <w:pPr>
              <w:spacing w:after="0"/>
            </w:pPr>
            <w:r>
              <w:rPr>
                <w:rFonts w:ascii="Times New Roman" w:hAnsi="Times New Roman"/>
                <w:b w:val="0"/>
                <w:sz w:val="21"/>
              </w:rPr>
              <w:t>07.10.2026, 22:41:06–22:41:23</w:t>
            </w:r>
          </w:p>
        </w:tc>
      </w:tr>
      <w:tr>
        <w:tc>
          <w:tcPr>
            <w:tcW w:type="dxa" w:w="2721"/>
            <w:vAlign w:val="center"/>
            <w:tcMar>
              <w:top w:w="100" w:type="dxa"/>
              <w:bottom w:w="100" w:type="dxa"/>
              <w:left w:w="140" w:type="dxa"/>
              <w:right w:w="140" w:type="dxa"/>
            </w:tcMar>
          </w:tcPr>
          <w:p>
            <w:pPr>
              <w:spacing w:after="0"/>
            </w:pPr>
            <w:r>
              <w:rPr>
                <w:rFonts w:ascii="Times New Roman" w:hAnsi="Times New Roman"/>
                <w:b w:val="0"/>
                <w:sz w:val="21"/>
              </w:rPr>
              <w:t>Кабинет / Engee / Julia</w:t>
            </w:r>
          </w:p>
        </w:tc>
        <w:tc>
          <w:tcPr>
            <w:tcW w:type="dxa" w:w="6860"/>
            <w:vAlign w:val="center"/>
            <w:tcMar>
              <w:top w:w="100" w:type="dxa"/>
              <w:bottom w:w="100" w:type="dxa"/>
              <w:left w:w="140" w:type="dxa"/>
              <w:right w:w="140" w:type="dxa"/>
            </w:tcMar>
          </w:tcPr>
          <w:p>
            <w:pPr>
              <w:spacing w:after="0"/>
            </w:pPr>
            <w:r>
              <w:rPr>
                <w:rFonts w:ascii="Times New Roman" w:hAnsi="Times New Roman"/>
                <w:b w:val="0"/>
                <w:sz w:val="21"/>
              </w:rPr>
              <w:t>26.10.1 / 26.9.2-H4 / 1.12.4</w:t>
            </w:r>
          </w:p>
        </w:tc>
      </w:tr>
      <w:tr>
        <w:tc>
          <w:tcPr>
            <w:tcW w:type="dxa" w:w="2721"/>
            <w:vAlign w:val="center"/>
            <w:tcMar>
              <w:top w:w="100" w:type="dxa"/>
              <w:bottom w:w="100" w:type="dxa"/>
              <w:left w:w="140" w:type="dxa"/>
              <w:right w:w="140" w:type="dxa"/>
            </w:tcMar>
          </w:tcPr>
          <w:p>
            <w:pPr>
              <w:spacing w:after="0"/>
            </w:pPr>
            <w:r>
              <w:rPr>
                <w:rFonts w:ascii="Times New Roman" w:hAnsi="Times New Roman"/>
                <w:b w:val="0"/>
                <w:sz w:val="21"/>
              </w:rPr>
              <w:t>Images / Plots</w:t>
            </w:r>
          </w:p>
        </w:tc>
        <w:tc>
          <w:tcPr>
            <w:tcW w:type="dxa" w:w="6860"/>
            <w:vAlign w:val="center"/>
            <w:tcMar>
              <w:top w:w="100" w:type="dxa"/>
              <w:bottom w:w="100" w:type="dxa"/>
              <w:left w:w="140" w:type="dxa"/>
              <w:right w:w="140" w:type="dxa"/>
            </w:tcMar>
          </w:tcPr>
          <w:p>
            <w:pPr>
              <w:spacing w:after="0"/>
            </w:pPr>
            <w:r>
              <w:rPr>
                <w:rFonts w:ascii="Times New Roman" w:hAnsi="Times New Roman"/>
                <w:b w:val="0"/>
                <w:sz w:val="21"/>
              </w:rPr>
              <w:t>0.26.2 / 1.41.6</w:t>
            </w:r>
          </w:p>
        </w:tc>
      </w:tr>
      <w:tr>
        <w:tc>
          <w:tcPr>
            <w:tcW w:type="dxa" w:w="2721"/>
            <w:vAlign w:val="center"/>
            <w:tcMar>
              <w:top w:w="100" w:type="dxa"/>
              <w:bottom w:w="100" w:type="dxa"/>
              <w:left w:w="140" w:type="dxa"/>
              <w:right w:w="140" w:type="dxa"/>
            </w:tcMar>
          </w:tcPr>
          <w:p>
            <w:pPr>
              <w:spacing w:after="0"/>
            </w:pPr>
            <w:r>
              <w:rPr>
                <w:rFonts w:ascii="Times New Roman" w:hAnsi="Times New Roman"/>
                <w:b w:val="0"/>
                <w:sz w:val="21"/>
              </w:rPr>
              <w:t>Платформа</w:t>
            </w:r>
          </w:p>
        </w:tc>
        <w:tc>
          <w:tcPr>
            <w:tcW w:type="dxa" w:w="6860"/>
            <w:vAlign w:val="center"/>
            <w:tcMar>
              <w:top w:w="100" w:type="dxa"/>
              <w:bottom w:w="100" w:type="dxa"/>
              <w:left w:w="140" w:type="dxa"/>
              <w:right w:w="140" w:type="dxa"/>
            </w:tcMar>
          </w:tcPr>
          <w:p>
            <w:pPr>
              <w:spacing w:after="0"/>
            </w:pPr>
            <w:r>
              <w:rPr>
                <w:rFonts w:ascii="Times New Roman" w:hAnsi="Times New Roman"/>
                <w:b w:val="0"/>
                <w:sz w:val="21"/>
              </w:rPr>
              <w:t>Linux, x86_64, 64 бита, little-endian</w:t>
            </w:r>
          </w:p>
        </w:tc>
      </w:tr>
      <w:tr>
        <w:tc>
          <w:tcPr>
            <w:tcW w:type="dxa" w:w="2721"/>
            <w:vAlign w:val="center"/>
            <w:tcMar>
              <w:top w:w="100" w:type="dxa"/>
              <w:bottom w:w="100" w:type="dxa"/>
              <w:left w:w="140" w:type="dxa"/>
              <w:right w:w="140" w:type="dxa"/>
            </w:tcMar>
          </w:tcPr>
          <w:p>
            <w:pPr>
              <w:spacing w:after="0"/>
            </w:pPr>
            <w:r>
              <w:rPr>
                <w:rFonts w:ascii="Times New Roman" w:hAnsi="Times New Roman"/>
                <w:b w:val="0"/>
                <w:sz w:val="21"/>
              </w:rPr>
              <w:t>Учебная библиотека</w:t>
            </w:r>
          </w:p>
        </w:tc>
        <w:tc>
          <w:tcPr>
            <w:tcW w:type="dxa" w:w="6860"/>
            <w:vAlign w:val="center"/>
            <w:tcMar>
              <w:top w:w="100" w:type="dxa"/>
              <w:bottom w:w="100" w:type="dxa"/>
              <w:left w:w="140" w:type="dxa"/>
              <w:right w:w="140" w:type="dxa"/>
            </w:tcMar>
          </w:tcPr>
          <w:p>
            <w:pPr>
              <w:spacing w:after="0"/>
            </w:pPr>
            <w:r>
              <w:rPr>
                <w:rFonts w:ascii="Times New Roman" w:hAnsi="Times New Roman"/>
                <w:b w:val="0"/>
                <w:sz w:val="21"/>
              </w:rPr>
              <w:t>lab03_lib.jl, материалы 19.09.2026; 5027 байт, без изменений</w:t>
            </w:r>
          </w:p>
        </w:tc>
      </w:tr>
    </w:tbl>
    <w:p>
      <w:pPr>
        <w:spacing w:after="120" w:before="120"/>
      </w:pPr>
      <w:r>
        <w:t>Версия личного кабинета 26.10.1 установлена по открытому меню кабинета после запуска и отдельно записана в engee_versions.json. Версия Engee взята из заголовка рабочей среды; версия Julia подтверждена выполненной ячейкой VERSION и versioninfo(), а не шаблонными метаданными скрипта.</w:t>
      </w:r>
    </w:p>
    <w:p>
      <w:pPr>
        <w:pStyle w:val="21"/>
        <w:keepNext/>
        <w:spacing w:after="120"/>
      </w:pPr>
      <w:r>
        <w:t>Свойства сцены варианта 13, seed 101</w:t>
      </w:r>
    </w:p>
    <w:tbl>
      <w:tblPr>
        <w:tblStyle w:val="aff0"/>
        <w:tblW w:type="auto" w:w="0"/>
        <w:jc w:val="center"/>
        <w:tblLayout w:type="fixed"/>
        <w:tblLook w:firstColumn="1" w:firstRow="1" w:lastColumn="0" w:lastRow="0" w:noHBand="0" w:noVBand="1" w:val="04A0"/>
        <w:tblBorders>
          <w:top w:val="single" w:sz="4" w:color="AAAAAA"/>
          <w:left w:val="single" w:sz="4" w:color="AAAAAA"/>
          <w:bottom w:val="single" w:sz="4" w:color="AAAAAA"/>
          <w:right w:val="single" w:sz="4" w:color="AAAAAA"/>
          <w:insideH w:val="single" w:sz="4" w:color="AAAAAA"/>
          <w:insideV w:val="single" w:sz="4" w:color="AAAAAA"/>
        </w:tblBorders>
      </w:tblPr>
      <w:tblGrid>
        <w:gridCol w:w="3402"/>
        <w:gridCol w:w="6180"/>
      </w:tblGrid>
      <w:tr>
        <w:trPr>
          <w:tblHeader w:val="true"/>
        </w:trPr>
        <w:tc>
          <w:tcPr>
            <w:tcW w:type="dxa" w:w="3402"/>
            <w:vAlign w:val="center"/>
            <w:tcMar>
              <w:top w:w="100" w:type="dxa"/>
              <w:bottom w:w="100" w:type="dxa"/>
              <w:left w:w="140" w:type="dxa"/>
              <w:right w:w="140" w:type="dxa"/>
            </w:tcMar>
            <w:shd w:fill="F2F2F2"/>
          </w:tcPr>
          <w:p>
            <w:pPr>
              <w:spacing w:after="0"/>
            </w:pPr>
            <w:r>
              <w:rPr>
                <w:rFonts w:ascii="Times New Roman" w:hAnsi="Times New Roman"/>
                <w:b/>
                <w:sz w:val="21"/>
              </w:rPr>
              <w:t>Показатель</w:t>
            </w:r>
          </w:p>
        </w:tc>
        <w:tc>
          <w:tcPr>
            <w:tcW w:type="dxa" w:w="6180"/>
            <w:vAlign w:val="center"/>
            <w:tcMar>
              <w:top w:w="100" w:type="dxa"/>
              <w:bottom w:w="100" w:type="dxa"/>
              <w:left w:w="140" w:type="dxa"/>
              <w:right w:w="140" w:type="dxa"/>
            </w:tcMar>
            <w:shd w:fill="F2F2F2"/>
          </w:tcPr>
          <w:p>
            <w:pPr>
              <w:spacing w:after="0"/>
            </w:pPr>
            <w:r>
              <w:rPr>
                <w:rFonts w:ascii="Times New Roman" w:hAnsi="Times New Roman"/>
                <w:b/>
                <w:sz w:val="21"/>
              </w:rPr>
              <w:t>Значение</w:t>
            </w:r>
          </w:p>
        </w:tc>
      </w:tr>
      <w:tr>
        <w:tc>
          <w:tcPr>
            <w:tcW w:type="dxa" w:w="3402"/>
            <w:vAlign w:val="center"/>
            <w:tcMar>
              <w:top w:w="100" w:type="dxa"/>
              <w:bottom w:w="100" w:type="dxa"/>
              <w:left w:w="140" w:type="dxa"/>
              <w:right w:w="140" w:type="dxa"/>
            </w:tcMar>
          </w:tcPr>
          <w:p>
            <w:pPr>
              <w:spacing w:after="0"/>
            </w:pPr>
            <w:r>
              <w:rPr>
                <w:rFonts w:ascii="Times New Roman" w:hAnsi="Times New Roman"/>
                <w:b w:val="0"/>
                <w:sz w:val="21"/>
              </w:rPr>
              <w:t>Размер / тип элемента</w:t>
            </w:r>
          </w:p>
        </w:tc>
        <w:tc>
          <w:tcPr>
            <w:tcW w:type="dxa" w:w="6180"/>
            <w:vAlign w:val="center"/>
            <w:tcMar>
              <w:top w:w="100" w:type="dxa"/>
              <w:bottom w:w="100" w:type="dxa"/>
              <w:left w:w="140" w:type="dxa"/>
              <w:right w:w="140" w:type="dxa"/>
            </w:tcMar>
          </w:tcPr>
          <w:p>
            <w:pPr>
              <w:spacing w:after="0"/>
            </w:pPr>
            <w:r>
              <w:rPr>
                <w:rFonts w:ascii="Times New Roman" w:hAnsi="Times New Roman"/>
                <w:b w:val="0"/>
                <w:sz w:val="21"/>
              </w:rPr>
              <w:t>128 × 128 / RGB{Float64}</w:t>
            </w:r>
          </w:p>
        </w:tc>
      </w:tr>
      <w:tr>
        <w:tc>
          <w:tcPr>
            <w:tcW w:type="dxa" w:w="3402"/>
            <w:vAlign w:val="center"/>
            <w:tcMar>
              <w:top w:w="100" w:type="dxa"/>
              <w:bottom w:w="100" w:type="dxa"/>
              <w:left w:w="140" w:type="dxa"/>
              <w:right w:w="140" w:type="dxa"/>
            </w:tcMar>
          </w:tcPr>
          <w:p>
            <w:pPr>
              <w:spacing w:after="0"/>
            </w:pPr>
            <w:r>
              <w:rPr>
                <w:rFonts w:ascii="Times New Roman" w:hAnsi="Times New Roman"/>
                <w:b w:val="0"/>
                <w:sz w:val="21"/>
              </w:rPr>
              <w:t>Минимум / максимум RGB</w:t>
            </w:r>
          </w:p>
        </w:tc>
        <w:tc>
          <w:tcPr>
            <w:tcW w:type="dxa" w:w="6180"/>
            <w:vAlign w:val="center"/>
            <w:tcMar>
              <w:top w:w="100" w:type="dxa"/>
              <w:bottom w:w="100" w:type="dxa"/>
              <w:left w:w="140" w:type="dxa"/>
              <w:right w:w="140" w:type="dxa"/>
            </w:tcMar>
          </w:tcPr>
          <w:p>
            <w:pPr>
              <w:spacing w:after="0"/>
            </w:pPr>
            <w:r>
              <w:rPr>
                <w:rFonts w:ascii="Times New Roman" w:hAnsi="Times New Roman"/>
                <w:b w:val="0"/>
                <w:sz w:val="21"/>
              </w:rPr>
              <w:t>0 / 0,36858140963635655</w:t>
            </w:r>
          </w:p>
        </w:tc>
      </w:tr>
      <w:tr>
        <w:tc>
          <w:tcPr>
            <w:tcW w:type="dxa" w:w="3402"/>
            <w:vAlign w:val="center"/>
            <w:tcMar>
              <w:top w:w="100" w:type="dxa"/>
              <w:bottom w:w="100" w:type="dxa"/>
              <w:left w:w="140" w:type="dxa"/>
              <w:right w:w="140" w:type="dxa"/>
            </w:tcMar>
          </w:tcPr>
          <w:p>
            <w:pPr>
              <w:spacing w:after="0"/>
            </w:pPr>
            <w:r>
              <w:rPr>
                <w:rFonts w:ascii="Times New Roman" w:hAnsi="Times New Roman"/>
                <w:b w:val="0"/>
                <w:sz w:val="21"/>
              </w:rPr>
              <w:t>Объём RGB-массива</w:t>
            </w:r>
          </w:p>
        </w:tc>
        <w:tc>
          <w:tcPr>
            <w:tcW w:type="dxa" w:w="6180"/>
            <w:vAlign w:val="center"/>
            <w:tcMar>
              <w:top w:w="100" w:type="dxa"/>
              <w:bottom w:w="100" w:type="dxa"/>
              <w:left w:w="140" w:type="dxa"/>
              <w:right w:w="140" w:type="dxa"/>
            </w:tcMar>
          </w:tcPr>
          <w:p>
            <w:pPr>
              <w:spacing w:after="0"/>
            </w:pPr>
            <w:r>
              <w:rPr>
                <w:rFonts w:ascii="Times New Roman" w:hAnsi="Times New Roman"/>
                <w:b w:val="0"/>
                <w:sz w:val="21"/>
              </w:rPr>
              <w:t>393216 байт = 128 × 128 × 3 × 8</w:t>
            </w:r>
          </w:p>
        </w:tc>
      </w:tr>
      <w:tr>
        <w:tc>
          <w:tcPr>
            <w:tcW w:type="dxa" w:w="3402"/>
            <w:vAlign w:val="center"/>
            <w:tcMar>
              <w:top w:w="100" w:type="dxa"/>
              <w:bottom w:w="100" w:type="dxa"/>
              <w:left w:w="140" w:type="dxa"/>
              <w:right w:w="140" w:type="dxa"/>
            </w:tcMar>
          </w:tcPr>
          <w:p>
            <w:pPr>
              <w:spacing w:after="0"/>
            </w:pPr>
            <w:r>
              <w:rPr>
                <w:rFonts w:ascii="Times New Roman" w:hAnsi="Times New Roman"/>
                <w:b w:val="0"/>
                <w:sz w:val="21"/>
              </w:rPr>
              <w:t>Яркость до воздействия</w:t>
            </w:r>
          </w:p>
        </w:tc>
        <w:tc>
          <w:tcPr>
            <w:tcW w:type="dxa" w:w="6180"/>
            <w:vAlign w:val="center"/>
            <w:tcMar>
              <w:top w:w="100" w:type="dxa"/>
              <w:bottom w:w="100" w:type="dxa"/>
              <w:left w:w="140" w:type="dxa"/>
              <w:right w:w="140" w:type="dxa"/>
            </w:tcMar>
          </w:tcPr>
          <w:p>
            <w:pPr>
              <w:spacing w:after="0"/>
            </w:pPr>
            <w:r>
              <w:rPr>
                <w:rFonts w:ascii="Times New Roman" w:hAnsi="Times New Roman"/>
                <w:b w:val="0"/>
                <w:sz w:val="21"/>
              </w:rPr>
              <w:t>0,07705154230614063…0,22531519386959947</w:t>
            </w:r>
          </w:p>
        </w:tc>
      </w:tr>
      <w:tr>
        <w:tc>
          <w:tcPr>
            <w:tcW w:type="dxa" w:w="3402"/>
            <w:vAlign w:val="center"/>
            <w:tcMar>
              <w:top w:w="100" w:type="dxa"/>
              <w:bottom w:w="100" w:type="dxa"/>
              <w:left w:w="140" w:type="dxa"/>
              <w:right w:w="140" w:type="dxa"/>
            </w:tcMar>
          </w:tcPr>
          <w:p>
            <w:pPr>
              <w:spacing w:after="0"/>
            </w:pPr>
            <w:r>
              <w:rPr>
                <w:rFonts w:ascii="Times New Roman" w:hAnsi="Times New Roman"/>
                <w:b w:val="0"/>
                <w:sz w:val="21"/>
              </w:rPr>
              <w:t>Яркость после воздействия</w:t>
            </w:r>
          </w:p>
        </w:tc>
        <w:tc>
          <w:tcPr>
            <w:tcW w:type="dxa" w:w="6180"/>
            <w:vAlign w:val="center"/>
            <w:tcMar>
              <w:top w:w="100" w:type="dxa"/>
              <w:bottom w:w="100" w:type="dxa"/>
              <w:left w:w="140" w:type="dxa"/>
              <w:right w:w="140" w:type="dxa"/>
            </w:tcMar>
          </w:tcPr>
          <w:p>
            <w:pPr>
              <w:spacing w:after="0"/>
            </w:pPr>
            <w:r>
              <w:rPr>
                <w:rFonts w:ascii="Times New Roman" w:hAnsi="Times New Roman"/>
                <w:b w:val="0"/>
                <w:sz w:val="21"/>
              </w:rPr>
              <w:t>0,06666666666666667…0,2</w:t>
            </w:r>
          </w:p>
        </w:tc>
      </w:tr>
      <w:tr>
        <w:tc>
          <w:tcPr>
            <w:tcW w:type="dxa" w:w="3402"/>
            <w:vAlign w:val="center"/>
            <w:tcMar>
              <w:top w:w="100" w:type="dxa"/>
              <w:bottom w:w="100" w:type="dxa"/>
              <w:left w:w="140" w:type="dxa"/>
              <w:right w:w="140" w:type="dxa"/>
            </w:tcMar>
          </w:tcPr>
          <w:p>
            <w:pPr>
              <w:spacing w:after="0"/>
            </w:pPr>
            <w:r>
              <w:rPr>
                <w:rFonts w:ascii="Times New Roman" w:hAnsi="Times New Roman"/>
                <w:b w:val="0"/>
                <w:sz w:val="21"/>
              </w:rPr>
              <w:t>Занятые уровни после</w:t>
            </w:r>
          </w:p>
        </w:tc>
        <w:tc>
          <w:tcPr>
            <w:tcW w:type="dxa" w:w="6180"/>
            <w:vAlign w:val="center"/>
            <w:tcMar>
              <w:top w:w="100" w:type="dxa"/>
              <w:bottom w:w="100" w:type="dxa"/>
              <w:left w:w="140" w:type="dxa"/>
              <w:right w:w="140" w:type="dxa"/>
            </w:tcMar>
          </w:tcPr>
          <w:p>
            <w:pPr>
              <w:spacing w:after="0"/>
            </w:pPr>
            <w:r>
              <w:rPr>
                <w:rFonts w:ascii="Times New Roman" w:hAnsi="Times New Roman"/>
                <w:b w:val="0"/>
                <w:sz w:val="21"/>
              </w:rPr>
              <w:t>3: 1/15, 2/15 и 3/15</w:t>
            </w:r>
          </w:p>
        </w:tc>
      </w:tr>
    </w:tbl>
    <w:p>
      <w:pPr>
        <w:spacing w:after="120" w:before="120"/>
      </w:pPr>
      <w:r>
        <w:t>Проверка доступности библиотеки make_scene(101) |&gt; describe_image проведена на базовой сцене отдельно: диапазон RGB 0,08115622264322489…0,9185814096363565. Эти числа не относятся к тёмной сцене варианта 13.</w:t>
      </w:r>
    </w:p>
    <w:p>
      <w:pPr>
        <w:pStyle w:val="21"/>
        <w:keepNext/>
        <w:spacing w:after="120"/>
      </w:pPr>
      <w:r>
        <w:t>Сравнение яркости и контрольной суммы</w:t>
      </w:r>
    </w:p>
    <w:p>
      <w:pPr>
        <w:spacing w:after="120"/>
      </w:pPr>
      <w:r>
        <w:t>Максимальная абсолютная разность ручного преобразования и Gray составила 4,081960103263782 × 10⁻⁹. Условие isapprox с atol = 10⁻⁷, rtol = 0 выполнено для всех пикселей. Округление коэффициентов и вычисления с плавающей точкой объясняют ненулевую разность; побайтовое совпадение этих двух преобразований не требуется.</w:t>
      </w:r>
    </w:p>
    <w:p>
      <w:pPr>
        <w:spacing w:after="120"/>
      </w:pPr>
      <w:r>
        <w:t>Дважды независимо построена сцена с seed 101 и вычислен SHA-256 байтов массива Float64 яркости. Оба результата совпали:</w:t>
      </w:r>
    </w:p>
    <w:p>
      <w:pPr>
        <w:spacing w:after="120"/>
        <w:jc w:val="left"/>
      </w:pPr>
      <w:r>
        <w:rPr>
          <w:rFonts w:ascii="Courier New" w:hAnsi="Courier New"/>
          <w:sz w:val="18"/>
        </w:rPr>
        <w:t>9db03f25cac20f04afd23bbf013464a28dce</w:t>
        <w:br/>
        <w:t>9ebe6cb893f0d16aa949ccc52436</w:t>
      </w:r>
    </w:p>
    <w:p>
      <w:pPr>
        <w:spacing w:after="120"/>
      </w:pPr>
      <w:r>
        <w:t>Хеш записан с переносом строки только для читаемости. Точные массивы до и после сохранены для всех пяти seed: Float64, column-major, 131072 байта на файл. Метрики рассчитаны до кодирования PNG; экспорт PNG в N0f8 предназначен для просмотра.</w:t>
      </w:r>
    </w:p>
    <w:p>
      <w:r>
        <w:br w:type="page"/>
      </w:r>
    </w:p>
    <w:p>
      <w:pPr>
        <w:pStyle w:val="1"/>
        <w:keepNext/>
        <w:spacing w:after="120"/>
      </w:pPr>
      <w:r>
        <w:t>Изображения и гистограммы</w:t>
      </w:r>
    </w:p>
    <w:tbl>
      <w:tblPr>
        <w:tblW w:type="auto" w:w="0"/>
        <w:tblLayout w:type="fixed"/>
        <w:tblLook w:firstColumn="1" w:firstRow="1" w:lastColumn="0" w:lastRow="0" w:noHBand="0" w:noVBand="1" w:val="04A0"/>
      </w:tblPr>
      <w:tblGrid>
        <w:gridCol w:w="4802"/>
        <w:gridCol w:w="4802"/>
      </w:tblGrid>
      <w:tr>
        <w:tc>
          <w:tcPr>
            <w:tcW w:type="dxa" w:w="4762"/>
          </w:tcPr>
          <w:p>
            <w:pPr>
              <w:jc w:val="center"/>
            </w:pPr>
            <w:r>
              <w:drawing>
                <wp:inline xmlns:a="http://schemas.openxmlformats.org/drawingml/2006/main" xmlns:pic="http://schemas.openxmlformats.org/drawingml/2006/picture">
                  <wp:extent cx="1800000" cy="1800000"/>
                  <wp:docPr id="2" name="Picture 2"/>
                  <wp:cNvGraphicFramePr>
                    <a:graphicFrameLocks noChangeAspect="1"/>
                  </wp:cNvGraphicFramePr>
                  <a:graphic>
                    <a:graphicData uri="http://schemas.openxmlformats.org/drawingml/2006/picture">
                      <pic:pic>
                        <pic:nvPicPr>
                          <pic:cNvPr id="0" name="before.png"/>
                          <pic:cNvPicPr/>
                        </pic:nvPicPr>
                        <pic:blipFill>
                          <a:blip r:embed="rId14"/>
                          <a:stretch>
                            <a:fillRect/>
                          </a:stretch>
                        </pic:blipFill>
                        <pic:spPr>
                          <a:xfrm>
                            <a:off x="0" y="0"/>
                            <a:ext cx="1800000" cy="1800000"/>
                          </a:xfrm>
                          <a:prstGeom prst="rect"/>
                        </pic:spPr>
                      </pic:pic>
                    </a:graphicData>
                  </a:graphic>
                </wp:inline>
              </w:drawing>
            </w:r>
          </w:p>
        </w:tc>
        <w:tc>
          <w:tcPr>
            <w:tcW w:type="dxa" w:w="4762"/>
          </w:tcPr>
          <w:p>
            <w:pPr>
              <w:jc w:val="center"/>
            </w:pPr>
            <w:r>
              <w:drawing>
                <wp:inline xmlns:a="http://schemas.openxmlformats.org/drawingml/2006/main" xmlns:pic="http://schemas.openxmlformats.org/drawingml/2006/picture">
                  <wp:extent cx="1800000" cy="1800000"/>
                  <wp:docPr id="3" name="Picture 3"/>
                  <wp:cNvGraphicFramePr>
                    <a:graphicFrameLocks noChangeAspect="1"/>
                  </wp:cNvGraphicFramePr>
                  <a:graphic>
                    <a:graphicData uri="http://schemas.openxmlformats.org/drawingml/2006/picture">
                      <pic:pic>
                        <pic:nvPicPr>
                          <pic:cNvPr id="0" name="after.png"/>
                          <pic:cNvPicPr/>
                        </pic:nvPicPr>
                        <pic:blipFill>
                          <a:blip r:embed="rId15"/>
                          <a:stretch>
                            <a:fillRect/>
                          </a:stretch>
                        </pic:blipFill>
                        <pic:spPr>
                          <a:xfrm>
                            <a:off x="0" y="0"/>
                            <a:ext cx="1800000" cy="1800000"/>
                          </a:xfrm>
                          <a:prstGeom prst="rect"/>
                        </pic:spPr>
                      </pic:pic>
                    </a:graphicData>
                  </a:graphic>
                </wp:inline>
              </w:drawing>
            </w:r>
          </w:p>
        </w:tc>
      </w:tr>
    </w:tbl>
    <w:p>
      <w:pPr>
        <w:spacing w:after="120" w:before="120"/>
        <w:jc w:val="center"/>
      </w:pPr>
      <w:r>
        <w:rPr>
          <w:sz w:val="20"/>
        </w:rPr>
        <w:t>Рисунок 1 — Яркость до квантования (слева) и после 4 бит (справа), seed 101</w:t>
      </w:r>
    </w:p>
    <w:p>
      <w:pPr>
        <w:spacing w:after="120"/>
      </w:pPr>
      <w:r>
        <w:t>При одинаковом диапазоне отображения [0; 1] обе сцены остаются тёмными. После квантования плавные изменения яркости заменяются тремя уровнями; зернистость и границы уровней становятся выраженнее. Повышение численного контраста отражает перераспределение значений, а не восстановление деталей.</w:t>
      </w:r>
    </w:p>
    <w:p>
      <w:pPr>
        <w:keepNext/>
        <w:spacing w:after="120"/>
        <w:jc w:val="center"/>
      </w:pPr>
      <w:r>
        <w:drawing>
          <wp:inline xmlns:a="http://schemas.openxmlformats.org/drawingml/2006/main" xmlns:pic="http://schemas.openxmlformats.org/drawingml/2006/picture">
            <wp:extent cx="5184000" cy="3702857"/>
            <wp:docPr id="4" name="Picture 4"/>
            <wp:cNvGraphicFramePr>
              <a:graphicFrameLocks noChangeAspect="1"/>
            </wp:cNvGraphicFramePr>
            <a:graphic>
              <a:graphicData uri="http://schemas.openxmlformats.org/drawingml/2006/picture">
                <pic:pic>
                  <pic:nvPicPr>
                    <pic:cNvPr id="0" name="histograms.png"/>
                    <pic:cNvPicPr/>
                  </pic:nvPicPr>
                  <pic:blipFill>
                    <a:blip r:embed="rId16"/>
                    <a:stretch>
                      <a:fillRect/>
                    </a:stretch>
                  </pic:blipFill>
                  <pic:spPr>
                    <a:xfrm>
                      <a:off x="0" y="0"/>
                      <a:ext cx="5184000" cy="3702857"/>
                    </a:xfrm>
                    <a:prstGeom prst="rect"/>
                  </pic:spPr>
                </pic:pic>
              </a:graphicData>
            </a:graphic>
          </wp:inline>
        </w:drawing>
      </w:r>
    </w:p>
    <w:p>
      <w:pPr>
        <w:spacing w:after="120"/>
        <w:jc w:val="center"/>
      </w:pPr>
      <w:r>
        <w:rPr>
          <w:sz w:val="20"/>
        </w:rPr>
        <w:t>Рисунок 2 — Гистограммы на 32 равных интервалах [0; 1] с общей шкалой числа пикселей</w:t>
      </w:r>
    </w:p>
    <w:p>
      <w:pPr>
        <w:spacing w:after="120"/>
      </w:pPr>
      <w:r>
        <w:t>По горизонтали — яркость, по вертикали — количество пикселей. Сумма частот каждой гистограммы равна 16384. После воздействия остаются три ненулевых столбца. CSV частот сохранён вместе с графиком. Использован алгоритм преподавателя ceil(x × 32): точка на границе k/32 относится к левому интервалу, ноль — к первому.</w:t>
      </w:r>
    </w:p>
    <w:p>
      <w:pPr>
        <w:spacing w:after="120"/>
      </w:pPr>
      <w:r>
        <w:t>При seed 101 энтропия уменьшилась с 1,893215 до 1,206930 бит на отсчёт. Эта величина характеризует распределение яркости по интервалам, не размер PNG и не фактическое число бит хранения пикселя.</w:t>
      </w:r>
    </w:p>
    <w:p>
      <w:r>
        <w:br w:type="page"/>
      </w:r>
    </w:p>
    <w:p>
      <w:pPr>
        <w:pStyle w:val="1"/>
        <w:keepNext/>
        <w:spacing w:after="120"/>
      </w:pPr>
      <w:r>
        <w:t>Результаты серии из пяти seed</w:t>
      </w:r>
    </w:p>
    <w:tbl>
      <w:tblPr>
        <w:tblStyle w:val="aff0"/>
        <w:tblW w:type="auto" w:w="0"/>
        <w:jc w:val="center"/>
        <w:tblLayout w:type="fixed"/>
        <w:tblLook w:firstColumn="1" w:firstRow="1" w:lastColumn="0" w:lastRow="0" w:noHBand="0" w:noVBand="1" w:val="04A0"/>
        <w:tblBorders>
          <w:top w:val="single" w:sz="4" w:color="AAAAAA"/>
          <w:left w:val="single" w:sz="4" w:color="AAAAAA"/>
          <w:bottom w:val="single" w:sz="4" w:color="AAAAAA"/>
          <w:right w:val="single" w:sz="4" w:color="AAAAAA"/>
          <w:insideH w:val="single" w:sz="4" w:color="AAAAAA"/>
          <w:insideV w:val="single" w:sz="4" w:color="AAAAAA"/>
        </w:tblBorders>
      </w:tblPr>
      <w:tblGrid>
        <w:gridCol w:w="2381"/>
        <w:gridCol w:w="1361"/>
        <w:gridCol w:w="1474"/>
        <w:gridCol w:w="1361"/>
        <w:gridCol w:w="1587"/>
        <w:gridCol w:w="1417"/>
      </w:tblGrid>
      <w:tr>
        <w:trPr>
          <w:tblHeader w:val="true"/>
        </w:trPr>
        <w:tc>
          <w:tcPr>
            <w:tcW w:type="dxa" w:w="2381"/>
            <w:vAlign w:val="center"/>
            <w:tcMar>
              <w:top w:w="100" w:type="dxa"/>
              <w:bottom w:w="100" w:type="dxa"/>
              <w:left w:w="140" w:type="dxa"/>
              <w:right w:w="140" w:type="dxa"/>
            </w:tcMar>
            <w:shd w:fill="F2F2F2"/>
          </w:tcPr>
          <w:p>
            <w:pPr>
              <w:spacing w:after="0"/>
            </w:pPr>
            <w:r>
              <w:rPr>
                <w:rFonts w:ascii="Times New Roman" w:hAnsi="Times New Roman"/>
                <w:b/>
                <w:sz w:val="21"/>
              </w:rPr>
              <w:t>Метрика</w:t>
            </w:r>
          </w:p>
        </w:tc>
        <w:tc>
          <w:tcPr>
            <w:tcW w:type="dxa" w:w="1361"/>
            <w:vAlign w:val="center"/>
            <w:tcMar>
              <w:top w:w="100" w:type="dxa"/>
              <w:bottom w:w="100" w:type="dxa"/>
              <w:left w:w="140" w:type="dxa"/>
              <w:right w:w="140" w:type="dxa"/>
            </w:tcMar>
            <w:shd w:fill="F2F2F2"/>
          </w:tcPr>
          <w:p>
            <w:pPr>
              <w:spacing w:after="0"/>
            </w:pPr>
            <w:r>
              <w:rPr>
                <w:rFonts w:ascii="Times New Roman" w:hAnsi="Times New Roman"/>
                <w:b/>
                <w:sz w:val="21"/>
              </w:rPr>
              <w:t>База</w:t>
            </w:r>
          </w:p>
        </w:tc>
        <w:tc>
          <w:tcPr>
            <w:tcW w:type="dxa" w:w="1474"/>
            <w:vAlign w:val="center"/>
            <w:tcMar>
              <w:top w:w="100" w:type="dxa"/>
              <w:bottom w:w="100" w:type="dxa"/>
              <w:left w:w="140" w:type="dxa"/>
              <w:right w:w="140" w:type="dxa"/>
            </w:tcMar>
            <w:shd w:fill="F2F2F2"/>
          </w:tcPr>
          <w:p>
            <w:pPr>
              <w:spacing w:after="0"/>
            </w:pPr>
            <w:r>
              <w:rPr>
                <w:rFonts w:ascii="Times New Roman" w:hAnsi="Times New Roman"/>
                <w:b/>
                <w:sz w:val="21"/>
              </w:rPr>
              <w:t>s</w:t>
            </w:r>
          </w:p>
        </w:tc>
        <w:tc>
          <w:tcPr>
            <w:tcW w:type="dxa" w:w="1361"/>
            <w:vAlign w:val="center"/>
            <w:tcMar>
              <w:top w:w="100" w:type="dxa"/>
              <w:bottom w:w="100" w:type="dxa"/>
              <w:left w:w="140" w:type="dxa"/>
              <w:right w:w="140" w:type="dxa"/>
            </w:tcMar>
            <w:shd w:fill="F2F2F2"/>
          </w:tcPr>
          <w:p>
            <w:pPr>
              <w:spacing w:after="0"/>
            </w:pPr>
            <w:r>
              <w:rPr>
                <w:rFonts w:ascii="Times New Roman" w:hAnsi="Times New Roman"/>
                <w:b/>
                <w:sz w:val="21"/>
              </w:rPr>
              <w:t>После</w:t>
            </w:r>
          </w:p>
        </w:tc>
        <w:tc>
          <w:tcPr>
            <w:tcW w:type="dxa" w:w="1587"/>
            <w:vAlign w:val="center"/>
            <w:tcMar>
              <w:top w:w="100" w:type="dxa"/>
              <w:bottom w:w="100" w:type="dxa"/>
              <w:left w:w="140" w:type="dxa"/>
              <w:right w:w="140" w:type="dxa"/>
            </w:tcMar>
            <w:shd w:fill="F2F2F2"/>
          </w:tcPr>
          <w:p>
            <w:pPr>
              <w:spacing w:after="0"/>
            </w:pPr>
            <w:r>
              <w:rPr>
                <w:rFonts w:ascii="Times New Roman" w:hAnsi="Times New Roman"/>
                <w:b/>
                <w:sz w:val="21"/>
              </w:rPr>
              <w:t>Δ</w:t>
            </w:r>
          </w:p>
        </w:tc>
        <w:tc>
          <w:tcPr>
            <w:tcW w:type="dxa" w:w="1417"/>
            <w:vAlign w:val="center"/>
            <w:tcMar>
              <w:top w:w="100" w:type="dxa"/>
              <w:bottom w:w="100" w:type="dxa"/>
              <w:left w:w="140" w:type="dxa"/>
              <w:right w:w="140" w:type="dxa"/>
            </w:tcMar>
            <w:shd w:fill="F2F2F2"/>
          </w:tcPr>
          <w:p>
            <w:pPr>
              <w:spacing w:after="0"/>
            </w:pPr>
            <w:r>
              <w:rPr>
                <w:rFonts w:ascii="Times New Roman" w:hAnsi="Times New Roman"/>
                <w:b/>
                <w:sz w:val="21"/>
              </w:rPr>
              <w:t>|Δ|/s</w:t>
            </w:r>
          </w:p>
        </w:tc>
      </w:tr>
      <w:tr>
        <w:tc>
          <w:tcPr>
            <w:tcW w:type="dxa" w:w="2381"/>
            <w:vAlign w:val="center"/>
            <w:tcMar>
              <w:top w:w="100" w:type="dxa"/>
              <w:bottom w:w="100" w:type="dxa"/>
              <w:left w:w="140" w:type="dxa"/>
              <w:right w:w="140" w:type="dxa"/>
            </w:tcMar>
          </w:tcPr>
          <w:p>
            <w:pPr>
              <w:spacing w:after="0"/>
            </w:pPr>
            <w:r>
              <w:rPr>
                <w:rFonts w:ascii="Times New Roman" w:hAnsi="Times New Roman"/>
                <w:b w:val="0"/>
                <w:sz w:val="21"/>
              </w:rPr>
              <w:t>Средняя яркость</w:t>
            </w:r>
          </w:p>
        </w:tc>
        <w:tc>
          <w:tcPr>
            <w:tcW w:type="dxa" w:w="1361"/>
            <w:vAlign w:val="center"/>
            <w:tcMar>
              <w:top w:w="100" w:type="dxa"/>
              <w:bottom w:w="100" w:type="dxa"/>
              <w:left w:w="140" w:type="dxa"/>
              <w:right w:w="140" w:type="dxa"/>
            </w:tcMar>
          </w:tcPr>
          <w:p>
            <w:pPr>
              <w:spacing w:after="0"/>
            </w:pPr>
            <w:r>
              <w:rPr>
                <w:rFonts w:ascii="Times New Roman" w:hAnsi="Times New Roman"/>
                <w:b w:val="0"/>
                <w:sz w:val="21"/>
              </w:rPr>
              <w:t>0,149007</w:t>
            </w:r>
          </w:p>
        </w:tc>
        <w:tc>
          <w:tcPr>
            <w:tcW w:type="dxa" w:w="1474"/>
            <w:vAlign w:val="center"/>
            <w:tcMar>
              <w:top w:w="100" w:type="dxa"/>
              <w:bottom w:w="100" w:type="dxa"/>
              <w:left w:w="140" w:type="dxa"/>
              <w:right w:w="140" w:type="dxa"/>
            </w:tcMar>
          </w:tcPr>
          <w:p>
            <w:pPr>
              <w:spacing w:after="0"/>
            </w:pPr>
            <w:r>
              <w:rPr>
                <w:rFonts w:ascii="Times New Roman" w:hAnsi="Times New Roman"/>
                <w:b w:val="0"/>
                <w:sz w:val="21"/>
              </w:rPr>
              <w:t>0,00008271</w:t>
            </w:r>
          </w:p>
        </w:tc>
        <w:tc>
          <w:tcPr>
            <w:tcW w:type="dxa" w:w="1361"/>
            <w:vAlign w:val="center"/>
            <w:tcMar>
              <w:top w:w="100" w:type="dxa"/>
              <w:bottom w:w="100" w:type="dxa"/>
              <w:left w:w="140" w:type="dxa"/>
              <w:right w:w="140" w:type="dxa"/>
            </w:tcMar>
          </w:tcPr>
          <w:p>
            <w:pPr>
              <w:spacing w:after="0"/>
            </w:pPr>
            <w:r>
              <w:rPr>
                <w:rFonts w:ascii="Times New Roman" w:hAnsi="Times New Roman"/>
                <w:b w:val="0"/>
                <w:sz w:val="21"/>
              </w:rPr>
              <w:t>0,147981</w:t>
            </w:r>
          </w:p>
        </w:tc>
        <w:tc>
          <w:tcPr>
            <w:tcW w:type="dxa" w:w="1587"/>
            <w:vAlign w:val="center"/>
            <w:tcMar>
              <w:top w:w="100" w:type="dxa"/>
              <w:bottom w:w="100" w:type="dxa"/>
              <w:left w:w="140" w:type="dxa"/>
              <w:right w:w="140" w:type="dxa"/>
            </w:tcMar>
          </w:tcPr>
          <w:p>
            <w:pPr>
              <w:spacing w:after="0"/>
            </w:pPr>
            <w:r>
              <w:rPr>
                <w:rFonts w:ascii="Times New Roman" w:hAnsi="Times New Roman"/>
                <w:b w:val="0"/>
                <w:sz w:val="21"/>
              </w:rPr>
              <w:t>-0,001026</w:t>
            </w:r>
          </w:p>
        </w:tc>
        <w:tc>
          <w:tcPr>
            <w:tcW w:type="dxa" w:w="1417"/>
            <w:vAlign w:val="center"/>
            <w:tcMar>
              <w:top w:w="100" w:type="dxa"/>
              <w:bottom w:w="100" w:type="dxa"/>
              <w:left w:w="140" w:type="dxa"/>
              <w:right w:w="140" w:type="dxa"/>
            </w:tcMar>
          </w:tcPr>
          <w:p>
            <w:pPr>
              <w:spacing w:after="0"/>
            </w:pPr>
            <w:r>
              <w:rPr>
                <w:rFonts w:ascii="Times New Roman" w:hAnsi="Times New Roman"/>
                <w:b w:val="0"/>
                <w:sz w:val="21"/>
              </w:rPr>
              <w:t>12,401</w:t>
            </w:r>
          </w:p>
        </w:tc>
      </w:tr>
      <w:tr>
        <w:tc>
          <w:tcPr>
            <w:tcW w:type="dxa" w:w="2381"/>
            <w:vAlign w:val="center"/>
            <w:tcMar>
              <w:top w:w="100" w:type="dxa"/>
              <w:bottom w:w="100" w:type="dxa"/>
              <w:left w:w="140" w:type="dxa"/>
              <w:right w:w="140" w:type="dxa"/>
            </w:tcMar>
          </w:tcPr>
          <w:p>
            <w:pPr>
              <w:spacing w:after="0"/>
            </w:pPr>
            <w:r>
              <w:rPr>
                <w:rFonts w:ascii="Times New Roman" w:hAnsi="Times New Roman"/>
                <w:b w:val="0"/>
                <w:sz w:val="21"/>
              </w:rPr>
              <w:t>Контраст</w:t>
            </w:r>
          </w:p>
        </w:tc>
        <w:tc>
          <w:tcPr>
            <w:tcW w:type="dxa" w:w="1361"/>
            <w:vAlign w:val="center"/>
            <w:tcMar>
              <w:top w:w="100" w:type="dxa"/>
              <w:bottom w:w="100" w:type="dxa"/>
              <w:left w:w="140" w:type="dxa"/>
              <w:right w:w="140" w:type="dxa"/>
            </w:tcMar>
          </w:tcPr>
          <w:p>
            <w:pPr>
              <w:spacing w:after="0"/>
            </w:pPr>
            <w:r>
              <w:rPr>
                <w:rFonts w:ascii="Times New Roman" w:hAnsi="Times New Roman"/>
                <w:b w:val="0"/>
                <w:sz w:val="21"/>
              </w:rPr>
              <w:t>0,028001</w:t>
            </w:r>
          </w:p>
        </w:tc>
        <w:tc>
          <w:tcPr>
            <w:tcW w:type="dxa" w:w="1474"/>
            <w:vAlign w:val="center"/>
            <w:tcMar>
              <w:top w:w="100" w:type="dxa"/>
              <w:bottom w:w="100" w:type="dxa"/>
              <w:left w:w="140" w:type="dxa"/>
              <w:right w:w="140" w:type="dxa"/>
            </w:tcMar>
          </w:tcPr>
          <w:p>
            <w:pPr>
              <w:spacing w:after="0"/>
            </w:pPr>
            <w:r>
              <w:rPr>
                <w:rFonts w:ascii="Times New Roman" w:hAnsi="Times New Roman"/>
                <w:b w:val="0"/>
                <w:sz w:val="21"/>
              </w:rPr>
              <w:t>0,00013627</w:t>
            </w:r>
          </w:p>
        </w:tc>
        <w:tc>
          <w:tcPr>
            <w:tcW w:type="dxa" w:w="1361"/>
            <w:vAlign w:val="center"/>
            <w:tcMar>
              <w:top w:w="100" w:type="dxa"/>
              <w:bottom w:w="100" w:type="dxa"/>
              <w:left w:w="140" w:type="dxa"/>
              <w:right w:w="140" w:type="dxa"/>
            </w:tcMar>
          </w:tcPr>
          <w:p>
            <w:pPr>
              <w:spacing w:after="0"/>
            </w:pPr>
            <w:r>
              <w:rPr>
                <w:rFonts w:ascii="Times New Roman" w:hAnsi="Times New Roman"/>
                <w:b w:val="0"/>
                <w:sz w:val="21"/>
              </w:rPr>
              <w:t>0,037672</w:t>
            </w:r>
          </w:p>
        </w:tc>
        <w:tc>
          <w:tcPr>
            <w:tcW w:type="dxa" w:w="1587"/>
            <w:vAlign w:val="center"/>
            <w:tcMar>
              <w:top w:w="100" w:type="dxa"/>
              <w:bottom w:w="100" w:type="dxa"/>
              <w:left w:w="140" w:type="dxa"/>
              <w:right w:w="140" w:type="dxa"/>
            </w:tcMar>
          </w:tcPr>
          <w:p>
            <w:pPr>
              <w:spacing w:after="0"/>
            </w:pPr>
            <w:r>
              <w:rPr>
                <w:rFonts w:ascii="Times New Roman" w:hAnsi="Times New Roman"/>
                <w:b w:val="0"/>
                <w:sz w:val="21"/>
              </w:rPr>
              <w:t>+0,009671</w:t>
            </w:r>
          </w:p>
        </w:tc>
        <w:tc>
          <w:tcPr>
            <w:tcW w:type="dxa" w:w="1417"/>
            <w:vAlign w:val="center"/>
            <w:tcMar>
              <w:top w:w="100" w:type="dxa"/>
              <w:bottom w:w="100" w:type="dxa"/>
              <w:left w:w="140" w:type="dxa"/>
              <w:right w:w="140" w:type="dxa"/>
            </w:tcMar>
          </w:tcPr>
          <w:p>
            <w:pPr>
              <w:spacing w:after="0"/>
            </w:pPr>
            <w:r>
              <w:rPr>
                <w:rFonts w:ascii="Times New Roman" w:hAnsi="Times New Roman"/>
                <w:b w:val="0"/>
                <w:sz w:val="21"/>
              </w:rPr>
              <w:t>70,970</w:t>
            </w:r>
          </w:p>
        </w:tc>
      </w:tr>
      <w:tr>
        <w:tc>
          <w:tcPr>
            <w:tcW w:type="dxa" w:w="2381"/>
            <w:vAlign w:val="center"/>
            <w:tcMar>
              <w:top w:w="100" w:type="dxa"/>
              <w:bottom w:w="100" w:type="dxa"/>
              <w:left w:w="140" w:type="dxa"/>
              <w:right w:w="140" w:type="dxa"/>
            </w:tcMar>
          </w:tcPr>
          <w:p>
            <w:pPr>
              <w:spacing w:after="0"/>
            </w:pPr>
            <w:r>
              <w:rPr>
                <w:rFonts w:ascii="Times New Roman" w:hAnsi="Times New Roman"/>
                <w:b w:val="0"/>
                <w:sz w:val="21"/>
              </w:rPr>
              <w:t>Энтропия, бит</w:t>
            </w:r>
          </w:p>
        </w:tc>
        <w:tc>
          <w:tcPr>
            <w:tcW w:type="dxa" w:w="1361"/>
            <w:vAlign w:val="center"/>
            <w:tcMar>
              <w:top w:w="100" w:type="dxa"/>
              <w:bottom w:w="100" w:type="dxa"/>
              <w:left w:w="140" w:type="dxa"/>
              <w:right w:w="140" w:type="dxa"/>
            </w:tcMar>
          </w:tcPr>
          <w:p>
            <w:pPr>
              <w:spacing w:after="0"/>
            </w:pPr>
            <w:r>
              <w:rPr>
                <w:rFonts w:ascii="Times New Roman" w:hAnsi="Times New Roman"/>
                <w:b w:val="0"/>
                <w:sz w:val="21"/>
              </w:rPr>
              <w:t>1,903012</w:t>
            </w:r>
          </w:p>
        </w:tc>
        <w:tc>
          <w:tcPr>
            <w:tcW w:type="dxa" w:w="1474"/>
            <w:vAlign w:val="center"/>
            <w:tcMar>
              <w:top w:w="100" w:type="dxa"/>
              <w:bottom w:w="100" w:type="dxa"/>
              <w:left w:w="140" w:type="dxa"/>
              <w:right w:w="140" w:type="dxa"/>
            </w:tcMar>
          </w:tcPr>
          <w:p>
            <w:pPr>
              <w:spacing w:after="0"/>
            </w:pPr>
            <w:r>
              <w:rPr>
                <w:rFonts w:ascii="Times New Roman" w:hAnsi="Times New Roman"/>
                <w:b w:val="0"/>
                <w:sz w:val="21"/>
              </w:rPr>
              <w:t>0,00747573</w:t>
            </w:r>
          </w:p>
        </w:tc>
        <w:tc>
          <w:tcPr>
            <w:tcW w:type="dxa" w:w="1361"/>
            <w:vAlign w:val="center"/>
            <w:tcMar>
              <w:top w:w="100" w:type="dxa"/>
              <w:bottom w:w="100" w:type="dxa"/>
              <w:left w:w="140" w:type="dxa"/>
              <w:right w:w="140" w:type="dxa"/>
            </w:tcMar>
          </w:tcPr>
          <w:p>
            <w:pPr>
              <w:spacing w:after="0"/>
            </w:pPr>
            <w:r>
              <w:rPr>
                <w:rFonts w:ascii="Times New Roman" w:hAnsi="Times New Roman"/>
                <w:b w:val="0"/>
                <w:sz w:val="21"/>
              </w:rPr>
              <w:t>1,214956</w:t>
            </w:r>
          </w:p>
        </w:tc>
        <w:tc>
          <w:tcPr>
            <w:tcW w:type="dxa" w:w="1587"/>
            <w:vAlign w:val="center"/>
            <w:tcMar>
              <w:top w:w="100" w:type="dxa"/>
              <w:bottom w:w="100" w:type="dxa"/>
              <w:left w:w="140" w:type="dxa"/>
              <w:right w:w="140" w:type="dxa"/>
            </w:tcMar>
          </w:tcPr>
          <w:p>
            <w:pPr>
              <w:spacing w:after="0"/>
            </w:pPr>
            <w:r>
              <w:rPr>
                <w:rFonts w:ascii="Times New Roman" w:hAnsi="Times New Roman"/>
                <w:b w:val="0"/>
                <w:sz w:val="21"/>
              </w:rPr>
              <w:t>-0,688056</w:t>
            </w:r>
          </w:p>
        </w:tc>
        <w:tc>
          <w:tcPr>
            <w:tcW w:type="dxa" w:w="1417"/>
            <w:vAlign w:val="center"/>
            <w:tcMar>
              <w:top w:w="100" w:type="dxa"/>
              <w:bottom w:w="100" w:type="dxa"/>
              <w:left w:w="140" w:type="dxa"/>
              <w:right w:w="140" w:type="dxa"/>
            </w:tcMar>
          </w:tcPr>
          <w:p>
            <w:pPr>
              <w:spacing w:after="0"/>
            </w:pPr>
            <w:r>
              <w:rPr>
                <w:rFonts w:ascii="Times New Roman" w:hAnsi="Times New Roman"/>
                <w:b w:val="0"/>
                <w:sz w:val="21"/>
              </w:rPr>
              <w:t>92,039</w:t>
            </w:r>
          </w:p>
        </w:tc>
      </w:tr>
    </w:tbl>
    <w:p>
      <w:pPr>
        <w:spacing w:after="120" w:before="120"/>
      </w:pPr>
      <w:r>
        <w:t>База и «После» — средние метрик по seed 101–105. В столбце s — разброс исходной метрики между реализациями шума; это другая величина, чем контраст каждого изображения. Для обеих стандартных девиаций использован делитель N − 1.</w:t>
      </w:r>
    </w:p>
    <w:tbl>
      <w:tblPr>
        <w:tblStyle w:val="aff0"/>
        <w:tblW w:type="auto" w:w="0"/>
        <w:jc w:val="center"/>
        <w:tblLayout w:type="fixed"/>
        <w:tblLook w:firstColumn="1" w:firstRow="1" w:lastColumn="0" w:lastRow="0" w:noHBand="0" w:noVBand="1" w:val="04A0"/>
        <w:tblBorders>
          <w:top w:val="single" w:sz="4" w:color="AAAAAA"/>
          <w:left w:val="single" w:sz="4" w:color="AAAAAA"/>
          <w:bottom w:val="single" w:sz="4" w:color="AAAAAA"/>
          <w:right w:val="single" w:sz="4" w:color="AAAAAA"/>
          <w:insideH w:val="single" w:sz="4" w:color="AAAAAA"/>
          <w:insideV w:val="single" w:sz="4" w:color="AAAAAA"/>
        </w:tblBorders>
      </w:tblPr>
      <w:tblGrid>
        <w:gridCol w:w="3061"/>
        <w:gridCol w:w="2154"/>
        <w:gridCol w:w="1984"/>
        <w:gridCol w:w="2381"/>
      </w:tblGrid>
      <w:tr>
        <w:trPr>
          <w:tblHeader w:val="true"/>
        </w:trPr>
        <w:tc>
          <w:tcPr>
            <w:tcW w:type="dxa" w:w="3061"/>
            <w:vAlign w:val="center"/>
            <w:tcMar>
              <w:top w:w="100" w:type="dxa"/>
              <w:bottom w:w="100" w:type="dxa"/>
              <w:left w:w="140" w:type="dxa"/>
              <w:right w:w="140" w:type="dxa"/>
            </w:tcMar>
            <w:shd w:fill="F2F2F2"/>
          </w:tcPr>
          <w:p>
            <w:pPr>
              <w:spacing w:after="0"/>
            </w:pPr>
            <w:r>
              <w:rPr>
                <w:rFonts w:ascii="Times New Roman" w:hAnsi="Times New Roman"/>
                <w:b/>
                <w:sz w:val="21"/>
              </w:rPr>
              <w:t>Метрика</w:t>
            </w:r>
          </w:p>
        </w:tc>
        <w:tc>
          <w:tcPr>
            <w:tcW w:type="dxa" w:w="2154"/>
            <w:vAlign w:val="center"/>
            <w:tcMar>
              <w:top w:w="100" w:type="dxa"/>
              <w:bottom w:w="100" w:type="dxa"/>
              <w:left w:w="140" w:type="dxa"/>
              <w:right w:w="140" w:type="dxa"/>
            </w:tcMar>
            <w:shd w:fill="F2F2F2"/>
          </w:tcPr>
          <w:p>
            <w:pPr>
              <w:spacing w:after="0"/>
            </w:pPr>
            <w:r>
              <w:rPr>
                <w:rFonts w:ascii="Times New Roman" w:hAnsi="Times New Roman"/>
                <w:b/>
                <w:sz w:val="21"/>
              </w:rPr>
              <w:t>Изменение, %</w:t>
            </w:r>
          </w:p>
        </w:tc>
        <w:tc>
          <w:tcPr>
            <w:tcW w:type="dxa" w:w="1984"/>
            <w:vAlign w:val="center"/>
            <w:tcMar>
              <w:top w:w="100" w:type="dxa"/>
              <w:bottom w:w="100" w:type="dxa"/>
              <w:left w:w="140" w:type="dxa"/>
              <w:right w:w="140" w:type="dxa"/>
            </w:tcMar>
            <w:shd w:fill="F2F2F2"/>
          </w:tcPr>
          <w:p>
            <w:pPr>
              <w:spacing w:after="0"/>
            </w:pPr>
            <w:r>
              <w:rPr>
                <w:rFonts w:ascii="Times New Roman" w:hAnsi="Times New Roman"/>
                <w:b/>
                <w:sz w:val="21"/>
              </w:rPr>
              <w:t>|Δ| &gt; 2s</w:t>
            </w:r>
          </w:p>
        </w:tc>
        <w:tc>
          <w:tcPr>
            <w:tcW w:type="dxa" w:w="2381"/>
            <w:vAlign w:val="center"/>
            <w:tcMar>
              <w:top w:w="100" w:type="dxa"/>
              <w:bottom w:w="100" w:type="dxa"/>
              <w:left w:w="140" w:type="dxa"/>
              <w:right w:w="140" w:type="dxa"/>
            </w:tcMar>
            <w:shd w:fill="F2F2F2"/>
          </w:tcPr>
          <w:p>
            <w:pPr>
              <w:spacing w:after="0"/>
            </w:pPr>
            <w:r>
              <w:rPr>
                <w:rFonts w:ascii="Times New Roman" w:hAnsi="Times New Roman"/>
                <w:b/>
                <w:sz w:val="21"/>
              </w:rPr>
              <w:t>Допуск 5%</w:t>
            </w:r>
          </w:p>
        </w:tc>
      </w:tr>
      <w:tr>
        <w:tc>
          <w:tcPr>
            <w:tcW w:type="dxa" w:w="3061"/>
            <w:vAlign w:val="center"/>
            <w:tcMar>
              <w:top w:w="100" w:type="dxa"/>
              <w:bottom w:w="100" w:type="dxa"/>
              <w:left w:w="140" w:type="dxa"/>
              <w:right w:w="140" w:type="dxa"/>
            </w:tcMar>
          </w:tcPr>
          <w:p>
            <w:pPr>
              <w:spacing w:after="0"/>
            </w:pPr>
            <w:r>
              <w:rPr>
                <w:rFonts w:ascii="Times New Roman" w:hAnsi="Times New Roman"/>
                <w:b w:val="0"/>
                <w:sz w:val="21"/>
              </w:rPr>
              <w:t>Средняя яркость</w:t>
            </w:r>
          </w:p>
        </w:tc>
        <w:tc>
          <w:tcPr>
            <w:tcW w:type="dxa" w:w="2154"/>
            <w:vAlign w:val="center"/>
            <w:tcMar>
              <w:top w:w="100" w:type="dxa"/>
              <w:bottom w:w="100" w:type="dxa"/>
              <w:left w:w="140" w:type="dxa"/>
              <w:right w:w="140" w:type="dxa"/>
            </w:tcMar>
          </w:tcPr>
          <w:p>
            <w:pPr>
              <w:spacing w:after="0"/>
            </w:pPr>
            <w:r>
              <w:rPr>
                <w:rFonts w:ascii="Times New Roman" w:hAnsi="Times New Roman"/>
                <w:b w:val="0"/>
                <w:sz w:val="21"/>
              </w:rPr>
              <w:t>0,688</w:t>
            </w:r>
          </w:p>
        </w:tc>
        <w:tc>
          <w:tcPr>
            <w:tcW w:type="dxa" w:w="1984"/>
            <w:vAlign w:val="center"/>
            <w:tcMar>
              <w:top w:w="100" w:type="dxa"/>
              <w:bottom w:w="100" w:type="dxa"/>
              <w:left w:w="140" w:type="dxa"/>
              <w:right w:w="140" w:type="dxa"/>
            </w:tcMar>
          </w:tcPr>
          <w:p>
            <w:pPr>
              <w:spacing w:after="0"/>
            </w:pPr>
            <w:r>
              <w:rPr>
                <w:rFonts w:ascii="Times New Roman" w:hAnsi="Times New Roman"/>
                <w:b w:val="0"/>
                <w:sz w:val="21"/>
              </w:rPr>
              <w:t>Да</w:t>
            </w:r>
          </w:p>
        </w:tc>
        <w:tc>
          <w:tcPr>
            <w:tcW w:type="dxa" w:w="2381"/>
            <w:vAlign w:val="center"/>
            <w:tcMar>
              <w:top w:w="100" w:type="dxa"/>
              <w:bottom w:w="100" w:type="dxa"/>
              <w:left w:w="140" w:type="dxa"/>
              <w:right w:w="140" w:type="dxa"/>
            </w:tcMar>
          </w:tcPr>
          <w:p>
            <w:pPr>
              <w:spacing w:after="0"/>
            </w:pPr>
            <w:r>
              <w:rPr>
                <w:rFonts w:ascii="Times New Roman" w:hAnsi="Times New Roman"/>
                <w:b w:val="0"/>
                <w:sz w:val="21"/>
              </w:rPr>
              <w:t>Не превышен</w:t>
            </w:r>
          </w:p>
        </w:tc>
      </w:tr>
      <w:tr>
        <w:tc>
          <w:tcPr>
            <w:tcW w:type="dxa" w:w="3061"/>
            <w:vAlign w:val="center"/>
            <w:tcMar>
              <w:top w:w="100" w:type="dxa"/>
              <w:bottom w:w="100" w:type="dxa"/>
              <w:left w:w="140" w:type="dxa"/>
              <w:right w:w="140" w:type="dxa"/>
            </w:tcMar>
          </w:tcPr>
          <w:p>
            <w:pPr>
              <w:spacing w:after="0"/>
            </w:pPr>
            <w:r>
              <w:rPr>
                <w:rFonts w:ascii="Times New Roman" w:hAnsi="Times New Roman"/>
                <w:b w:val="0"/>
                <w:sz w:val="21"/>
              </w:rPr>
              <w:t>Контраст</w:t>
            </w:r>
          </w:p>
        </w:tc>
        <w:tc>
          <w:tcPr>
            <w:tcW w:type="dxa" w:w="2154"/>
            <w:vAlign w:val="center"/>
            <w:tcMar>
              <w:top w:w="100" w:type="dxa"/>
              <w:bottom w:w="100" w:type="dxa"/>
              <w:left w:w="140" w:type="dxa"/>
              <w:right w:w="140" w:type="dxa"/>
            </w:tcMar>
          </w:tcPr>
          <w:p>
            <w:pPr>
              <w:spacing w:after="0"/>
            </w:pPr>
            <w:r>
              <w:rPr>
                <w:rFonts w:ascii="Times New Roman" w:hAnsi="Times New Roman"/>
                <w:b w:val="0"/>
                <w:sz w:val="21"/>
              </w:rPr>
              <w:t>34,538</w:t>
            </w:r>
          </w:p>
        </w:tc>
        <w:tc>
          <w:tcPr>
            <w:tcW w:type="dxa" w:w="1984"/>
            <w:vAlign w:val="center"/>
            <w:tcMar>
              <w:top w:w="100" w:type="dxa"/>
              <w:bottom w:w="100" w:type="dxa"/>
              <w:left w:w="140" w:type="dxa"/>
              <w:right w:w="140" w:type="dxa"/>
            </w:tcMar>
          </w:tcPr>
          <w:p>
            <w:pPr>
              <w:spacing w:after="0"/>
            </w:pPr>
            <w:r>
              <w:rPr>
                <w:rFonts w:ascii="Times New Roman" w:hAnsi="Times New Roman"/>
                <w:b w:val="0"/>
                <w:sz w:val="21"/>
              </w:rPr>
              <w:t>Да</w:t>
            </w:r>
          </w:p>
        </w:tc>
        <w:tc>
          <w:tcPr>
            <w:tcW w:type="dxa" w:w="2381"/>
            <w:vAlign w:val="center"/>
            <w:tcMar>
              <w:top w:w="100" w:type="dxa"/>
              <w:bottom w:w="100" w:type="dxa"/>
              <w:left w:w="140" w:type="dxa"/>
              <w:right w:w="140" w:type="dxa"/>
            </w:tcMar>
          </w:tcPr>
          <w:p>
            <w:pPr>
              <w:spacing w:after="0"/>
            </w:pPr>
            <w:r>
              <w:rPr>
                <w:rFonts w:ascii="Times New Roman" w:hAnsi="Times New Roman"/>
                <w:b w:val="0"/>
                <w:sz w:val="21"/>
              </w:rPr>
              <w:t>Превышен</w:t>
            </w:r>
          </w:p>
        </w:tc>
      </w:tr>
      <w:tr>
        <w:tc>
          <w:tcPr>
            <w:tcW w:type="dxa" w:w="3061"/>
            <w:vAlign w:val="center"/>
            <w:tcMar>
              <w:top w:w="100" w:type="dxa"/>
              <w:bottom w:w="100" w:type="dxa"/>
              <w:left w:w="140" w:type="dxa"/>
              <w:right w:w="140" w:type="dxa"/>
            </w:tcMar>
          </w:tcPr>
          <w:p>
            <w:pPr>
              <w:spacing w:after="0"/>
            </w:pPr>
            <w:r>
              <w:rPr>
                <w:rFonts w:ascii="Times New Roman" w:hAnsi="Times New Roman"/>
                <w:b w:val="0"/>
                <w:sz w:val="21"/>
              </w:rPr>
              <w:t>Энтропия, бит</w:t>
            </w:r>
          </w:p>
        </w:tc>
        <w:tc>
          <w:tcPr>
            <w:tcW w:type="dxa" w:w="2154"/>
            <w:vAlign w:val="center"/>
            <w:tcMar>
              <w:top w:w="100" w:type="dxa"/>
              <w:bottom w:w="100" w:type="dxa"/>
              <w:left w:w="140" w:type="dxa"/>
              <w:right w:w="140" w:type="dxa"/>
            </w:tcMar>
          </w:tcPr>
          <w:p>
            <w:pPr>
              <w:spacing w:after="0"/>
            </w:pPr>
            <w:r>
              <w:rPr>
                <w:rFonts w:ascii="Times New Roman" w:hAnsi="Times New Roman"/>
                <w:b w:val="0"/>
                <w:sz w:val="21"/>
              </w:rPr>
              <w:t>36,156</w:t>
            </w:r>
          </w:p>
        </w:tc>
        <w:tc>
          <w:tcPr>
            <w:tcW w:type="dxa" w:w="1984"/>
            <w:vAlign w:val="center"/>
            <w:tcMar>
              <w:top w:w="100" w:type="dxa"/>
              <w:bottom w:w="100" w:type="dxa"/>
              <w:left w:w="140" w:type="dxa"/>
              <w:right w:w="140" w:type="dxa"/>
            </w:tcMar>
          </w:tcPr>
          <w:p>
            <w:pPr>
              <w:spacing w:after="0"/>
            </w:pPr>
            <w:r>
              <w:rPr>
                <w:rFonts w:ascii="Times New Roman" w:hAnsi="Times New Roman"/>
                <w:b w:val="0"/>
                <w:sz w:val="21"/>
              </w:rPr>
              <w:t>Да</w:t>
            </w:r>
          </w:p>
        </w:tc>
        <w:tc>
          <w:tcPr>
            <w:tcW w:type="dxa" w:w="2381"/>
            <w:vAlign w:val="center"/>
            <w:tcMar>
              <w:top w:w="100" w:type="dxa"/>
              <w:bottom w:w="100" w:type="dxa"/>
              <w:left w:w="140" w:type="dxa"/>
              <w:right w:w="140" w:type="dxa"/>
            </w:tcMar>
          </w:tcPr>
          <w:p>
            <w:pPr>
              <w:spacing w:after="0"/>
            </w:pPr>
            <w:r>
              <w:rPr>
                <w:rFonts w:ascii="Times New Roman" w:hAnsi="Times New Roman"/>
                <w:b w:val="0"/>
                <w:sz w:val="21"/>
              </w:rPr>
              <w:t>Превышен</w:t>
            </w:r>
          </w:p>
        </w:tc>
      </w:tr>
    </w:tbl>
    <w:p>
      <w:pPr>
        <w:pStyle w:val="21"/>
        <w:keepNext/>
        <w:spacing w:after="120" w:before="120"/>
      </w:pPr>
      <w:r>
        <w:t>MSE и PSNR по реализациям</w:t>
      </w:r>
    </w:p>
    <w:tbl>
      <w:tblPr>
        <w:tblStyle w:val="aff0"/>
        <w:tblW w:type="auto" w:w="0"/>
        <w:jc w:val="center"/>
        <w:tblLayout w:type="fixed"/>
        <w:tblLook w:firstColumn="1" w:firstRow="1" w:lastColumn="0" w:lastRow="0" w:noHBand="0" w:noVBand="1" w:val="04A0"/>
        <w:tblBorders>
          <w:top w:val="single" w:sz="4" w:color="AAAAAA"/>
          <w:left w:val="single" w:sz="4" w:color="AAAAAA"/>
          <w:bottom w:val="single" w:sz="4" w:color="AAAAAA"/>
          <w:right w:val="single" w:sz="4" w:color="AAAAAA"/>
          <w:insideH w:val="single" w:sz="4" w:color="AAAAAA"/>
          <w:insideV w:val="single" w:sz="4" w:color="AAAAAA"/>
        </w:tblBorders>
      </w:tblPr>
      <w:tblGrid>
        <w:gridCol w:w="2041"/>
        <w:gridCol w:w="3742"/>
        <w:gridCol w:w="3798"/>
      </w:tblGrid>
      <w:tr>
        <w:trPr>
          <w:tblHeader w:val="true"/>
        </w:trPr>
        <w:tc>
          <w:tcPr>
            <w:tcW w:type="dxa" w:w="2041"/>
            <w:vAlign w:val="center"/>
            <w:tcMar>
              <w:top w:w="100" w:type="dxa"/>
              <w:bottom w:w="100" w:type="dxa"/>
              <w:left w:w="140" w:type="dxa"/>
              <w:right w:w="140" w:type="dxa"/>
            </w:tcMar>
            <w:shd w:fill="F2F2F2"/>
          </w:tcPr>
          <w:p>
            <w:pPr>
              <w:spacing w:after="0"/>
            </w:pPr>
            <w:r>
              <w:rPr>
                <w:rFonts w:ascii="Times New Roman" w:hAnsi="Times New Roman"/>
                <w:b/>
                <w:sz w:val="21"/>
              </w:rPr>
              <w:t>Seed</w:t>
            </w:r>
          </w:p>
        </w:tc>
        <w:tc>
          <w:tcPr>
            <w:tcW w:type="dxa" w:w="3742"/>
            <w:vAlign w:val="center"/>
            <w:tcMar>
              <w:top w:w="100" w:type="dxa"/>
              <w:bottom w:w="100" w:type="dxa"/>
              <w:left w:w="140" w:type="dxa"/>
              <w:right w:w="140" w:type="dxa"/>
            </w:tcMar>
            <w:shd w:fill="F2F2F2"/>
          </w:tcPr>
          <w:p>
            <w:pPr>
              <w:spacing w:after="0"/>
            </w:pPr>
            <w:r>
              <w:rPr>
                <w:rFonts w:ascii="Times New Roman" w:hAnsi="Times New Roman"/>
                <w:b/>
                <w:sz w:val="21"/>
              </w:rPr>
              <w:t>MSE</w:t>
            </w:r>
          </w:p>
        </w:tc>
        <w:tc>
          <w:tcPr>
            <w:tcW w:type="dxa" w:w="3798"/>
            <w:vAlign w:val="center"/>
            <w:tcMar>
              <w:top w:w="100" w:type="dxa"/>
              <w:bottom w:w="100" w:type="dxa"/>
              <w:left w:w="140" w:type="dxa"/>
              <w:right w:w="140" w:type="dxa"/>
            </w:tcMar>
            <w:shd w:fill="F2F2F2"/>
          </w:tcPr>
          <w:p>
            <w:pPr>
              <w:spacing w:after="0"/>
            </w:pPr>
            <w:r>
              <w:rPr>
                <w:rFonts w:ascii="Times New Roman" w:hAnsi="Times New Roman"/>
                <w:b/>
                <w:sz w:val="21"/>
              </w:rPr>
              <w:t>PSNR, дБ</w:t>
            </w:r>
          </w:p>
        </w:tc>
      </w:tr>
      <w:tr>
        <w:tc>
          <w:tcPr>
            <w:tcW w:type="dxa" w:w="2041"/>
            <w:vAlign w:val="center"/>
            <w:tcMar>
              <w:top w:w="100" w:type="dxa"/>
              <w:bottom w:w="100" w:type="dxa"/>
              <w:left w:w="140" w:type="dxa"/>
              <w:right w:w="140" w:type="dxa"/>
            </w:tcMar>
          </w:tcPr>
          <w:p>
            <w:pPr>
              <w:spacing w:after="0"/>
            </w:pPr>
            <w:r>
              <w:rPr>
                <w:rFonts w:ascii="Times New Roman" w:hAnsi="Times New Roman"/>
                <w:b w:val="0"/>
                <w:sz w:val="21"/>
              </w:rPr>
              <w:t>101</w:t>
            </w:r>
          </w:p>
        </w:tc>
        <w:tc>
          <w:tcPr>
            <w:tcW w:type="dxa" w:w="3742"/>
            <w:vAlign w:val="center"/>
            <w:tcMar>
              <w:top w:w="100" w:type="dxa"/>
              <w:bottom w:w="100" w:type="dxa"/>
              <w:left w:w="140" w:type="dxa"/>
              <w:right w:w="140" w:type="dxa"/>
            </w:tcMar>
          </w:tcPr>
          <w:p>
            <w:pPr>
              <w:spacing w:after="0"/>
            </w:pPr>
            <w:r>
              <w:rPr>
                <w:rFonts w:ascii="Times New Roman" w:hAnsi="Times New Roman"/>
                <w:b w:val="0"/>
                <w:sz w:val="21"/>
              </w:rPr>
              <w:t>0,0004649268</w:t>
            </w:r>
          </w:p>
        </w:tc>
        <w:tc>
          <w:tcPr>
            <w:tcW w:type="dxa" w:w="3798"/>
            <w:vAlign w:val="center"/>
            <w:tcMar>
              <w:top w:w="100" w:type="dxa"/>
              <w:bottom w:w="100" w:type="dxa"/>
              <w:left w:w="140" w:type="dxa"/>
              <w:right w:w="140" w:type="dxa"/>
            </w:tcMar>
          </w:tcPr>
          <w:p>
            <w:pPr>
              <w:spacing w:after="0"/>
            </w:pPr>
            <w:r>
              <w:rPr>
                <w:rFonts w:ascii="Times New Roman" w:hAnsi="Times New Roman"/>
                <w:b w:val="0"/>
                <w:sz w:val="21"/>
              </w:rPr>
              <w:t>33,326154</w:t>
            </w:r>
          </w:p>
        </w:tc>
      </w:tr>
      <w:tr>
        <w:tc>
          <w:tcPr>
            <w:tcW w:type="dxa" w:w="2041"/>
            <w:vAlign w:val="center"/>
            <w:tcMar>
              <w:top w:w="100" w:type="dxa"/>
              <w:bottom w:w="100" w:type="dxa"/>
              <w:left w:w="140" w:type="dxa"/>
              <w:right w:w="140" w:type="dxa"/>
            </w:tcMar>
          </w:tcPr>
          <w:p>
            <w:pPr>
              <w:spacing w:after="0"/>
            </w:pPr>
            <w:r>
              <w:rPr>
                <w:rFonts w:ascii="Times New Roman" w:hAnsi="Times New Roman"/>
                <w:b w:val="0"/>
                <w:sz w:val="21"/>
              </w:rPr>
              <w:t>102</w:t>
            </w:r>
          </w:p>
        </w:tc>
        <w:tc>
          <w:tcPr>
            <w:tcW w:type="dxa" w:w="3742"/>
            <w:vAlign w:val="center"/>
            <w:tcMar>
              <w:top w:w="100" w:type="dxa"/>
              <w:bottom w:w="100" w:type="dxa"/>
              <w:left w:w="140" w:type="dxa"/>
              <w:right w:w="140" w:type="dxa"/>
            </w:tcMar>
          </w:tcPr>
          <w:p>
            <w:pPr>
              <w:spacing w:after="0"/>
            </w:pPr>
            <w:r>
              <w:rPr>
                <w:rFonts w:ascii="Times New Roman" w:hAnsi="Times New Roman"/>
                <w:b w:val="0"/>
                <w:sz w:val="21"/>
              </w:rPr>
              <w:t>0,0004625448</w:t>
            </w:r>
          </w:p>
        </w:tc>
        <w:tc>
          <w:tcPr>
            <w:tcW w:type="dxa" w:w="3798"/>
            <w:vAlign w:val="center"/>
            <w:tcMar>
              <w:top w:w="100" w:type="dxa"/>
              <w:bottom w:w="100" w:type="dxa"/>
              <w:left w:w="140" w:type="dxa"/>
              <w:right w:w="140" w:type="dxa"/>
            </w:tcMar>
          </w:tcPr>
          <w:p>
            <w:pPr>
              <w:spacing w:after="0"/>
            </w:pPr>
            <w:r>
              <w:rPr>
                <w:rFonts w:ascii="Times New Roman" w:hAnsi="Times New Roman"/>
                <w:b w:val="0"/>
                <w:sz w:val="21"/>
              </w:rPr>
              <w:t>33,348462</w:t>
            </w:r>
          </w:p>
        </w:tc>
      </w:tr>
      <w:tr>
        <w:tc>
          <w:tcPr>
            <w:tcW w:type="dxa" w:w="2041"/>
            <w:vAlign w:val="center"/>
            <w:tcMar>
              <w:top w:w="100" w:type="dxa"/>
              <w:bottom w:w="100" w:type="dxa"/>
              <w:left w:w="140" w:type="dxa"/>
              <w:right w:w="140" w:type="dxa"/>
            </w:tcMar>
          </w:tcPr>
          <w:p>
            <w:pPr>
              <w:spacing w:after="0"/>
            </w:pPr>
            <w:r>
              <w:rPr>
                <w:rFonts w:ascii="Times New Roman" w:hAnsi="Times New Roman"/>
                <w:b w:val="0"/>
                <w:sz w:val="21"/>
              </w:rPr>
              <w:t>103</w:t>
            </w:r>
          </w:p>
        </w:tc>
        <w:tc>
          <w:tcPr>
            <w:tcW w:type="dxa" w:w="3742"/>
            <w:vAlign w:val="center"/>
            <w:tcMar>
              <w:top w:w="100" w:type="dxa"/>
              <w:bottom w:w="100" w:type="dxa"/>
              <w:left w:w="140" w:type="dxa"/>
              <w:right w:w="140" w:type="dxa"/>
            </w:tcMar>
          </w:tcPr>
          <w:p>
            <w:pPr>
              <w:spacing w:after="0"/>
            </w:pPr>
            <w:r>
              <w:rPr>
                <w:rFonts w:ascii="Times New Roman" w:hAnsi="Times New Roman"/>
                <w:b w:val="0"/>
                <w:sz w:val="21"/>
              </w:rPr>
              <w:t>0,0004652389</w:t>
            </w:r>
          </w:p>
        </w:tc>
        <w:tc>
          <w:tcPr>
            <w:tcW w:type="dxa" w:w="3798"/>
            <w:vAlign w:val="center"/>
            <w:tcMar>
              <w:top w:w="100" w:type="dxa"/>
              <w:bottom w:w="100" w:type="dxa"/>
              <w:left w:w="140" w:type="dxa"/>
              <w:right w:w="140" w:type="dxa"/>
            </w:tcMar>
          </w:tcPr>
          <w:p>
            <w:pPr>
              <w:spacing w:after="0"/>
            </w:pPr>
            <w:r>
              <w:rPr>
                <w:rFonts w:ascii="Times New Roman" w:hAnsi="Times New Roman"/>
                <w:b w:val="0"/>
                <w:sz w:val="21"/>
              </w:rPr>
              <w:t>33,323240</w:t>
            </w:r>
          </w:p>
        </w:tc>
      </w:tr>
      <w:tr>
        <w:tc>
          <w:tcPr>
            <w:tcW w:type="dxa" w:w="2041"/>
            <w:vAlign w:val="center"/>
            <w:tcMar>
              <w:top w:w="100" w:type="dxa"/>
              <w:bottom w:w="100" w:type="dxa"/>
              <w:left w:w="140" w:type="dxa"/>
              <w:right w:w="140" w:type="dxa"/>
            </w:tcMar>
          </w:tcPr>
          <w:p>
            <w:pPr>
              <w:spacing w:after="0"/>
            </w:pPr>
            <w:r>
              <w:rPr>
                <w:rFonts w:ascii="Times New Roman" w:hAnsi="Times New Roman"/>
                <w:b w:val="0"/>
                <w:sz w:val="21"/>
              </w:rPr>
              <w:t>104</w:t>
            </w:r>
          </w:p>
        </w:tc>
        <w:tc>
          <w:tcPr>
            <w:tcW w:type="dxa" w:w="3742"/>
            <w:vAlign w:val="center"/>
            <w:tcMar>
              <w:top w:w="100" w:type="dxa"/>
              <w:bottom w:w="100" w:type="dxa"/>
              <w:left w:w="140" w:type="dxa"/>
              <w:right w:w="140" w:type="dxa"/>
            </w:tcMar>
          </w:tcPr>
          <w:p>
            <w:pPr>
              <w:spacing w:after="0"/>
            </w:pPr>
            <w:r>
              <w:rPr>
                <w:rFonts w:ascii="Times New Roman" w:hAnsi="Times New Roman"/>
                <w:b w:val="0"/>
                <w:sz w:val="21"/>
              </w:rPr>
              <w:t>0,0004666146</w:t>
            </w:r>
          </w:p>
        </w:tc>
        <w:tc>
          <w:tcPr>
            <w:tcW w:type="dxa" w:w="3798"/>
            <w:vAlign w:val="center"/>
            <w:tcMar>
              <w:top w:w="100" w:type="dxa"/>
              <w:bottom w:w="100" w:type="dxa"/>
              <w:left w:w="140" w:type="dxa"/>
              <w:right w:w="140" w:type="dxa"/>
            </w:tcMar>
          </w:tcPr>
          <w:p>
            <w:pPr>
              <w:spacing w:after="0"/>
            </w:pPr>
            <w:r>
              <w:rPr>
                <w:rFonts w:ascii="Times New Roman" w:hAnsi="Times New Roman"/>
                <w:b w:val="0"/>
                <w:sz w:val="21"/>
              </w:rPr>
              <w:t>33,310416</w:t>
            </w:r>
          </w:p>
        </w:tc>
      </w:tr>
      <w:tr>
        <w:tc>
          <w:tcPr>
            <w:tcW w:type="dxa" w:w="2041"/>
            <w:vAlign w:val="center"/>
            <w:tcMar>
              <w:top w:w="100" w:type="dxa"/>
              <w:bottom w:w="100" w:type="dxa"/>
              <w:left w:w="140" w:type="dxa"/>
              <w:right w:w="140" w:type="dxa"/>
            </w:tcMar>
          </w:tcPr>
          <w:p>
            <w:pPr>
              <w:spacing w:after="0"/>
            </w:pPr>
            <w:r>
              <w:rPr>
                <w:rFonts w:ascii="Times New Roman" w:hAnsi="Times New Roman"/>
                <w:b w:val="0"/>
                <w:sz w:val="21"/>
              </w:rPr>
              <w:t>105</w:t>
            </w:r>
          </w:p>
        </w:tc>
        <w:tc>
          <w:tcPr>
            <w:tcW w:type="dxa" w:w="3742"/>
            <w:vAlign w:val="center"/>
            <w:tcMar>
              <w:top w:w="100" w:type="dxa"/>
              <w:bottom w:w="100" w:type="dxa"/>
              <w:left w:w="140" w:type="dxa"/>
              <w:right w:w="140" w:type="dxa"/>
            </w:tcMar>
          </w:tcPr>
          <w:p>
            <w:pPr>
              <w:spacing w:after="0"/>
            </w:pPr>
            <w:r>
              <w:rPr>
                <w:rFonts w:ascii="Times New Roman" w:hAnsi="Times New Roman"/>
                <w:b w:val="0"/>
                <w:sz w:val="21"/>
              </w:rPr>
              <w:t>0,0004661325</w:t>
            </w:r>
          </w:p>
        </w:tc>
        <w:tc>
          <w:tcPr>
            <w:tcW w:type="dxa" w:w="3798"/>
            <w:vAlign w:val="center"/>
            <w:tcMar>
              <w:top w:w="100" w:type="dxa"/>
              <w:bottom w:w="100" w:type="dxa"/>
              <w:left w:w="140" w:type="dxa"/>
              <w:right w:w="140" w:type="dxa"/>
            </w:tcMar>
          </w:tcPr>
          <w:p>
            <w:pPr>
              <w:spacing w:after="0"/>
            </w:pPr>
            <w:r>
              <w:rPr>
                <w:rFonts w:ascii="Times New Roman" w:hAnsi="Times New Roman"/>
                <w:b w:val="0"/>
                <w:sz w:val="21"/>
              </w:rPr>
              <w:t>33,314906</w:t>
            </w:r>
          </w:p>
        </w:tc>
      </w:tr>
    </w:tbl>
    <w:p>
      <w:pPr>
        <w:spacing w:after="120" w:before="120"/>
      </w:pPr>
      <w:r>
        <w:t>Средний PSNR = 33,324636 дБ. Для каждого seed PSNR = 10 log₁₀(1/MSE), maxval = 1. Затем усреднены пять значений в дБ; PSNR от средней MSE не подменяет этот расчёт. Все пять значений выше заранее выбранного порога 30 дБ.</w:t>
      </w:r>
    </w:p>
    <w:p>
      <w:pPr>
        <w:pStyle w:val="21"/>
        <w:keepNext/>
        <w:spacing w:after="120"/>
      </w:pPr>
      <w:r>
        <w:t>Раздельная интерпретация</w:t>
      </w:r>
    </w:p>
    <w:p>
      <w:pPr>
        <w:spacing w:after="120"/>
      </w:pPr>
      <w:r>
        <w:t>Все три метрики удовлетворяют учебному правилу |Δ| &gt; 2s. Средняя яркость, однако, изменилась лишь на −0,001026 (−0,688%): практический допуск не превышен. Контраст вырос на 34,538%, энтропия снизилась на 36,156% — оба изменения практически существенны по критерию 5%.</w:t>
      </w:r>
    </w:p>
    <w:p>
      <w:pPr>
        <w:spacing w:after="120"/>
      </w:pPr>
      <w:r>
        <w:t>Потеря по PSNR не пересекла порог 30 дБ. Это не отменяет уменьшения числа уровней и видимых границ квантования: средняя ошибка относительно полной шкалы невелика, а тёмная сцена занимает узкий диапазон. Поэтому решение о качестве опирается одновременно на метрики и изображение.</w:t>
      </w:r>
    </w:p>
    <w:p>
      <w:r>
        <w:br w:type="page"/>
      </w:r>
    </w:p>
    <w:p>
      <w:pPr>
        <w:pStyle w:val="1"/>
        <w:keepNext/>
        <w:spacing w:after="120"/>
      </w:pPr>
      <w:r>
        <w:t>Проверка, ограничения и вывод</w:t>
      </w:r>
    </w:p>
    <w:p>
      <w:pPr>
        <w:pStyle w:val="21"/>
        <w:keepNext/>
        <w:spacing w:after="120"/>
      </w:pPr>
      <w:r>
        <w:t>Дополнительное воспроизведение демо</w:t>
      </w:r>
    </w:p>
    <w:p>
      <w:pPr>
        <w:spacing w:after="120"/>
      </w:pPr>
      <w:r>
        <w:t>Отдельно выполнен вариант 1 на базовой сцене. Он проверяет совместимость учебной библиотеки в текущей версии среды и не заменяет результаты варианта 13. Получены те же значения, что в журнале преподавателя от 19.09.2026:</w:t>
      </w:r>
    </w:p>
    <w:tbl>
      <w:tblPr>
        <w:tblStyle w:val="aff0"/>
        <w:tblW w:type="auto" w:w="0"/>
        <w:jc w:val="center"/>
        <w:tblLayout w:type="fixed"/>
        <w:tblLook w:firstColumn="1" w:firstRow="1" w:lastColumn="0" w:lastRow="0" w:noHBand="0" w:noVBand="1" w:val="04A0"/>
        <w:tblBorders>
          <w:top w:val="single" w:sz="4" w:color="AAAAAA"/>
          <w:left w:val="single" w:sz="4" w:color="AAAAAA"/>
          <w:bottom w:val="single" w:sz="4" w:color="AAAAAA"/>
          <w:right w:val="single" w:sz="4" w:color="AAAAAA"/>
          <w:insideH w:val="single" w:sz="4" w:color="AAAAAA"/>
          <w:insideV w:val="single" w:sz="4" w:color="AAAAAA"/>
        </w:tblBorders>
      </w:tblPr>
      <w:tblGrid>
        <w:gridCol w:w="3969"/>
        <w:gridCol w:w="5613"/>
      </w:tblGrid>
      <w:tr>
        <w:trPr>
          <w:tblHeader w:val="true"/>
        </w:trPr>
        <w:tc>
          <w:tcPr>
            <w:tcW w:type="dxa" w:w="3969"/>
            <w:vAlign w:val="center"/>
            <w:tcMar>
              <w:top w:w="100" w:type="dxa"/>
              <w:bottom w:w="100" w:type="dxa"/>
              <w:left w:w="140" w:type="dxa"/>
              <w:right w:w="140" w:type="dxa"/>
            </w:tcMar>
            <w:shd w:fill="F2F2F2"/>
          </w:tcPr>
          <w:p>
            <w:pPr>
              <w:spacing w:after="0"/>
            </w:pPr>
            <w:r>
              <w:rPr>
                <w:rFonts w:ascii="Times New Roman" w:hAnsi="Times New Roman"/>
                <w:b/>
                <w:sz w:val="21"/>
              </w:rPr>
              <w:t>Показатель демо</w:t>
            </w:r>
          </w:p>
        </w:tc>
        <w:tc>
          <w:tcPr>
            <w:tcW w:type="dxa" w:w="5613"/>
            <w:vAlign w:val="center"/>
            <w:tcMar>
              <w:top w:w="100" w:type="dxa"/>
              <w:bottom w:w="100" w:type="dxa"/>
              <w:left w:w="140" w:type="dxa"/>
              <w:right w:w="140" w:type="dxa"/>
            </w:tcMar>
            <w:shd w:fill="F2F2F2"/>
          </w:tcPr>
          <w:p>
            <w:pPr>
              <w:spacing w:after="0"/>
            </w:pPr>
            <w:r>
              <w:rPr>
                <w:rFonts w:ascii="Times New Roman" w:hAnsi="Times New Roman"/>
                <w:b/>
                <w:sz w:val="21"/>
              </w:rPr>
              <w:t>Результат</w:t>
            </w:r>
          </w:p>
        </w:tc>
      </w:tr>
      <w:tr>
        <w:tc>
          <w:tcPr>
            <w:tcW w:type="dxa" w:w="3969"/>
            <w:vAlign w:val="center"/>
            <w:tcMar>
              <w:top w:w="100" w:type="dxa"/>
              <w:bottom w:w="100" w:type="dxa"/>
              <w:left w:w="140" w:type="dxa"/>
              <w:right w:w="140" w:type="dxa"/>
            </w:tcMar>
          </w:tcPr>
          <w:p>
            <w:pPr>
              <w:spacing w:after="0"/>
            </w:pPr>
            <w:r>
              <w:rPr>
                <w:rFonts w:ascii="Times New Roman" w:hAnsi="Times New Roman"/>
                <w:b w:val="0"/>
                <w:sz w:val="21"/>
              </w:rPr>
              <w:t>PSNR</w:t>
            </w:r>
          </w:p>
        </w:tc>
        <w:tc>
          <w:tcPr>
            <w:tcW w:type="dxa" w:w="5613"/>
            <w:vAlign w:val="center"/>
            <w:tcMar>
              <w:top w:w="100" w:type="dxa"/>
              <w:bottom w:w="100" w:type="dxa"/>
              <w:left w:w="140" w:type="dxa"/>
              <w:right w:w="140" w:type="dxa"/>
            </w:tcMar>
          </w:tcPr>
          <w:p>
            <w:pPr>
              <w:spacing w:after="0"/>
            </w:pPr>
            <w:r>
              <w:rPr>
                <w:rFonts w:ascii="Times New Roman" w:hAnsi="Times New Roman"/>
                <w:b w:val="0"/>
                <w:sz w:val="21"/>
              </w:rPr>
              <w:t>34,594244830067446 дБ</w:t>
            </w:r>
          </w:p>
        </w:tc>
      </w:tr>
      <w:tr>
        <w:tc>
          <w:tcPr>
            <w:tcW w:type="dxa" w:w="3969"/>
            <w:vAlign w:val="center"/>
            <w:tcMar>
              <w:top w:w="100" w:type="dxa"/>
              <w:bottom w:w="100" w:type="dxa"/>
              <w:left w:w="140" w:type="dxa"/>
              <w:right w:w="140" w:type="dxa"/>
            </w:tcMar>
          </w:tcPr>
          <w:p>
            <w:pPr>
              <w:spacing w:after="0"/>
            </w:pPr>
            <w:r>
              <w:rPr>
                <w:rFonts w:ascii="Times New Roman" w:hAnsi="Times New Roman"/>
                <w:b w:val="0"/>
                <w:sz w:val="21"/>
              </w:rPr>
              <w:t>Δ средней яркости</w:t>
            </w:r>
          </w:p>
        </w:tc>
        <w:tc>
          <w:tcPr>
            <w:tcW w:type="dxa" w:w="5613"/>
            <w:vAlign w:val="center"/>
            <w:tcMar>
              <w:top w:w="100" w:type="dxa"/>
              <w:bottom w:w="100" w:type="dxa"/>
              <w:left w:w="140" w:type="dxa"/>
              <w:right w:w="140" w:type="dxa"/>
            </w:tcMar>
          </w:tcPr>
          <w:p>
            <w:pPr>
              <w:spacing w:after="0"/>
            </w:pPr>
            <w:r>
              <w:rPr>
                <w:rFonts w:ascii="Times New Roman" w:hAnsi="Times New Roman"/>
                <w:b w:val="0"/>
                <w:sz w:val="21"/>
              </w:rPr>
              <w:t>−0,0011321573499926685</w:t>
            </w:r>
          </w:p>
        </w:tc>
      </w:tr>
      <w:tr>
        <w:tc>
          <w:tcPr>
            <w:tcW w:type="dxa" w:w="3969"/>
            <w:vAlign w:val="center"/>
            <w:tcMar>
              <w:top w:w="100" w:type="dxa"/>
              <w:bottom w:w="100" w:type="dxa"/>
              <w:left w:w="140" w:type="dxa"/>
              <w:right w:w="140" w:type="dxa"/>
            </w:tcMar>
          </w:tcPr>
          <w:p>
            <w:pPr>
              <w:spacing w:after="0"/>
            </w:pPr>
            <w:r>
              <w:rPr>
                <w:rFonts w:ascii="Times New Roman" w:hAnsi="Times New Roman"/>
                <w:b w:val="0"/>
                <w:sz w:val="21"/>
              </w:rPr>
              <w:t>Δ контраста</w:t>
            </w:r>
          </w:p>
        </w:tc>
        <w:tc>
          <w:tcPr>
            <w:tcW w:type="dxa" w:w="5613"/>
            <w:vAlign w:val="center"/>
            <w:tcMar>
              <w:top w:w="100" w:type="dxa"/>
              <w:bottom w:w="100" w:type="dxa"/>
              <w:left w:w="140" w:type="dxa"/>
              <w:right w:w="140" w:type="dxa"/>
            </w:tcMar>
          </w:tcPr>
          <w:p>
            <w:pPr>
              <w:spacing w:after="0"/>
            </w:pPr>
            <w:r>
              <w:rPr>
                <w:rFonts w:ascii="Times New Roman" w:hAnsi="Times New Roman"/>
                <w:b w:val="0"/>
                <w:sz w:val="21"/>
              </w:rPr>
              <w:t>+0,003946945572327928</w:t>
            </w:r>
          </w:p>
        </w:tc>
      </w:tr>
      <w:tr>
        <w:tc>
          <w:tcPr>
            <w:tcW w:type="dxa" w:w="3969"/>
            <w:vAlign w:val="center"/>
            <w:tcMar>
              <w:top w:w="100" w:type="dxa"/>
              <w:bottom w:w="100" w:type="dxa"/>
              <w:left w:w="140" w:type="dxa"/>
              <w:right w:w="140" w:type="dxa"/>
            </w:tcMar>
          </w:tcPr>
          <w:p>
            <w:pPr>
              <w:spacing w:after="0"/>
            </w:pPr>
            <w:r>
              <w:rPr>
                <w:rFonts w:ascii="Times New Roman" w:hAnsi="Times New Roman"/>
                <w:b w:val="0"/>
                <w:sz w:val="21"/>
              </w:rPr>
              <w:t>Δ энтропии</w:t>
            </w:r>
          </w:p>
        </w:tc>
        <w:tc>
          <w:tcPr>
            <w:tcW w:type="dxa" w:w="5613"/>
            <w:vAlign w:val="center"/>
            <w:tcMar>
              <w:top w:w="100" w:type="dxa"/>
              <w:bottom w:w="100" w:type="dxa"/>
              <w:left w:w="140" w:type="dxa"/>
              <w:right w:w="140" w:type="dxa"/>
            </w:tcMar>
          </w:tcPr>
          <w:p>
            <w:pPr>
              <w:spacing w:after="0"/>
            </w:pPr>
            <w:r>
              <w:rPr>
                <w:rFonts w:ascii="Times New Roman" w:hAnsi="Times New Roman"/>
                <w:b w:val="0"/>
                <w:sz w:val="21"/>
              </w:rPr>
              <w:t>−0,9052108015941478</w:t>
            </w:r>
          </w:p>
        </w:tc>
      </w:tr>
      <w:tr>
        <w:tc>
          <w:tcPr>
            <w:tcW w:type="dxa" w:w="3969"/>
            <w:vAlign w:val="center"/>
            <w:tcMar>
              <w:top w:w="100" w:type="dxa"/>
              <w:bottom w:w="100" w:type="dxa"/>
              <w:left w:w="140" w:type="dxa"/>
              <w:right w:w="140" w:type="dxa"/>
            </w:tcMar>
          </w:tcPr>
          <w:p>
            <w:pPr>
              <w:spacing w:after="0"/>
            </w:pPr>
            <w:r>
              <w:rPr>
                <w:rFonts w:ascii="Times New Roman" w:hAnsi="Times New Roman"/>
                <w:b w:val="0"/>
                <w:sz w:val="21"/>
              </w:rPr>
              <w:t>Начало SHA-256</w:t>
            </w:r>
          </w:p>
        </w:tc>
        <w:tc>
          <w:tcPr>
            <w:tcW w:type="dxa" w:w="5613"/>
            <w:vAlign w:val="center"/>
            <w:tcMar>
              <w:top w:w="100" w:type="dxa"/>
              <w:bottom w:w="100" w:type="dxa"/>
              <w:left w:w="140" w:type="dxa"/>
              <w:right w:w="140" w:type="dxa"/>
            </w:tcMar>
          </w:tcPr>
          <w:p>
            <w:pPr>
              <w:spacing w:after="0"/>
            </w:pPr>
            <w:r>
              <w:rPr>
                <w:rFonts w:ascii="Times New Roman" w:hAnsi="Times New Roman"/>
                <w:b w:val="0"/>
                <w:sz w:val="21"/>
              </w:rPr>
              <w:t>50567c6b9e5e4ac1</w:t>
            </w:r>
          </w:p>
        </w:tc>
      </w:tr>
      <w:tr>
        <w:tc>
          <w:tcPr>
            <w:tcW w:type="dxa" w:w="3969"/>
            <w:vAlign w:val="center"/>
            <w:tcMar>
              <w:top w:w="100" w:type="dxa"/>
              <w:bottom w:w="100" w:type="dxa"/>
              <w:left w:w="140" w:type="dxa"/>
              <w:right w:w="140" w:type="dxa"/>
            </w:tcMar>
          </w:tcPr>
          <w:p>
            <w:pPr>
              <w:spacing w:after="0"/>
            </w:pPr>
            <w:r>
              <w:rPr>
                <w:rFonts w:ascii="Times New Roman" w:hAnsi="Times New Roman"/>
                <w:b w:val="0"/>
                <w:sz w:val="21"/>
              </w:rPr>
              <w:t>Разность способов яркости</w:t>
            </w:r>
          </w:p>
        </w:tc>
        <w:tc>
          <w:tcPr>
            <w:tcW w:type="dxa" w:w="5613"/>
            <w:vAlign w:val="center"/>
            <w:tcMar>
              <w:top w:w="100" w:type="dxa"/>
              <w:bottom w:w="100" w:type="dxa"/>
              <w:left w:w="140" w:type="dxa"/>
              <w:right w:w="140" w:type="dxa"/>
            </w:tcMar>
          </w:tcPr>
          <w:p>
            <w:pPr>
              <w:spacing w:after="0"/>
            </w:pPr>
            <w:r>
              <w:rPr>
                <w:rFonts w:ascii="Times New Roman" w:hAnsi="Times New Roman"/>
                <w:b w:val="0"/>
                <w:sz w:val="21"/>
              </w:rPr>
              <w:t>9,856187532797378 × 10⁻⁹</w:t>
            </w:r>
          </w:p>
        </w:tc>
      </w:tr>
    </w:tbl>
    <w:p>
      <w:pPr>
        <w:spacing w:after="120" w:before="120"/>
      </w:pPr>
      <w:r>
        <w:t>Независимая проверка выполнена в Python/NumPy по точным выгруженным массивам. Подтверждены десять массивов, квантование round(x × 15)/15, три метрики каждого seed, исходные s, Δ, относительные изменения, гистограммы, MSE, PSNR и пять контрольных сумм. Файл independent_verification.json содержит результат проверки.</w:t>
      </w:r>
    </w:p>
    <w:p>
      <w:pPr>
        <w:pStyle w:val="21"/>
        <w:keepNext/>
        <w:spacing w:after="120"/>
      </w:pPr>
      <w:r>
        <w:t>Угрозы валидности</w:t>
      </w:r>
    </w:p>
    <w:p>
      <w:pPr>
        <w:spacing w:after="120"/>
      </w:pPr>
      <w:r>
        <w:t>Пять seed меняют только слабый шум вокруг одной фиксированной структуры. Поэтому разброс исходных метрик мал и даже небольшое изменение средней яркости проходит правило 2s. Критерий не учитывает распределение парных разностей и не задаёт вероятность ошибки; его нельзя интерпретировать как p &lt; 0,05.</w:t>
      </w:r>
    </w:p>
    <w:p>
      <w:pPr>
        <w:spacing w:after="120"/>
      </w:pPr>
      <w:r>
        <w:t>Энтропия зависит от числа и границ интервалов, PSNR — от нормировки и способа усреднения. Порог 5% условен: для тёмной сцены дополнительно приведена абсолютная разность. Преобразование Gray использовано без дополнительной линеаризации RGB; вывод относится к учебному определению яркости из библиотеки.</w:t>
      </w:r>
    </w:p>
    <w:p>
      <w:pPr>
        <w:spacing w:after="120"/>
      </w:pPr>
      <w:r>
        <w:t>Результат относится к одной синтетической сцене и одному фактору. Он не доказывает ту же степень потери на фотографиях, других уровнях освещения или после сжатия. Расширение работы: повторить опыт на разрешённых реальных изображениях и оценить различимость деталей зрительно; это не выполненная часть данной лабораторной.</w:t>
      </w:r>
    </w:p>
    <w:p>
      <w:pPr>
        <w:pStyle w:val="21"/>
        <w:keepNext/>
        <w:spacing w:after="120"/>
      </w:pPr>
      <w:r>
        <w:t>Вывод</w:t>
      </w:r>
    </w:p>
    <w:p>
      <w:pPr>
        <w:spacing w:after="120"/>
      </w:pPr>
      <w:r>
        <w:t>Гипотеза подтвердилась: квантование тёмной сцены до 4 бит заметно снижает энтропию, повышает контраст и слабо меняет среднюю яркость. На seed 101 использованы только три из шестнадцати возможных уровней. Сохранённая средняя яркость и PSNR выше 30 дБ не гарантируют сохранения плавных переходов. Воспроизводимость подтверждена повторным SHA-256; статистическая и практическая оценки разделены.</w:t>
      </w:r>
    </w:p>
    <w:p>
      <w:r>
        <w:br w:type="page"/>
      </w:r>
    </w:p>
    <w:p>
      <w:pPr>
        <w:pStyle w:val="1"/>
        <w:keepNext/>
        <w:spacing w:after="120"/>
      </w:pPr>
      <w:r>
        <w:t>Паспорт эксперимента и комплект артефактов</w:t>
      </w:r>
    </w:p>
    <w:tbl>
      <w:tblPr>
        <w:tblStyle w:val="aff0"/>
        <w:tblW w:type="auto" w:w="0"/>
        <w:jc w:val="center"/>
        <w:tblLayout w:type="fixed"/>
        <w:tblLook w:firstColumn="1" w:firstRow="1" w:lastColumn="0" w:lastRow="0" w:noHBand="0" w:noVBand="1" w:val="04A0"/>
        <w:tblBorders>
          <w:top w:val="single" w:sz="4" w:color="AAAAAA"/>
          <w:left w:val="single" w:sz="4" w:color="AAAAAA"/>
          <w:bottom w:val="single" w:sz="4" w:color="AAAAAA"/>
          <w:right w:val="single" w:sz="4" w:color="AAAAAA"/>
          <w:insideH w:val="single" w:sz="4" w:color="AAAAAA"/>
          <w:insideV w:val="single" w:sz="4" w:color="AAAAAA"/>
        </w:tblBorders>
      </w:tblPr>
      <w:tblGrid>
        <w:gridCol w:w="2835"/>
        <w:gridCol w:w="6746"/>
      </w:tblGrid>
      <w:tr>
        <w:trPr>
          <w:tblHeader w:val="true"/>
        </w:trPr>
        <w:tc>
          <w:tcPr>
            <w:tcW w:type="dxa" w:w="2835"/>
            <w:vAlign w:val="center"/>
            <w:tcMar>
              <w:top w:w="100" w:type="dxa"/>
              <w:bottom w:w="100" w:type="dxa"/>
              <w:left w:w="140" w:type="dxa"/>
              <w:right w:w="140" w:type="dxa"/>
            </w:tcMar>
            <w:shd w:fill="F2F2F2"/>
          </w:tcPr>
          <w:p>
            <w:pPr>
              <w:spacing w:after="0"/>
            </w:pPr>
            <w:r>
              <w:rPr>
                <w:rFonts w:ascii="Times New Roman" w:hAnsi="Times New Roman"/>
                <w:b/>
                <w:sz w:val="21"/>
              </w:rPr>
              <w:t>Поле</w:t>
            </w:r>
          </w:p>
        </w:tc>
        <w:tc>
          <w:tcPr>
            <w:tcW w:type="dxa" w:w="6746"/>
            <w:vAlign w:val="center"/>
            <w:tcMar>
              <w:top w:w="100" w:type="dxa"/>
              <w:bottom w:w="100" w:type="dxa"/>
              <w:left w:w="140" w:type="dxa"/>
              <w:right w:w="140" w:type="dxa"/>
            </w:tcMar>
            <w:shd w:fill="F2F2F2"/>
          </w:tcPr>
          <w:p>
            <w:pPr>
              <w:spacing w:after="0"/>
            </w:pPr>
            <w:r>
              <w:rPr>
                <w:rFonts w:ascii="Times New Roman" w:hAnsi="Times New Roman"/>
                <w:b/>
                <w:sz w:val="21"/>
              </w:rPr>
              <w:t>Значение</w:t>
            </w:r>
          </w:p>
        </w:tc>
      </w:tr>
      <w:tr>
        <w:tc>
          <w:tcPr>
            <w:tcW w:type="dxa" w:w="2835"/>
            <w:vAlign w:val="center"/>
            <w:tcMar>
              <w:top w:w="100" w:type="dxa"/>
              <w:bottom w:w="100" w:type="dxa"/>
              <w:left w:w="140" w:type="dxa"/>
              <w:right w:w="140" w:type="dxa"/>
            </w:tcMar>
          </w:tcPr>
          <w:p>
            <w:pPr>
              <w:spacing w:after="0"/>
            </w:pPr>
            <w:r>
              <w:rPr>
                <w:rFonts w:ascii="Times New Roman" w:hAnsi="Times New Roman"/>
                <w:b w:val="0"/>
                <w:sz w:val="21"/>
              </w:rPr>
              <w:t>Автор / группа</w:t>
            </w:r>
          </w:p>
        </w:tc>
        <w:tc>
          <w:tcPr>
            <w:tcW w:type="dxa" w:w="6746"/>
            <w:vAlign w:val="center"/>
            <w:tcMar>
              <w:top w:w="100" w:type="dxa"/>
              <w:bottom w:w="100" w:type="dxa"/>
              <w:left w:w="140" w:type="dxa"/>
              <w:right w:w="140" w:type="dxa"/>
            </w:tcMar>
          </w:tcPr>
          <w:p>
            <w:pPr>
              <w:spacing w:after="0"/>
            </w:pPr>
            <w:r>
              <w:rPr>
                <w:rFonts w:ascii="Times New Roman" w:hAnsi="Times New Roman"/>
                <w:b w:val="0"/>
                <w:sz w:val="21"/>
              </w:rPr>
              <w:t>Рясной Владимир Олегович / МИК11</w:t>
            </w:r>
          </w:p>
        </w:tc>
      </w:tr>
      <w:tr>
        <w:tc>
          <w:tcPr>
            <w:tcW w:type="dxa" w:w="2835"/>
            <w:vAlign w:val="center"/>
            <w:tcMar>
              <w:top w:w="100" w:type="dxa"/>
              <w:bottom w:w="100" w:type="dxa"/>
              <w:left w:w="140" w:type="dxa"/>
              <w:right w:w="140" w:type="dxa"/>
            </w:tcMar>
          </w:tcPr>
          <w:p>
            <w:pPr>
              <w:spacing w:after="0"/>
            </w:pPr>
            <w:r>
              <w:rPr>
                <w:rFonts w:ascii="Times New Roman" w:hAnsi="Times New Roman"/>
                <w:b w:val="0"/>
                <w:sz w:val="21"/>
              </w:rPr>
              <w:t>Работа / вариант</w:t>
            </w:r>
          </w:p>
        </w:tc>
        <w:tc>
          <w:tcPr>
            <w:tcW w:type="dxa" w:w="6746"/>
            <w:vAlign w:val="center"/>
            <w:tcMar>
              <w:top w:w="100" w:type="dxa"/>
              <w:bottom w:w="100" w:type="dxa"/>
              <w:left w:w="140" w:type="dxa"/>
              <w:right w:w="140" w:type="dxa"/>
            </w:tcMar>
          </w:tcPr>
          <w:p>
            <w:pPr>
              <w:spacing w:after="0"/>
            </w:pPr>
            <w:r>
              <w:rPr>
                <w:rFonts w:ascii="Times New Roman" w:hAnsi="Times New Roman"/>
                <w:b w:val="0"/>
                <w:sz w:val="21"/>
              </w:rPr>
              <w:t>ЛР03 / 13</w:t>
            </w:r>
          </w:p>
        </w:tc>
      </w:tr>
      <w:tr>
        <w:tc>
          <w:tcPr>
            <w:tcW w:type="dxa" w:w="2835"/>
            <w:vAlign w:val="center"/>
            <w:tcMar>
              <w:top w:w="100" w:type="dxa"/>
              <w:bottom w:w="100" w:type="dxa"/>
              <w:left w:w="140" w:type="dxa"/>
              <w:right w:w="140" w:type="dxa"/>
            </w:tcMar>
          </w:tcPr>
          <w:p>
            <w:pPr>
              <w:spacing w:after="0"/>
            </w:pPr>
            <w:r>
              <w:rPr>
                <w:rFonts w:ascii="Times New Roman" w:hAnsi="Times New Roman"/>
                <w:b w:val="0"/>
                <w:sz w:val="21"/>
              </w:rPr>
              <w:t>Данные</w:t>
            </w:r>
          </w:p>
        </w:tc>
        <w:tc>
          <w:tcPr>
            <w:tcW w:type="dxa" w:w="6746"/>
            <w:vAlign w:val="center"/>
            <w:tcMar>
              <w:top w:w="100" w:type="dxa"/>
              <w:bottom w:w="100" w:type="dxa"/>
              <w:left w:w="140" w:type="dxa"/>
              <w:right w:w="140" w:type="dxa"/>
            </w:tcMar>
          </w:tcPr>
          <w:p>
            <w:pPr>
              <w:spacing w:after="0"/>
            </w:pPr>
            <w:r>
              <w:rPr>
                <w:rFonts w:ascii="Times New Roman" w:hAnsi="Times New Roman"/>
                <w:b w:val="0"/>
                <w:sz w:val="21"/>
              </w:rPr>
              <w:t>Синтетическая тёмная сцена, 128 × 128</w:t>
            </w:r>
          </w:p>
        </w:tc>
      </w:tr>
      <w:tr>
        <w:tc>
          <w:tcPr>
            <w:tcW w:type="dxa" w:w="2835"/>
            <w:vAlign w:val="center"/>
            <w:tcMar>
              <w:top w:w="100" w:type="dxa"/>
              <w:bottom w:w="100" w:type="dxa"/>
              <w:left w:w="140" w:type="dxa"/>
              <w:right w:w="140" w:type="dxa"/>
            </w:tcMar>
          </w:tcPr>
          <w:p>
            <w:pPr>
              <w:spacing w:after="0"/>
            </w:pPr>
            <w:r>
              <w:rPr>
                <w:rFonts w:ascii="Times New Roman" w:hAnsi="Times New Roman"/>
                <w:b w:val="0"/>
                <w:sz w:val="21"/>
              </w:rPr>
              <w:t>Параметры</w:t>
            </w:r>
          </w:p>
        </w:tc>
        <w:tc>
          <w:tcPr>
            <w:tcW w:type="dxa" w:w="6746"/>
            <w:vAlign w:val="center"/>
            <w:tcMar>
              <w:top w:w="100" w:type="dxa"/>
              <w:bottom w:w="100" w:type="dxa"/>
              <w:left w:w="140" w:type="dxa"/>
              <w:right w:w="140" w:type="dxa"/>
            </w:tcMar>
          </w:tcPr>
          <w:p>
            <w:pPr>
              <w:spacing w:after="0"/>
            </w:pPr>
            <w:r>
              <w:rPr>
                <w:rFonts w:ascii="Times New Roman" w:hAnsi="Times New Roman"/>
                <w:b w:val="0"/>
                <w:sz w:val="21"/>
              </w:rPr>
              <w:t>lo 0,02; hi 0,30; noise 0,02; checker 0</w:t>
            </w:r>
          </w:p>
        </w:tc>
      </w:tr>
      <w:tr>
        <w:tc>
          <w:tcPr>
            <w:tcW w:type="dxa" w:w="2835"/>
            <w:vAlign w:val="center"/>
            <w:tcMar>
              <w:top w:w="100" w:type="dxa"/>
              <w:bottom w:w="100" w:type="dxa"/>
              <w:left w:w="140" w:type="dxa"/>
              <w:right w:w="140" w:type="dxa"/>
            </w:tcMar>
          </w:tcPr>
          <w:p>
            <w:pPr>
              <w:spacing w:after="0"/>
            </w:pPr>
            <w:r>
              <w:rPr>
                <w:rFonts w:ascii="Times New Roman" w:hAnsi="Times New Roman"/>
                <w:b w:val="0"/>
                <w:sz w:val="21"/>
              </w:rPr>
              <w:t>Генератор / seed</w:t>
            </w:r>
          </w:p>
        </w:tc>
        <w:tc>
          <w:tcPr>
            <w:tcW w:type="dxa" w:w="6746"/>
            <w:vAlign w:val="center"/>
            <w:tcMar>
              <w:top w:w="100" w:type="dxa"/>
              <w:bottom w:w="100" w:type="dxa"/>
              <w:left w:w="140" w:type="dxa"/>
              <w:right w:w="140" w:type="dxa"/>
            </w:tcMar>
          </w:tcPr>
          <w:p>
            <w:pPr>
              <w:spacing w:after="0"/>
            </w:pPr>
            <w:r>
              <w:rPr>
                <w:rFonts w:ascii="Times New Roman" w:hAnsi="Times New Roman"/>
                <w:b w:val="0"/>
                <w:sz w:val="21"/>
              </w:rPr>
              <w:t>MersenneTwister; 101, 102, 103, 104, 105</w:t>
            </w:r>
          </w:p>
        </w:tc>
      </w:tr>
      <w:tr>
        <w:tc>
          <w:tcPr>
            <w:tcW w:type="dxa" w:w="2835"/>
            <w:vAlign w:val="center"/>
            <w:tcMar>
              <w:top w:w="100" w:type="dxa"/>
              <w:bottom w:w="100" w:type="dxa"/>
              <w:left w:w="140" w:type="dxa"/>
              <w:right w:w="140" w:type="dxa"/>
            </w:tcMar>
          </w:tcPr>
          <w:p>
            <w:pPr>
              <w:spacing w:after="0"/>
            </w:pPr>
            <w:r>
              <w:rPr>
                <w:rFonts w:ascii="Times New Roman" w:hAnsi="Times New Roman"/>
                <w:b w:val="0"/>
                <w:sz w:val="21"/>
              </w:rPr>
              <w:t>Воздействие</w:t>
            </w:r>
          </w:p>
        </w:tc>
        <w:tc>
          <w:tcPr>
            <w:tcW w:type="dxa" w:w="6746"/>
            <w:vAlign w:val="center"/>
            <w:tcMar>
              <w:top w:w="100" w:type="dxa"/>
              <w:bottom w:w="100" w:type="dxa"/>
              <w:left w:w="140" w:type="dxa"/>
              <w:right w:w="140" w:type="dxa"/>
            </w:tcMar>
          </w:tcPr>
          <w:p>
            <w:pPr>
              <w:spacing w:after="0"/>
            </w:pPr>
            <w:r>
              <w:rPr>
                <w:rFonts w:ascii="Times New Roman" w:hAnsi="Times New Roman"/>
                <w:b w:val="0"/>
                <w:sz w:val="21"/>
              </w:rPr>
              <w:t>Квантование яркости: round(15x)/15</w:t>
            </w:r>
          </w:p>
        </w:tc>
      </w:tr>
      <w:tr>
        <w:tc>
          <w:tcPr>
            <w:tcW w:type="dxa" w:w="2835"/>
            <w:vAlign w:val="center"/>
            <w:tcMar>
              <w:top w:w="100" w:type="dxa"/>
              <w:bottom w:w="100" w:type="dxa"/>
              <w:left w:w="140" w:type="dxa"/>
              <w:right w:w="140" w:type="dxa"/>
            </w:tcMar>
          </w:tcPr>
          <w:p>
            <w:pPr>
              <w:spacing w:after="0"/>
            </w:pPr>
            <w:r>
              <w:rPr>
                <w:rFonts w:ascii="Times New Roman" w:hAnsi="Times New Roman"/>
                <w:b w:val="0"/>
                <w:sz w:val="21"/>
              </w:rPr>
              <w:t>Версии</w:t>
            </w:r>
          </w:p>
        </w:tc>
        <w:tc>
          <w:tcPr>
            <w:tcW w:type="dxa" w:w="6746"/>
            <w:vAlign w:val="center"/>
            <w:tcMar>
              <w:top w:w="100" w:type="dxa"/>
              <w:bottom w:w="100" w:type="dxa"/>
              <w:left w:w="140" w:type="dxa"/>
              <w:right w:w="140" w:type="dxa"/>
            </w:tcMar>
          </w:tcPr>
          <w:p>
            <w:pPr>
              <w:spacing w:after="0"/>
            </w:pPr>
            <w:r>
              <w:rPr>
                <w:rFonts w:ascii="Times New Roman" w:hAnsi="Times New Roman"/>
                <w:b w:val="0"/>
                <w:sz w:val="21"/>
              </w:rPr>
              <w:t>Кабинет 26.10.1; Engee 26.9.2-H4; Julia 1.12.4; Images 0.26.2; Plots 1.41.6</w:t>
            </w:r>
          </w:p>
        </w:tc>
      </w:tr>
      <w:tr>
        <w:tc>
          <w:tcPr>
            <w:tcW w:type="dxa" w:w="2835"/>
            <w:vAlign w:val="center"/>
            <w:tcMar>
              <w:top w:w="100" w:type="dxa"/>
              <w:bottom w:w="100" w:type="dxa"/>
              <w:left w:w="140" w:type="dxa"/>
              <w:right w:w="140" w:type="dxa"/>
            </w:tcMar>
          </w:tcPr>
          <w:p>
            <w:pPr>
              <w:spacing w:after="0"/>
            </w:pPr>
            <w:r>
              <w:rPr>
                <w:rFonts w:ascii="Times New Roman" w:hAnsi="Times New Roman"/>
                <w:b w:val="0"/>
                <w:sz w:val="21"/>
              </w:rPr>
              <w:t>Регистрация / запуск</w:t>
            </w:r>
          </w:p>
        </w:tc>
        <w:tc>
          <w:tcPr>
            <w:tcW w:type="dxa" w:w="6746"/>
            <w:vAlign w:val="center"/>
            <w:tcMar>
              <w:top w:w="100" w:type="dxa"/>
              <w:bottom w:w="100" w:type="dxa"/>
              <w:left w:w="140" w:type="dxa"/>
              <w:right w:w="140" w:type="dxa"/>
            </w:tcMar>
          </w:tcPr>
          <w:p>
            <w:pPr>
              <w:spacing w:after="0"/>
            </w:pPr>
            <w:r>
              <w:rPr>
                <w:rFonts w:ascii="Times New Roman" w:hAnsi="Times New Roman"/>
                <w:b w:val="0"/>
                <w:sz w:val="21"/>
              </w:rPr>
              <w:t>07.10.2026 22:21:03 / 22:41:06–22:41:23 МСК</w:t>
            </w:r>
          </w:p>
        </w:tc>
      </w:tr>
      <w:tr>
        <w:tc>
          <w:tcPr>
            <w:tcW w:type="dxa" w:w="2835"/>
            <w:vAlign w:val="center"/>
            <w:tcMar>
              <w:top w:w="100" w:type="dxa"/>
              <w:bottom w:w="100" w:type="dxa"/>
              <w:left w:w="140" w:type="dxa"/>
              <w:right w:w="140" w:type="dxa"/>
            </w:tcMar>
          </w:tcPr>
          <w:p>
            <w:pPr>
              <w:spacing w:after="0"/>
            </w:pPr>
            <w:r>
              <w:rPr>
                <w:rFonts w:ascii="Times New Roman" w:hAnsi="Times New Roman"/>
                <w:b w:val="0"/>
                <w:sz w:val="21"/>
              </w:rPr>
              <w:t>Гистограмма</w:t>
            </w:r>
          </w:p>
        </w:tc>
        <w:tc>
          <w:tcPr>
            <w:tcW w:type="dxa" w:w="6746"/>
            <w:vAlign w:val="center"/>
            <w:tcMar>
              <w:top w:w="100" w:type="dxa"/>
              <w:bottom w:w="100" w:type="dxa"/>
              <w:left w:w="140" w:type="dxa"/>
              <w:right w:w="140" w:type="dxa"/>
            </w:tcMar>
          </w:tcPr>
          <w:p>
            <w:pPr>
              <w:spacing w:after="0"/>
            </w:pPr>
            <w:r>
              <w:rPr>
                <w:rFonts w:ascii="Times New Roman" w:hAnsi="Times New Roman"/>
                <w:b w:val="0"/>
                <w:sz w:val="21"/>
              </w:rPr>
              <w:t>32 равных интервала [0; 1], ceil(x × 32)</w:t>
            </w:r>
          </w:p>
        </w:tc>
      </w:tr>
      <w:tr>
        <w:tc>
          <w:tcPr>
            <w:tcW w:type="dxa" w:w="2835"/>
            <w:vAlign w:val="center"/>
            <w:tcMar>
              <w:top w:w="100" w:type="dxa"/>
              <w:bottom w:w="100" w:type="dxa"/>
              <w:left w:w="140" w:type="dxa"/>
              <w:right w:w="140" w:type="dxa"/>
            </w:tcMar>
          </w:tcPr>
          <w:p>
            <w:pPr>
              <w:spacing w:after="0"/>
            </w:pPr>
            <w:r>
              <w:rPr>
                <w:rFonts w:ascii="Times New Roman" w:hAnsi="Times New Roman"/>
                <w:b w:val="0"/>
                <w:sz w:val="21"/>
              </w:rPr>
              <w:t>Статистический критерий</w:t>
            </w:r>
          </w:p>
        </w:tc>
        <w:tc>
          <w:tcPr>
            <w:tcW w:type="dxa" w:w="6746"/>
            <w:vAlign w:val="center"/>
            <w:tcMar>
              <w:top w:w="100" w:type="dxa"/>
              <w:bottom w:w="100" w:type="dxa"/>
              <w:left w:w="140" w:type="dxa"/>
              <w:right w:w="140" w:type="dxa"/>
            </w:tcMar>
          </w:tcPr>
          <w:p>
            <w:pPr>
              <w:spacing w:after="0"/>
            </w:pPr>
            <w:r>
              <w:rPr>
                <w:rFonts w:ascii="Times New Roman" w:hAnsi="Times New Roman"/>
                <w:b w:val="0"/>
                <w:sz w:val="21"/>
              </w:rPr>
              <w:t>|Δ| &gt; 2s; s исходной серии, ddof = 1</w:t>
            </w:r>
          </w:p>
        </w:tc>
      </w:tr>
      <w:tr>
        <w:tc>
          <w:tcPr>
            <w:tcW w:type="dxa" w:w="2835"/>
            <w:vAlign w:val="center"/>
            <w:tcMar>
              <w:top w:w="100" w:type="dxa"/>
              <w:bottom w:w="100" w:type="dxa"/>
              <w:left w:w="140" w:type="dxa"/>
              <w:right w:w="140" w:type="dxa"/>
            </w:tcMar>
          </w:tcPr>
          <w:p>
            <w:pPr>
              <w:spacing w:after="0"/>
            </w:pPr>
            <w:r>
              <w:rPr>
                <w:rFonts w:ascii="Times New Roman" w:hAnsi="Times New Roman"/>
                <w:b w:val="0"/>
                <w:sz w:val="21"/>
              </w:rPr>
              <w:t>Практический критерий</w:t>
            </w:r>
          </w:p>
        </w:tc>
        <w:tc>
          <w:tcPr>
            <w:tcW w:type="dxa" w:w="6746"/>
            <w:vAlign w:val="center"/>
            <w:tcMar>
              <w:top w:w="100" w:type="dxa"/>
              <w:bottom w:w="100" w:type="dxa"/>
              <w:left w:w="140" w:type="dxa"/>
              <w:right w:w="140" w:type="dxa"/>
            </w:tcMar>
          </w:tcPr>
          <w:p>
            <w:pPr>
              <w:spacing w:after="0"/>
            </w:pPr>
            <w:r>
              <w:rPr>
                <w:rFonts w:ascii="Times New Roman" w:hAnsi="Times New Roman"/>
                <w:b w:val="0"/>
                <w:sz w:val="21"/>
              </w:rPr>
              <w:t>Относительное изменение &gt; 5%; PSNR &lt; 30 дБ</w:t>
            </w:r>
          </w:p>
        </w:tc>
      </w:tr>
      <w:tr>
        <w:tc>
          <w:tcPr>
            <w:tcW w:type="dxa" w:w="2835"/>
            <w:vAlign w:val="center"/>
            <w:tcMar>
              <w:top w:w="100" w:type="dxa"/>
              <w:bottom w:w="100" w:type="dxa"/>
              <w:left w:w="140" w:type="dxa"/>
              <w:right w:w="140" w:type="dxa"/>
            </w:tcMar>
          </w:tcPr>
          <w:p>
            <w:pPr>
              <w:spacing w:after="0"/>
            </w:pPr>
            <w:r>
              <w:rPr>
                <w:rFonts w:ascii="Times New Roman" w:hAnsi="Times New Roman"/>
                <w:b w:val="0"/>
                <w:sz w:val="21"/>
              </w:rPr>
              <w:t>Сравнение яркости</w:t>
            </w:r>
          </w:p>
        </w:tc>
        <w:tc>
          <w:tcPr>
            <w:tcW w:type="dxa" w:w="6746"/>
            <w:vAlign w:val="center"/>
            <w:tcMar>
              <w:top w:w="100" w:type="dxa"/>
              <w:bottom w:w="100" w:type="dxa"/>
              <w:left w:w="140" w:type="dxa"/>
              <w:right w:w="140" w:type="dxa"/>
            </w:tcMar>
          </w:tcPr>
          <w:p>
            <w:pPr>
              <w:spacing w:after="0"/>
            </w:pPr>
            <w:r>
              <w:rPr>
                <w:rFonts w:ascii="Times New Roman" w:hAnsi="Times New Roman"/>
                <w:b w:val="0"/>
                <w:sz w:val="21"/>
              </w:rPr>
              <w:t>atol = 10⁻⁷; rtol = 0</w:t>
            </w:r>
          </w:p>
        </w:tc>
      </w:tr>
      <w:tr>
        <w:tc>
          <w:tcPr>
            <w:tcW w:type="dxa" w:w="2835"/>
            <w:vAlign w:val="center"/>
            <w:tcMar>
              <w:top w:w="100" w:type="dxa"/>
              <w:bottom w:w="100" w:type="dxa"/>
              <w:left w:w="140" w:type="dxa"/>
              <w:right w:w="140" w:type="dxa"/>
            </w:tcMar>
          </w:tcPr>
          <w:p>
            <w:pPr>
              <w:spacing w:after="0"/>
            </w:pPr>
            <w:r>
              <w:rPr>
                <w:rFonts w:ascii="Times New Roman" w:hAnsi="Times New Roman"/>
                <w:b w:val="0"/>
                <w:sz w:val="21"/>
              </w:rPr>
              <w:t>Контрольные данные</w:t>
            </w:r>
          </w:p>
        </w:tc>
        <w:tc>
          <w:tcPr>
            <w:tcW w:type="dxa" w:w="6746"/>
            <w:vAlign w:val="center"/>
            <w:tcMar>
              <w:top w:w="100" w:type="dxa"/>
              <w:bottom w:w="100" w:type="dxa"/>
              <w:left w:w="140" w:type="dxa"/>
              <w:right w:w="140" w:type="dxa"/>
            </w:tcMar>
          </w:tcPr>
          <w:p>
            <w:pPr>
              <w:spacing w:after="0"/>
            </w:pPr>
            <w:r>
              <w:rPr>
                <w:rFonts w:ascii="Times New Roman" w:hAnsi="Times New Roman"/>
                <w:b w:val="0"/>
                <w:sz w:val="21"/>
              </w:rPr>
              <w:t>Float64 little-endian, column-major; SHA-256</w:t>
            </w:r>
          </w:p>
        </w:tc>
      </w:tr>
      <w:tr>
        <w:tc>
          <w:tcPr>
            <w:tcW w:type="dxa" w:w="2835"/>
            <w:vAlign w:val="center"/>
            <w:tcMar>
              <w:top w:w="100" w:type="dxa"/>
              <w:bottom w:w="100" w:type="dxa"/>
              <w:left w:w="140" w:type="dxa"/>
              <w:right w:w="140" w:type="dxa"/>
            </w:tcMar>
          </w:tcPr>
          <w:p>
            <w:pPr>
              <w:spacing w:after="0"/>
            </w:pPr>
            <w:r>
              <w:rPr>
                <w:rFonts w:ascii="Times New Roman" w:hAnsi="Times New Roman"/>
                <w:b w:val="0"/>
                <w:sz w:val="21"/>
              </w:rPr>
              <w:t>Итог</w:t>
            </w:r>
          </w:p>
        </w:tc>
        <w:tc>
          <w:tcPr>
            <w:tcW w:type="dxa" w:w="6746"/>
            <w:vAlign w:val="center"/>
            <w:tcMar>
              <w:top w:w="100" w:type="dxa"/>
              <w:bottom w:w="100" w:type="dxa"/>
              <w:left w:w="140" w:type="dxa"/>
              <w:right w:w="140" w:type="dxa"/>
            </w:tcMar>
          </w:tcPr>
          <w:p>
            <w:pPr>
              <w:spacing w:after="0"/>
            </w:pPr>
            <w:r>
              <w:rPr>
                <w:rFonts w:ascii="Times New Roman" w:hAnsi="Times New Roman"/>
                <w:b w:val="0"/>
                <w:sz w:val="21"/>
              </w:rPr>
              <w:t>Средняя яркость в допуске; контраст и энтропия вне допуска; PSNR выше 30 дБ</w:t>
            </w:r>
          </w:p>
        </w:tc>
      </w:tr>
    </w:tbl>
    <w:p>
      <w:pPr>
        <w:spacing w:after="120" w:before="120"/>
      </w:pPr>
      <w:r>
        <w:t>SHA-256 неизменённого файла учебной библиотеки:</w:t>
      </w:r>
    </w:p>
    <w:p>
      <w:pPr>
        <w:spacing w:after="120"/>
        <w:jc w:val="left"/>
      </w:pPr>
      <w:r>
        <w:rPr>
          <w:rFonts w:ascii="Courier New" w:hAnsi="Courier New"/>
          <w:sz w:val="18"/>
        </w:rPr>
        <w:t>cd1622643e7cfe7cc01bb7d8067e4802a76</w:t>
        <w:br/>
        <w:t>f6a76e9a6833ba4c09c84bb9fa62a</w:t>
      </w:r>
    </w:p>
    <w:p>
      <w:pPr>
        <w:spacing w:after="120"/>
      </w:pPr>
      <w:r>
        <w:t>Полный паспорт находится в artifacts/passport.json и passport.md. Исходный выполненный блокнот — src/LR03_13.ngscript; переносимый сценарий — src/LR03_13.jl. В artifacts/engee сохранены логи, полные численные результаты, PNG, гистограмма и точные массивы пяти seed.</w:t>
      </w:r>
    </w:p>
    <w:p>
      <w:pPr>
        <w:spacing w:after="120"/>
      </w:pPr>
      <w:r>
        <w:t>Архив артефактов: artifacts/LR03_13_artifacts.zip. Публичная ссылка:</w:t>
      </w:r>
    </w:p>
    <w:p>
      <w:pPr>
        <w:spacing w:after="120"/>
      </w:pPr>
      <w:hyperlink r:id="rId17">
        <w:r>
          <w:t>https://github.com/riasnoi/creative-ai-labs/blob/main/lab_03/artifacts/LR03_13_artifacts.zip</w:t>
        </w:r>
      </w:hyperlink>
    </w:p>
    <w:p>
      <w:pPr>
        <w:pStyle w:val="21"/>
        <w:keepNext/>
        <w:spacing w:after="120"/>
      </w:pPr>
      <w:r>
        <w:t>Повторение и проверка</w:t>
      </w:r>
    </w:p>
    <w:p>
      <w:pPr>
        <w:spacing w:after="120"/>
        <w:jc w:val="left"/>
      </w:pPr>
      <w:r>
        <w:rPr>
          <w:rFonts w:ascii="Courier New" w:hAnsi="Courier New"/>
          <w:sz w:val="18"/>
        </w:rPr>
        <w:t>cd lab_03</w:t>
        <w:br/>
        <w:t>julia src/LR03_13.jl /tmp/LR03_repeat/artifacts</w:t>
        <w:br/>
        <w:t>python3 tools/verify_results.py artifacts/engee</w:t>
      </w:r>
    </w:p>
    <w:p>
      <w:pPr>
        <w:spacing w:after="120"/>
      </w:pPr>
      <w:r>
        <w:t>Для запуска Julia нужны Images и Plots; TOML, Dates, SHA, Random, Statistics, Base64, Printf и InteractiveUtils входят в стандартную библиотеку. Для независимой проверки нужен NumPy. Повтор выполняется в новом пустом каталоге; исходные результаты не перезаписываются. В Engee загруженный блокнот следует запускать с новым каталогом вывода в последней ячейке.</w:t>
      </w:r>
    </w:p>
    <w:p>
      <w:r>
        <w:br w:type="page"/>
      </w:r>
    </w:p>
    <w:p>
      <w:pPr>
        <w:pStyle w:val="1"/>
        <w:keepNext/>
        <w:spacing w:after="120"/>
      </w:pPr>
      <w:r>
        <w:t>Ответы на контрольные вопросы</w:t>
      </w:r>
    </w:p>
    <w:p>
      <w:pPr>
        <w:pStyle w:val="21"/>
        <w:keepNext/>
        <w:spacing w:after="120"/>
      </w:pPr>
      <w:r>
        <w:t>1. Как тип пикселя влияет на объём массива?</w:t>
      </w:r>
    </w:p>
    <w:p>
      <w:pPr>
        <w:spacing w:after="120"/>
      </w:pPr>
      <w:r>
        <w:t>Для 256 × 256 RGB{Float64}: 256 × 256 × 3 × 8 = 1572864 байта. Для RGB{N0f8}: 256 × 256 × 3 = 196608 байт, в восемь раз меньше. Это объём элементов без накладных расходов контейнера и размера файла на диске.</w:t>
      </w:r>
    </w:p>
    <w:p>
      <w:pPr>
        <w:pStyle w:val="21"/>
        <w:keepNext/>
        <w:spacing w:after="120"/>
      </w:pPr>
      <w:r>
        <w:t>2. Почему ручная яркость и Gray могут отличаться?</w:t>
      </w:r>
    </w:p>
    <w:p>
      <w:pPr>
        <w:spacing w:after="120"/>
      </w:pPr>
      <w:r>
        <w:t>Разная точность коэффициентов и порядок операций дают малую ошибку округления. Сравнивать нужно значения с заранее заданным допуском, а не SHA-256 разных алгоритмов. В варианте 13 max|разность| = 4,08196 × 10⁻⁹, что меньше 10⁻⁷.</w:t>
      </w:r>
    </w:p>
    <w:p>
      <w:pPr>
        <w:pStyle w:val="21"/>
        <w:keepNext/>
        <w:spacing w:after="120"/>
      </w:pPr>
      <w:r>
        <w:t>3. Как меняется PSNR при уменьшении MSE?</w:t>
      </w:r>
    </w:p>
    <w:p>
      <w:pPr>
        <w:spacing w:after="120"/>
      </w:pPr>
      <w:r>
        <w:t>При MSE = 4 × 10⁻⁴ и maxval = 1: PSNR = 10 log₁₀(2500) = 33,9794 дБ. При уменьшении MSE вдвое PSNR = 36,9897 дБ; прирост 10 log₁₀2 = 3,0103 дБ.</w:t>
      </w:r>
    </w:p>
    <w:p>
      <w:pPr>
        <w:pStyle w:val="21"/>
        <w:keepNext/>
        <w:spacing w:after="120"/>
      </w:pPr>
      <w:r>
        <w:t>4. Сколько интервалов может занимать квантование 4 бит?</w:t>
      </w:r>
    </w:p>
    <w:p>
      <w:pPr>
        <w:spacing w:after="120"/>
      </w:pPr>
      <w:r>
        <w:t>На полной шкале доступны 16 различных уровней, поэтому при 32 интервалах заняты не более 16 категорий и H ≤ log₂16 = 4 бита. В тёмной сцене seed 101 заняты лишь три уровня: H ≤ log₂3 ≈ 1,585 бита; фактически H = 1,20693 бита.</w:t>
      </w:r>
    </w:p>
    <w:p>
      <w:pPr>
        <w:pStyle w:val="21"/>
        <w:keepNext/>
        <w:spacing w:after="120"/>
      </w:pPr>
      <w:r>
        <w:t>5. Почему правило 2s часто даёт «значимо»?</w:t>
      </w:r>
    </w:p>
    <w:p>
      <w:pPr>
        <w:spacing w:after="120"/>
      </w:pPr>
      <w:r>
        <w:t>Структура сцены фиксирована, а слабый независимый шум усредняется по 16384 пикселям. Между seed исходная статистика почти не меняется, s мало. Например, изменение средней яркости 0,688% проходит 2s, хотя не достигает практического порога 5%.</w:t>
      </w:r>
    </w:p>
    <w:p>
      <w:pPr>
        <w:pStyle w:val="21"/>
        <w:keepNext/>
        <w:spacing w:after="120"/>
      </w:pPr>
      <w:r>
        <w:t>6. Может ли статистическая оценка расходиться с практической?</w:t>
      </w:r>
    </w:p>
    <w:p>
      <w:pPr>
        <w:spacing w:after="120"/>
      </w:pPr>
      <w:r>
        <w:t>Да. В этой работе средняя яркость проходит 2s, но остаётся в допуске 5%. Обратный условный пример: база = 1, Δ = 0,1, s = 0,1. Изменение 10% превышает допуск 5%, но 0,1 ≤ 2s = 0,2. Этот пример иллюстрирует критерии и не является измерением данного опыта.</w:t>
      </w:r>
    </w:p>
    <w:p>
      <w:pPr>
        <w:pStyle w:val="21"/>
        <w:keepNext/>
        <w:spacing w:after="120"/>
      </w:pPr>
      <w:r>
        <w:t>7. Чем растяжение контраста отличается от гамма-коррекции?</w:t>
      </w:r>
    </w:p>
    <w:p>
      <w:pPr>
        <w:spacing w:after="120"/>
      </w:pPr>
      <w:r>
        <w:t>Растяжение (x − min)/(max − min) линейно переводит текущий диапазон в [0; 1]. Гамма x^γ нелинейно перераспределяет значения: при γ = 0,5 значения между 0 и 1 растут, причём изменение зависит от исходной яркости. Форма гистограммы меняется иначе.</w:t>
      </w:r>
    </w:p>
    <w:p>
      <w:pPr>
        <w:pStyle w:val="21"/>
        <w:keepNext/>
        <w:spacing w:after="120"/>
      </w:pPr>
      <w:r>
        <w:t>8. Почему уменьшение и возврат размера теряют детали?</w:t>
      </w:r>
    </w:p>
    <w:p>
      <w:pPr>
        <w:spacing w:after="120"/>
      </w:pPr>
      <w:r>
        <w:t>При уменьшении часть высоких пространственных частот подавляется или теряется при выборке. Увеличение интерполирует оставшиеся отсчёты; новых измерений исходной сцены не появляется, поэтому тонкие детали полностью не восстанавливаются.</w:t>
      </w:r>
    </w:p>
    <w:p>
      <w:r>
        <w:br w:type="page"/>
      </w:r>
    </w:p>
    <w:p>
      <w:pPr>
        <w:pStyle w:val="1"/>
        <w:keepNext/>
        <w:spacing w:after="120"/>
      </w:pPr>
      <w:r>
        <w:t>Контрольные вопросы и источники</w:t>
      </w:r>
    </w:p>
    <w:p>
      <w:pPr>
        <w:pStyle w:val="21"/>
        <w:keepNext/>
        <w:spacing w:after="120"/>
      </w:pPr>
      <w:r>
        <w:t>9. Что записать в паспорт для повторения?</w:t>
      </w:r>
    </w:p>
    <w:p>
      <w:pPr>
        <w:spacing w:after="120"/>
      </w:pPr>
      <w:r>
        <w:t>Версии Engee, Julia и пакетов; точный код и хеш библиотеки; параметры сцены, фактор, seed и генератор; тип данных, диапазон, порядок байтов массива; алгоритм гистограммы и число интервалов; определения метрик и стандартного отклонения; maxval PSNR и способ усреднения; предварительные критерии, время регистрации и запуска; контрольные суммы и пути артефактов.</w:t>
      </w:r>
    </w:p>
    <w:p>
      <w:pPr>
        <w:pStyle w:val="21"/>
        <w:keepNext/>
        <w:spacing w:after="120"/>
      </w:pPr>
      <w:r>
        <w:t>10. Что меняется при смене seed?</w:t>
      </w:r>
    </w:p>
    <w:p>
      <w:pPr>
        <w:spacing w:after="120"/>
      </w:pPr>
      <w:r>
        <w:t>Меняется реализация гауссова шума, поэтому обычно меняются пиксели, SHA-256 и метрики. Параметры сцены и воздействие остаются прежними. Сначала следует подтвердить повтор при одинаковом seed, затем оценивать разброс на серии разных seed. Совпавший seed сам по себе не гарантирует одинаковые байты при смене версии генератора или кода.</w:t>
      </w:r>
    </w:p>
    <w:p>
      <w:pPr>
        <w:pStyle w:val="21"/>
        <w:keepNext/>
        <w:spacing w:after="120"/>
      </w:pPr>
      <w:r>
        <w:t>Источники и первичные материалы</w:t>
      </w:r>
    </w:p>
    <w:p>
      <w:pPr>
        <w:spacing w:after="120"/>
      </w:pPr>
      <w:r>
        <w:t>1. Лабораторная работа №3. «Подготовка изображений и визуализация в Engee». Приложенные методические указания, таблица 30 вариантов; вариант 13. Локальная копия: docs/Методические_указания.docx и .md.</w:t>
      </w:r>
    </w:p>
    <w:p>
      <w:pPr>
        <w:spacing w:after="120"/>
      </w:pPr>
      <w:r>
        <w:t>2. Учебные функции lab03_lib.jl; таблица variants_lr03.json и журнал engee_run_log.md из архива ЛР03.zip. Дата проверки автором материалов — 19.09.2026. Оригинальный код: src/original/lab03_lib.jl; журнал: docs/demo_journal.md.</w:t>
      </w:r>
    </w:p>
    <w:p>
      <w:pPr>
        <w:spacing w:after="120"/>
      </w:pPr>
      <w:r>
        <w:t>3. Собственный запуск в Engee от 07.10.2026: src/LR03_13.ngscript; artifacts/engee/results.toml, run.log, versioninfo.log, expectations.toml, histogram.csv и массивы Float64. Независимая проверка: artifacts/independent_verification.json.</w:t>
      </w:r>
    </w:p>
    <w:p>
      <w:pPr>
        <w:spacing w:after="120"/>
      </w:pPr>
      <w:r>
        <w:t>Результаты приведены с округлением для чтения. Полная точность, контрольные суммы и происхождение файлов сохранены в машиночитаемых артефактах и MANIFEST.sha256.</w:t>
      </w:r>
    </w:p>
    <w:sectPr w:rsidR="009E7411" w:rsidRPr="00052455" w:rsidSect="00034616">
      <w:footerReference w:type="default" r:id="rId11"/>
      <w:pgSz w:w="11909" w:h="16834"/>
      <w:pgMar w:top="1080" w:right="1080"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76A00" w:rsidRDefault="00E76A00">
      <w:pPr>
        <w:spacing w:after="0" w:line="240" w:lineRule="auto"/>
      </w:pPr>
      <w:r>
        <w:separator/>
      </w:r>
    </w:p>
  </w:endnote>
  <w:endnote w:type="continuationSeparator" w:id="0">
    <w:p w:rsidR="00E76A00" w:rsidRDefault="00E76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E7411" w:rsidRDefault="00000000">
    <w:pPr>
      <w:pStyle w:val="a7"/>
      <w:jc w:val="center"/>
    </w:pPr>
    <w:r>
      <w:rPr>
        <w:rFonts w:eastAsia="Times New Roman"/>
        <w:sz w:val="18"/>
      </w:rPr>
      <w:fldChar w:fldCharType="begin"/>
    </w:r>
    <w:r>
      <w:rPr>
        <w:rFonts w:eastAsia="Times New Roman"/>
        <w:sz w:val="18"/>
      </w:rPr>
      <w:instrText>PAGE</w:instrText>
    </w:r>
    <w:r w:rsidR="00052455">
      <w:rPr>
        <w:rFonts w:eastAsia="Times New Roman"/>
        <w:sz w:val="18"/>
      </w:rPr>
      <w:fldChar w:fldCharType="separate"/>
    </w:r>
    <w:r w:rsidR="00052455">
      <w:rPr>
        <w:rFonts w:eastAsia="Times New Roman"/>
        <w:noProof/>
        <w:sz w:val="18"/>
      </w:rPr>
      <w:t>2</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76A00" w:rsidRDefault="00E76A00">
      <w:pPr>
        <w:spacing w:after="0" w:line="240" w:lineRule="auto"/>
      </w:pPr>
      <w:r>
        <w:separator/>
      </w:r>
    </w:p>
  </w:footnote>
  <w:footnote w:type="continuationSeparator" w:id="0">
    <w:p w:rsidR="00E76A00" w:rsidRDefault="00E76A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6534147">
    <w:abstractNumId w:val="8"/>
  </w:num>
  <w:num w:numId="2" w16cid:durableId="613639278">
    <w:abstractNumId w:val="6"/>
  </w:num>
  <w:num w:numId="3" w16cid:durableId="165827415">
    <w:abstractNumId w:val="5"/>
  </w:num>
  <w:num w:numId="4" w16cid:durableId="476189246">
    <w:abstractNumId w:val="4"/>
  </w:num>
  <w:num w:numId="5" w16cid:durableId="1427994545">
    <w:abstractNumId w:val="7"/>
  </w:num>
  <w:num w:numId="6" w16cid:durableId="1109474643">
    <w:abstractNumId w:val="3"/>
  </w:num>
  <w:num w:numId="7" w16cid:durableId="899093537">
    <w:abstractNumId w:val="2"/>
  </w:num>
  <w:num w:numId="8" w16cid:durableId="1413089801">
    <w:abstractNumId w:val="1"/>
  </w:num>
  <w:num w:numId="9" w16cid:durableId="800268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455"/>
    <w:rsid w:val="0006063C"/>
    <w:rsid w:val="0015074B"/>
    <w:rsid w:val="0029639D"/>
    <w:rsid w:val="00326F90"/>
    <w:rsid w:val="009E7411"/>
    <w:rsid w:val="00AA1D8D"/>
    <w:rsid w:val="00B47730"/>
    <w:rsid w:val="00CB0664"/>
    <w:rsid w:val="00E41D3C"/>
    <w:rsid w:val="00E76A00"/>
    <w:rsid w:val="00ED10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CFC5F"/>
  <w14:defaultImageDpi w14:val="300"/>
  <w15:docId w15:val="{9B69DC54-31E2-C848-9D03-325C43EBE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Times New Roman" w:hAnsi="Times New Roman" w:eastAsia="Times New Roman" w:cs="Times New Roman"/>
      <w:color w:val="000000"/>
      <w:sz w:val="22"/>
    </w:rPr>
  </w:style>
  <w:style w:type="paragraph" w:styleId="1">
    <w:name w:val="heading 1"/>
    <w:basedOn w:val="a1"/>
    <w:next w:val="a1"/>
    <w:link w:val="10"/>
    <w:uiPriority w:val="9"/>
    <w:qFormat/>
    <w:rsid w:val="00052455"/>
    <w:pPr>
      <w:keepNext/>
      <w:keepLines/>
      <w:spacing w:before="480" w:after="120"/>
      <w:outlineLvl w:val="0"/>
    </w:pPr>
    <w:rPr>
      <w:rFonts w:cstheme="majorBidi" w:ascii="Times New Roman" w:hAnsi="Times New Roman" w:eastAsia="Times New Roman" w:cs="Times New Roman"/>
      <w:b/>
      <w:bCs/>
      <w:color w:val="000000"/>
      <w:sz w:val="30"/>
      <w:szCs w:val="28"/>
    </w:rPr>
  </w:style>
  <w:style w:type="paragraph" w:styleId="21">
    <w:name w:val="heading 2"/>
    <w:basedOn w:val="a1"/>
    <w:next w:val="a1"/>
    <w:link w:val="22"/>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052455"/>
    <w:rPr>
      <w:rFonts w:ascii="Times New Roman" w:eastAsiaTheme="majorEastAsia" w:hAnsi="Times New Roman" w:cstheme="majorBidi"/>
      <w:b/>
      <w:bCs/>
      <w:color w:val="000000"/>
      <w:sz w:val="30"/>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github.com/riasnoi/creative-ai-labs/blob/main/lab_03/artifacts/LR03_13_artifacts.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1192</Words>
  <Characters>8038</Characters>
  <Application>Microsoft Office Word</Application>
  <DocSecurity>0</DocSecurity>
  <Lines>309</Lines>
  <Paragraphs>263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Лабораторная работа 1 Подготовка рабочей среды и паспорт эксперимента</vt:lpstr>
      <vt:lpstr/>
    </vt:vector>
  </TitlesOfParts>
  <Manager/>
  <Company/>
  <LinksUpToDate>false</LinksUpToDate>
  <CharactersWithSpaces>8967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№3. Подготовка изображений и визуализация в Engee</dc:title>
  <dc:subject>Вариант 13 — квантование тёмной сцены до 4 бит</dc:subject>
  <dc:creator>Рясной Владимир Олегович</dc:creator>
  <cp:keywords/>
  <dc:description/>
  <cp:lastModifiedBy>Рясной Владимир Олегович</cp:lastModifiedBy>
  <cp:revision>1</cp:revision>
  <dcterms:created xsi:type="dcterms:W3CDTF">2026-10-07T20:00:01Z</dcterms:created>
  <dcterms:modified xsi:type="dcterms:W3CDTF">2026-10-07T20:00:01Z</dcterms:modified>
  <cp:category/>
</cp:coreProperties>
</file>