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11F5" w14:textId="77777777" w:rsidR="00542A5B" w:rsidRDefault="00542A5B">
      <w:pPr>
        <w:spacing w:after="1760"/>
      </w:pPr>
    </w:p>
    <w:p w14:paraId="2C95A27F" w14:textId="77777777" w:rsidR="00542A5B" w:rsidRDefault="00000000">
      <w:pPr>
        <w:spacing w:after="320"/>
        <w:jc w:val="center"/>
      </w:pPr>
      <w:r>
        <w:rPr>
          <w:rFonts w:eastAsia="Calibri"/>
          <w:b/>
          <w:color w:val="B8871B"/>
          <w:sz w:val="20"/>
        </w:rPr>
        <w:t>PHASE 0 | WEEKS 1-3</w:t>
      </w:r>
    </w:p>
    <w:p w14:paraId="0387A859" w14:textId="77777777" w:rsidR="00542A5B" w:rsidRDefault="00000000">
      <w:pPr>
        <w:spacing w:after="160"/>
        <w:jc w:val="center"/>
      </w:pPr>
      <w:r>
        <w:rPr>
          <w:rFonts w:eastAsia="Calibri"/>
          <w:b/>
          <w:color w:val="173F3A"/>
          <w:sz w:val="56"/>
        </w:rPr>
        <w:t>Module 0: FDE Role, Ethics and Field Safety</w:t>
      </w:r>
    </w:p>
    <w:p w14:paraId="06521961" w14:textId="77777777" w:rsidR="00542A5B" w:rsidRDefault="00000000">
      <w:pPr>
        <w:spacing w:after="520"/>
        <w:jc w:val="center"/>
      </w:pPr>
      <w:r>
        <w:rPr>
          <w:rFonts w:eastAsia="Calibri"/>
          <w:b/>
          <w:color w:val="245A4A"/>
          <w:sz w:val="30"/>
        </w:rPr>
        <w:t>Complete Study and Lab Guide</w:t>
      </w:r>
    </w:p>
    <w:p w14:paraId="16A456D0" w14:textId="77777777" w:rsidR="00542A5B" w:rsidRDefault="00000000">
      <w:pPr>
        <w:spacing w:after="1400"/>
        <w:jc w:val="center"/>
      </w:pPr>
      <w:r>
        <w:rPr>
          <w:rFonts w:eastAsia="Calibri"/>
          <w:i/>
          <w:color w:val="B8871B"/>
        </w:rPr>
        <w:t>Earn trust by making authority, evidence and safety visible before delivery pressure begins.</w:t>
      </w:r>
    </w:p>
    <w:p w14:paraId="39A3225C" w14:textId="77777777" w:rsidR="00542A5B" w:rsidRDefault="00000000">
      <w:pPr>
        <w:spacing w:after="100"/>
        <w:jc w:val="center"/>
      </w:pPr>
      <w:r>
        <w:rPr>
          <w:rFonts w:eastAsia="Calibri"/>
          <w:b/>
          <w:color w:val="173F3A"/>
        </w:rPr>
        <w:t>90 focused hours | Six synthetic scenarios | Five integrated labs</w:t>
      </w:r>
    </w:p>
    <w:p w14:paraId="4269F11F" w14:textId="77777777" w:rsidR="00542A5B" w:rsidRDefault="00000000">
      <w:pPr>
        <w:spacing w:after="100"/>
        <w:jc w:val="center"/>
      </w:pPr>
      <w:r>
        <w:rPr>
          <w:rFonts w:eastAsia="Calibri"/>
          <w:color w:val="61706C"/>
          <w:sz w:val="19"/>
        </w:rPr>
        <w:t>Version 1.0 | 19 August 2026 | Roadmap baseline 1.1</w:t>
      </w:r>
    </w:p>
    <w:p w14:paraId="755419F6" w14:textId="77777777" w:rsidR="00542A5B" w:rsidRDefault="00000000">
      <w:pPr>
        <w:spacing w:after="100"/>
        <w:jc w:val="center"/>
      </w:pPr>
      <w:r>
        <w:rPr>
          <w:rFonts w:eastAsia="Calibri"/>
          <w:color w:val="61706C"/>
          <w:sz w:val="19"/>
        </w:rPr>
        <w:t>Designed for junior engineers preparing for customer-facing technical delivery</w:t>
      </w:r>
    </w:p>
    <w:p w14:paraId="3674DB31" w14:textId="77777777" w:rsidR="00542A5B" w:rsidRDefault="00000000">
      <w:r>
        <w:br w:type="page"/>
      </w:r>
    </w:p>
    <w:p w14:paraId="3C09C523" w14:textId="77777777" w:rsidR="00542A5B" w:rsidRDefault="00000000">
      <w:pPr>
        <w:pStyle w:val="Heading1"/>
      </w:pPr>
      <w:bookmarkStart w:id="0" w:name="contents"/>
      <w:r>
        <w:lastRenderedPageBreak/>
        <w:t>Contents</w:t>
      </w:r>
      <w:bookmarkEnd w:id="0"/>
    </w:p>
    <w:p w14:paraId="5DDC9D7D" w14:textId="77777777" w:rsidR="00542A5B" w:rsidRDefault="00000000">
      <w:pPr>
        <w:pStyle w:val="GuideNote"/>
      </w:pPr>
      <w:r>
        <w:rPr>
          <w:i/>
          <w:color w:val="61706C"/>
        </w:rPr>
        <w:t>Select an entry in Word to jump to that section.</w:t>
      </w:r>
    </w:p>
    <w:p w14:paraId="7392B314" w14:textId="77777777" w:rsidR="00542A5B" w:rsidRDefault="00000000">
      <w:pPr>
        <w:pStyle w:val="TOC11"/>
      </w:pPr>
      <w:hyperlink w:anchor="h_How_to_use_this_module_p_30d5ec5f">
        <w:r>
          <w:rPr>
            <w:color w:val="19705B"/>
            <w:u w:val="single"/>
          </w:rPr>
          <w:t>How to use this module pack</w:t>
        </w:r>
      </w:hyperlink>
    </w:p>
    <w:p w14:paraId="5DECEAF8" w14:textId="77777777" w:rsidR="00542A5B" w:rsidRDefault="00000000">
      <w:pPr>
        <w:pStyle w:val="TOC11"/>
      </w:pPr>
      <w:hyperlink w:anchor="h_Module_at_a_glance_7abde573">
        <w:r>
          <w:rPr>
            <w:color w:val="19705B"/>
            <w:u w:val="single"/>
          </w:rPr>
          <w:t>Module at a glance</w:t>
        </w:r>
      </w:hyperlink>
    </w:p>
    <w:p w14:paraId="64FF0ABA" w14:textId="77777777" w:rsidR="00542A5B" w:rsidRDefault="00000000">
      <w:pPr>
        <w:pStyle w:val="TOC11"/>
      </w:pPr>
      <w:hyperlink w:anchor="h_Safe_learning_boundary_73f92eff">
        <w:r>
          <w:rPr>
            <w:color w:val="19705B"/>
            <w:u w:val="single"/>
          </w:rPr>
          <w:t>Safe learning boundary</w:t>
        </w:r>
      </w:hyperlink>
    </w:p>
    <w:p w14:paraId="274B6B39" w14:textId="77777777" w:rsidR="00542A5B" w:rsidRDefault="00000000">
      <w:pPr>
        <w:pStyle w:val="TOC11"/>
      </w:pPr>
      <w:hyperlink w:anchor="h_Repository_setup_and_bas_098e8eed">
        <w:r>
          <w:rPr>
            <w:color w:val="19705B"/>
            <w:u w:val="single"/>
          </w:rPr>
          <w:t>Repository setup and baseline verification</w:t>
        </w:r>
      </w:hyperlink>
    </w:p>
    <w:p w14:paraId="135D2188" w14:textId="77777777" w:rsidR="00542A5B" w:rsidRDefault="00000000">
      <w:pPr>
        <w:pStyle w:val="TOC11"/>
      </w:pPr>
      <w:hyperlink w:anchor="h_Part_I_The_FDE_role_and__aefa5030">
        <w:r>
          <w:rPr>
            <w:color w:val="19705B"/>
            <w:u w:val="single"/>
          </w:rPr>
          <w:t>Part I: The FDE role and authority</w:t>
        </w:r>
      </w:hyperlink>
    </w:p>
    <w:p w14:paraId="76DC1E3E" w14:textId="77777777" w:rsidR="00542A5B" w:rsidRDefault="00000000">
      <w:pPr>
        <w:pStyle w:val="TOC21"/>
        <w:ind w:left="403"/>
      </w:pPr>
      <w:hyperlink w:anchor="h_What_an_FDE_is_178386ee">
        <w:r>
          <w:rPr>
            <w:u w:val="single"/>
          </w:rPr>
          <w:t>What an FDE is</w:t>
        </w:r>
      </w:hyperlink>
    </w:p>
    <w:p w14:paraId="7581276F" w14:textId="77777777" w:rsidR="00542A5B" w:rsidRDefault="00000000">
      <w:pPr>
        <w:pStyle w:val="TOC21"/>
        <w:ind w:left="403"/>
      </w:pPr>
      <w:hyperlink w:anchor="h_Role_boundary_compass_305dd574">
        <w:r>
          <w:rPr>
            <w:u w:val="single"/>
          </w:rPr>
          <w:t>Role-boundary compass</w:t>
        </w:r>
      </w:hyperlink>
    </w:p>
    <w:p w14:paraId="76D2B15A" w14:textId="77777777" w:rsidR="00542A5B" w:rsidRDefault="00000000">
      <w:pPr>
        <w:pStyle w:val="TOC21"/>
        <w:ind w:left="403"/>
      </w:pPr>
      <w:hyperlink w:anchor="h_Engagement_authority_and_23043f98">
        <w:r>
          <w:rPr>
            <w:u w:val="single"/>
          </w:rPr>
          <w:t>Engagement authority and the charter</w:t>
        </w:r>
      </w:hyperlink>
    </w:p>
    <w:p w14:paraId="0BEAB66B" w14:textId="77777777" w:rsidR="00542A5B" w:rsidRDefault="00000000">
      <w:pPr>
        <w:pStyle w:val="TOC21"/>
        <w:ind w:left="403"/>
      </w:pPr>
      <w:hyperlink w:anchor="h_Stakeholders_decision_ri_a2cf97c3">
        <w:r>
          <w:rPr>
            <w:u w:val="single"/>
          </w:rPr>
          <w:t>Stakeholders, decision rights and specialist routing</w:t>
        </w:r>
      </w:hyperlink>
    </w:p>
    <w:p w14:paraId="4664EFED" w14:textId="77777777" w:rsidR="00542A5B" w:rsidRDefault="00000000">
      <w:pPr>
        <w:pStyle w:val="TOC11"/>
      </w:pPr>
      <w:hyperlink w:anchor="h_Part_II_Privacy_ethics_a_57dbff36">
        <w:r>
          <w:rPr>
            <w:color w:val="19705B"/>
            <w:u w:val="single"/>
          </w:rPr>
          <w:t>Part II: Privacy, ethics and responsible AI</w:t>
        </w:r>
      </w:hyperlink>
    </w:p>
    <w:p w14:paraId="295534C2" w14:textId="77777777" w:rsidR="00542A5B" w:rsidRDefault="00000000">
      <w:pPr>
        <w:pStyle w:val="TOC21"/>
        <w:ind w:left="403"/>
      </w:pPr>
      <w:hyperlink w:anchor="h_Privacy_reasoning_withou_e0940703">
        <w:r>
          <w:rPr>
            <w:u w:val="single"/>
          </w:rPr>
          <w:t>Privacy reasoning without practising law</w:t>
        </w:r>
      </w:hyperlink>
    </w:p>
    <w:p w14:paraId="44D5D244" w14:textId="77777777" w:rsidR="00542A5B" w:rsidRDefault="00000000">
      <w:pPr>
        <w:pStyle w:val="TOC21"/>
        <w:ind w:left="403"/>
      </w:pPr>
      <w:hyperlink w:anchor="h_Data_classification_and__e453542f">
        <w:r>
          <w:rPr>
            <w:u w:val="single"/>
          </w:rPr>
          <w:t>Data classification and lifecycle mapping</w:t>
        </w:r>
      </w:hyperlink>
    </w:p>
    <w:p w14:paraId="59F041BC" w14:textId="77777777" w:rsidR="00542A5B" w:rsidRDefault="00000000">
      <w:pPr>
        <w:pStyle w:val="TOC21"/>
        <w:ind w:left="403"/>
      </w:pPr>
      <w:hyperlink w:anchor="h_The_PAUSE_ethical_decisi_c3f23e76">
        <w:r>
          <w:rPr>
            <w:u w:val="single"/>
          </w:rPr>
          <w:t>The PAUSE ethical decision record</w:t>
        </w:r>
      </w:hyperlink>
    </w:p>
    <w:p w14:paraId="7116AAA0" w14:textId="77777777" w:rsidR="00542A5B" w:rsidRDefault="00000000">
      <w:pPr>
        <w:pStyle w:val="TOC21"/>
        <w:ind w:left="403"/>
      </w:pPr>
      <w:hyperlink w:anchor="h_Confidentiality_intellec_9fbaa91a">
        <w:r>
          <w:rPr>
            <w:u w:val="single"/>
          </w:rPr>
          <w:t>Confidentiality, intellectual property and portfolio boundaries</w:t>
        </w:r>
      </w:hyperlink>
    </w:p>
    <w:p w14:paraId="0D9CBA75" w14:textId="77777777" w:rsidR="00542A5B" w:rsidRDefault="00000000">
      <w:pPr>
        <w:pStyle w:val="TOC21"/>
        <w:ind w:left="403"/>
      </w:pPr>
      <w:hyperlink w:anchor="h_Responsible_AI_at_mobili_0695abfc">
        <w:r>
          <w:rPr>
            <w:u w:val="single"/>
          </w:rPr>
          <w:t>Responsible AI at mobilisation</w:t>
        </w:r>
      </w:hyperlink>
    </w:p>
    <w:p w14:paraId="50A9D792" w14:textId="77777777" w:rsidR="00542A5B" w:rsidRDefault="00000000">
      <w:pPr>
        <w:pStyle w:val="TOC11"/>
      </w:pPr>
      <w:hyperlink w:anchor="h_Part_III_Evidence_commun_280baae4">
        <w:r>
          <w:rPr>
            <w:color w:val="19705B"/>
            <w:u w:val="single"/>
          </w:rPr>
          <w:t>Part III: Evidence, communication and field safety</w:t>
        </w:r>
      </w:hyperlink>
    </w:p>
    <w:p w14:paraId="1EBFD74E" w14:textId="77777777" w:rsidR="00542A5B" w:rsidRDefault="00000000">
      <w:pPr>
        <w:pStyle w:val="TOC21"/>
        <w:ind w:left="403"/>
      </w:pPr>
      <w:hyperlink w:anchor="h_Two_axis_evidence_model_438de120">
        <w:r>
          <w:rPr>
            <w:u w:val="single"/>
          </w:rPr>
          <w:t>Two-axis evidence model</w:t>
        </w:r>
      </w:hyperlink>
    </w:p>
    <w:p w14:paraId="40B387F4" w14:textId="77777777" w:rsidR="00542A5B" w:rsidRDefault="00000000">
      <w:pPr>
        <w:pStyle w:val="TOC21"/>
        <w:ind w:left="403"/>
      </w:pPr>
      <w:hyperlink w:anchor="h_Evidence_integrity_and_t_79508ad9">
        <w:r>
          <w:rPr>
            <w:u w:val="single"/>
          </w:rPr>
          <w:t>Evidence integrity and tamper detection</w:t>
        </w:r>
      </w:hyperlink>
    </w:p>
    <w:p w14:paraId="42737375" w14:textId="77777777" w:rsidR="00542A5B" w:rsidRDefault="00000000">
      <w:pPr>
        <w:pStyle w:val="TOC21"/>
        <w:ind w:left="403"/>
      </w:pPr>
      <w:hyperlink w:anchor="h_Constructive_stop_work_c_47a73674">
        <w:r>
          <w:rPr>
            <w:u w:val="single"/>
          </w:rPr>
          <w:t>Constructive stop-work communication</w:t>
        </w:r>
      </w:hyperlink>
    </w:p>
    <w:p w14:paraId="622124D8" w14:textId="77777777" w:rsidR="00542A5B" w:rsidRDefault="00000000">
      <w:pPr>
        <w:pStyle w:val="TOC21"/>
        <w:ind w:left="403"/>
      </w:pPr>
      <w:hyperlink w:anchor="h_Sustainable_field_practi_f8ea04ac">
        <w:r>
          <w:rPr>
            <w:u w:val="single"/>
          </w:rPr>
          <w:t>Sustainable field practice</w:t>
        </w:r>
      </w:hyperlink>
    </w:p>
    <w:p w14:paraId="2C8F6E67" w14:textId="77777777" w:rsidR="00542A5B" w:rsidRDefault="00000000">
      <w:pPr>
        <w:pStyle w:val="TOC11"/>
      </w:pPr>
      <w:hyperlink w:anchor="h_Study_and_lab_sequence_dbfb06d5">
        <w:r>
          <w:rPr>
            <w:color w:val="19705B"/>
            <w:u w:val="single"/>
          </w:rPr>
          <w:t>Study and lab sequence</w:t>
        </w:r>
      </w:hyperlink>
    </w:p>
    <w:p w14:paraId="158B2988" w14:textId="77777777" w:rsidR="00542A5B" w:rsidRDefault="00000000">
      <w:pPr>
        <w:pStyle w:val="TOC21"/>
        <w:ind w:left="403"/>
      </w:pPr>
      <w:hyperlink w:anchor="h_Lab_1_Role_boundary_case_555d5155">
        <w:r>
          <w:rPr>
            <w:u w:val="single"/>
          </w:rPr>
          <w:t>Lab 1: Role-boundary case review</w:t>
        </w:r>
      </w:hyperlink>
    </w:p>
    <w:p w14:paraId="16C4FE28" w14:textId="77777777" w:rsidR="00542A5B" w:rsidRDefault="00000000">
      <w:pPr>
        <w:pStyle w:val="TOC21"/>
        <w:ind w:left="403"/>
      </w:pPr>
      <w:hyperlink w:anchor="h_Lab_2_Fictional_data_inv_20eaae4b">
        <w:r>
          <w:rPr>
            <w:u w:val="single"/>
          </w:rPr>
          <w:t>Lab 2: Fictional data inventory</w:t>
        </w:r>
      </w:hyperlink>
    </w:p>
    <w:p w14:paraId="1E56FD67" w14:textId="77777777" w:rsidR="00542A5B" w:rsidRDefault="00000000">
      <w:pPr>
        <w:pStyle w:val="TOC21"/>
        <w:ind w:left="403"/>
      </w:pPr>
      <w:hyperlink w:anchor="h_Lab_3_Authority_and_stak_b8c9951e">
        <w:r>
          <w:rPr>
            <w:u w:val="single"/>
          </w:rPr>
          <w:t>Lab 3: Authority and stakeholder map</w:t>
        </w:r>
      </w:hyperlink>
    </w:p>
    <w:p w14:paraId="0A442D17" w14:textId="77777777" w:rsidR="00542A5B" w:rsidRDefault="00000000">
      <w:pPr>
        <w:pStyle w:val="TOC21"/>
        <w:ind w:left="403"/>
      </w:pPr>
      <w:hyperlink w:anchor="h_Lab_4_Ethical_pressure_e_52765d04">
        <w:r>
          <w:rPr>
            <w:u w:val="single"/>
          </w:rPr>
          <w:t>Lab 4: Ethical pressure exercise</w:t>
        </w:r>
      </w:hyperlink>
    </w:p>
    <w:p w14:paraId="74828892" w14:textId="77777777" w:rsidR="00542A5B" w:rsidRDefault="00000000">
      <w:pPr>
        <w:pStyle w:val="TOC21"/>
        <w:ind w:left="403"/>
      </w:pPr>
      <w:hyperlink w:anchor="h_Lab_5_Field_readiness_pa_0cf7dc86">
        <w:r>
          <w:rPr>
            <w:u w:val="single"/>
          </w:rPr>
          <w:t>Lab 5: Field-readiness pack</w:t>
        </w:r>
      </w:hyperlink>
    </w:p>
    <w:p w14:paraId="4EBE323D" w14:textId="77777777" w:rsidR="00542A5B" w:rsidRDefault="00000000">
      <w:pPr>
        <w:pStyle w:val="TOC11"/>
      </w:pPr>
      <w:hyperlink w:anchor="h_Module_exit_assessment_38d47dc9">
        <w:r>
          <w:rPr>
            <w:color w:val="19705B"/>
            <w:u w:val="single"/>
          </w:rPr>
          <w:t>Module exit assessment</w:t>
        </w:r>
      </w:hyperlink>
    </w:p>
    <w:p w14:paraId="719A28E5" w14:textId="77777777" w:rsidR="00542A5B" w:rsidRDefault="00000000">
      <w:pPr>
        <w:pStyle w:val="TOC11"/>
      </w:pPr>
      <w:hyperlink w:anchor="h_Retrieval_practice_78da2c36">
        <w:r>
          <w:rPr>
            <w:color w:val="19705B"/>
            <w:u w:val="single"/>
          </w:rPr>
          <w:t>Retrieval practice</w:t>
        </w:r>
      </w:hyperlink>
    </w:p>
    <w:p w14:paraId="421FD81F" w14:textId="77777777" w:rsidR="00542A5B" w:rsidRDefault="00000000">
      <w:pPr>
        <w:pStyle w:val="TOC11"/>
      </w:pPr>
      <w:hyperlink w:anchor="h_Mastery_checklist_6ee776a1">
        <w:r>
          <w:rPr>
            <w:color w:val="19705B"/>
            <w:u w:val="single"/>
          </w:rPr>
          <w:t>Mastery checklist</w:t>
        </w:r>
      </w:hyperlink>
    </w:p>
    <w:p w14:paraId="5AB2EBB6" w14:textId="77777777" w:rsidR="00542A5B" w:rsidRDefault="00000000">
      <w:pPr>
        <w:pStyle w:val="TOC11"/>
      </w:pPr>
      <w:hyperlink w:anchor="h_Command_map_b1959d0d">
        <w:r>
          <w:rPr>
            <w:color w:val="19705B"/>
            <w:u w:val="single"/>
          </w:rPr>
          <w:t>Command map</w:t>
        </w:r>
      </w:hyperlink>
    </w:p>
    <w:p w14:paraId="1D0985C7" w14:textId="77777777" w:rsidR="00542A5B" w:rsidRDefault="00000000">
      <w:pPr>
        <w:pStyle w:val="TOC11"/>
      </w:pPr>
      <w:hyperlink w:anchor="h_Glossary_7427cf69">
        <w:r>
          <w:rPr>
            <w:color w:val="19705B"/>
            <w:u w:val="single"/>
          </w:rPr>
          <w:t>Glossary</w:t>
        </w:r>
      </w:hyperlink>
    </w:p>
    <w:p w14:paraId="115DE2E9" w14:textId="77777777" w:rsidR="00542A5B" w:rsidRDefault="00000000">
      <w:pPr>
        <w:pStyle w:val="TOC11"/>
      </w:pPr>
      <w:hyperlink w:anchor="h_Official_primary_sources_c8b7cbcc">
        <w:r>
          <w:rPr>
            <w:color w:val="19705B"/>
            <w:u w:val="single"/>
          </w:rPr>
          <w:t>Official primary sources</w:t>
        </w:r>
      </w:hyperlink>
    </w:p>
    <w:p w14:paraId="59D6C049" w14:textId="77777777" w:rsidR="00542A5B" w:rsidRDefault="00000000">
      <w:pPr>
        <w:pStyle w:val="Heading1"/>
      </w:pPr>
      <w:bookmarkStart w:id="1" w:name="h_How_to_use_this_module_p_30d5ec5f"/>
      <w:r>
        <w:lastRenderedPageBreak/>
        <w:t>How to use this module pack</w:t>
      </w:r>
      <w:bookmarkEnd w:id="1"/>
    </w:p>
    <w:p w14:paraId="1E9BA0D7" w14:textId="77777777" w:rsidR="00542A5B" w:rsidRDefault="00000000">
      <w:pPr>
        <w:pStyle w:val="GuideNote"/>
        <w:keepLines/>
        <w:pBdr>
          <w:top w:val="single" w:sz="8" w:space="6" w:color="245A4A"/>
          <w:left w:val="single" w:sz="8" w:space="6" w:color="245A4A"/>
          <w:bottom w:val="single" w:sz="8" w:space="6" w:color="245A4A"/>
          <w:right w:val="single" w:sz="8" w:space="6" w:color="245A4A"/>
        </w:pBdr>
        <w:shd w:val="clear" w:color="auto" w:fill="F4F8F6"/>
        <w:spacing w:before="100" w:after="220"/>
        <w:ind w:left="120" w:right="120"/>
      </w:pPr>
      <w:r>
        <w:rPr>
          <w:rFonts w:eastAsia="Calibri"/>
          <w:b/>
          <w:color w:val="245A4A"/>
        </w:rPr>
        <w:t xml:space="preserve">Outcome: </w:t>
      </w:r>
      <w:r>
        <w:rPr>
          <w:rFonts w:eastAsia="Calibri"/>
        </w:rPr>
        <w:t>By the end of Module 0 you will be able to enter a synthetic engagement with an explicit purpose, decision-rights map, data boundary, escalation path, evidence contract and sustainable field-working plan. You will also be able to stop or route work when those foundations are missing.</w:t>
      </w:r>
    </w:p>
    <w:p w14:paraId="5376164C" w14:textId="77777777" w:rsidR="00542A5B" w:rsidRDefault="00000000">
      <w:r>
        <w:rPr>
          <w:rFonts w:eastAsia="Calibri"/>
        </w:rPr>
        <w:t>Read this guide alongside the learner evidence workbook and the runnable starter repository. The workbook gives you reusable forms. The repository checks structural completeness and seals evidence. Neither replaces human review, customer authority or specialist judgement.</w:t>
      </w:r>
    </w:p>
    <w:p w14:paraId="7442324E" w14:textId="77777777" w:rsidR="00542A5B" w:rsidRDefault="00000000">
      <w:pPr>
        <w:pStyle w:val="Heading2"/>
      </w:pPr>
      <w:bookmarkStart w:id="2" w:name="h_The_coordinated_artefact_d3a14712"/>
      <w:r>
        <w:t>The coordinated artefacts</w:t>
      </w:r>
      <w:bookmarkEnd w:id="2"/>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500"/>
        <w:gridCol w:w="1600"/>
        <w:gridCol w:w="5260"/>
      </w:tblGrid>
      <w:tr w:rsidR="00542A5B" w14:paraId="778B7990" w14:textId="77777777">
        <w:trPr>
          <w:cantSplit/>
          <w:tblHeader/>
        </w:trPr>
        <w:tc>
          <w:tcPr>
            <w:tcW w:w="2500" w:type="dxa"/>
            <w:shd w:val="clear" w:color="auto" w:fill="E8F4EF"/>
            <w:tcMar>
              <w:top w:w="80" w:type="dxa"/>
              <w:left w:w="120" w:type="dxa"/>
              <w:bottom w:w="80" w:type="dxa"/>
              <w:right w:w="120" w:type="dxa"/>
            </w:tcMar>
            <w:vAlign w:val="center"/>
          </w:tcPr>
          <w:p w14:paraId="2A90CC3B" w14:textId="77777777" w:rsidR="00542A5B" w:rsidRDefault="00000000">
            <w:pPr>
              <w:pStyle w:val="TableHeader"/>
              <w:jc w:val="center"/>
            </w:pPr>
            <w:r>
              <w:t>Artefact</w:t>
            </w:r>
          </w:p>
        </w:tc>
        <w:tc>
          <w:tcPr>
            <w:tcW w:w="1600" w:type="dxa"/>
            <w:shd w:val="clear" w:color="auto" w:fill="E8F4EF"/>
            <w:tcMar>
              <w:top w:w="80" w:type="dxa"/>
              <w:left w:w="120" w:type="dxa"/>
              <w:bottom w:w="80" w:type="dxa"/>
              <w:right w:w="120" w:type="dxa"/>
            </w:tcMar>
            <w:vAlign w:val="center"/>
          </w:tcPr>
          <w:p w14:paraId="0FF7AA82" w14:textId="77777777" w:rsidR="00542A5B" w:rsidRDefault="00000000">
            <w:pPr>
              <w:pStyle w:val="TableHeader"/>
              <w:jc w:val="center"/>
            </w:pPr>
            <w:r>
              <w:t>Audience</w:t>
            </w:r>
          </w:p>
        </w:tc>
        <w:tc>
          <w:tcPr>
            <w:tcW w:w="5260" w:type="dxa"/>
            <w:shd w:val="clear" w:color="auto" w:fill="E8F4EF"/>
            <w:tcMar>
              <w:top w:w="80" w:type="dxa"/>
              <w:left w:w="120" w:type="dxa"/>
              <w:bottom w:w="80" w:type="dxa"/>
              <w:right w:w="120" w:type="dxa"/>
            </w:tcMar>
            <w:vAlign w:val="center"/>
          </w:tcPr>
          <w:p w14:paraId="2B55041C" w14:textId="77777777" w:rsidR="00542A5B" w:rsidRDefault="00000000">
            <w:pPr>
              <w:pStyle w:val="TableHeader"/>
              <w:jc w:val="center"/>
            </w:pPr>
            <w:r>
              <w:t>Use</w:t>
            </w:r>
          </w:p>
        </w:tc>
      </w:tr>
      <w:tr w:rsidR="00542A5B" w14:paraId="6990AC69" w14:textId="77777777">
        <w:trPr>
          <w:cantSplit/>
        </w:trPr>
        <w:tc>
          <w:tcPr>
            <w:tcW w:w="2500" w:type="dxa"/>
            <w:tcMar>
              <w:top w:w="80" w:type="dxa"/>
              <w:left w:w="120" w:type="dxa"/>
              <w:bottom w:w="80" w:type="dxa"/>
              <w:right w:w="120" w:type="dxa"/>
            </w:tcMar>
            <w:vAlign w:val="center"/>
          </w:tcPr>
          <w:p w14:paraId="3CC38FE2" w14:textId="77777777" w:rsidR="00542A5B" w:rsidRDefault="00000000">
            <w:pPr>
              <w:pStyle w:val="TableText"/>
            </w:pPr>
            <w:r>
              <w:rPr>
                <w:rFonts w:eastAsia="Calibri"/>
                <w:b/>
              </w:rPr>
              <w:t>Complete Study and Lab Guide</w:t>
            </w:r>
          </w:p>
        </w:tc>
        <w:tc>
          <w:tcPr>
            <w:tcW w:w="1600" w:type="dxa"/>
            <w:tcMar>
              <w:top w:w="80" w:type="dxa"/>
              <w:left w:w="120" w:type="dxa"/>
              <w:bottom w:w="80" w:type="dxa"/>
              <w:right w:w="120" w:type="dxa"/>
            </w:tcMar>
            <w:vAlign w:val="center"/>
          </w:tcPr>
          <w:p w14:paraId="3573B3A2" w14:textId="77777777" w:rsidR="00542A5B" w:rsidRDefault="00000000">
            <w:pPr>
              <w:pStyle w:val="TableText"/>
            </w:pPr>
            <w:r>
              <w:rPr>
                <w:rFonts w:eastAsia="Calibri"/>
              </w:rPr>
              <w:t>Learner</w:t>
            </w:r>
          </w:p>
        </w:tc>
        <w:tc>
          <w:tcPr>
            <w:tcW w:w="5260" w:type="dxa"/>
            <w:tcMar>
              <w:top w:w="80" w:type="dxa"/>
              <w:left w:w="120" w:type="dxa"/>
              <w:bottom w:w="80" w:type="dxa"/>
              <w:right w:w="120" w:type="dxa"/>
            </w:tcMar>
            <w:vAlign w:val="center"/>
          </w:tcPr>
          <w:p w14:paraId="32BF2239" w14:textId="77777777" w:rsidR="00542A5B" w:rsidRDefault="00000000">
            <w:pPr>
              <w:pStyle w:val="TableText"/>
            </w:pPr>
            <w:r>
              <w:rPr>
                <w:rFonts w:eastAsia="Calibri"/>
              </w:rPr>
              <w:t>Concepts, procedures, examples, commands, lab acceptance and study questions.</w:t>
            </w:r>
          </w:p>
        </w:tc>
      </w:tr>
      <w:tr w:rsidR="00542A5B" w14:paraId="7FA17B91" w14:textId="77777777">
        <w:trPr>
          <w:cantSplit/>
        </w:trPr>
        <w:tc>
          <w:tcPr>
            <w:tcW w:w="2500" w:type="dxa"/>
            <w:tcMar>
              <w:top w:w="80" w:type="dxa"/>
              <w:left w:w="120" w:type="dxa"/>
              <w:bottom w:w="80" w:type="dxa"/>
              <w:right w:w="120" w:type="dxa"/>
            </w:tcMar>
            <w:vAlign w:val="center"/>
          </w:tcPr>
          <w:p w14:paraId="6E3331D3" w14:textId="77777777" w:rsidR="00542A5B" w:rsidRDefault="00000000">
            <w:pPr>
              <w:pStyle w:val="TableText"/>
            </w:pPr>
            <w:r>
              <w:rPr>
                <w:rFonts w:eastAsia="Calibri"/>
                <w:b/>
              </w:rPr>
              <w:t>Learner Evidence Workbook</w:t>
            </w:r>
          </w:p>
        </w:tc>
        <w:tc>
          <w:tcPr>
            <w:tcW w:w="1600" w:type="dxa"/>
            <w:tcMar>
              <w:top w:w="80" w:type="dxa"/>
              <w:left w:w="120" w:type="dxa"/>
              <w:bottom w:w="80" w:type="dxa"/>
              <w:right w:w="120" w:type="dxa"/>
            </w:tcMar>
            <w:vAlign w:val="center"/>
          </w:tcPr>
          <w:p w14:paraId="3D0B6B41" w14:textId="77777777" w:rsidR="00542A5B" w:rsidRDefault="00000000">
            <w:pPr>
              <w:pStyle w:val="TableText"/>
            </w:pPr>
            <w:r>
              <w:rPr>
                <w:rFonts w:eastAsia="Calibri"/>
              </w:rPr>
              <w:t>Learner</w:t>
            </w:r>
          </w:p>
        </w:tc>
        <w:tc>
          <w:tcPr>
            <w:tcW w:w="5260" w:type="dxa"/>
            <w:tcMar>
              <w:top w:w="80" w:type="dxa"/>
              <w:left w:w="120" w:type="dxa"/>
              <w:bottom w:w="80" w:type="dxa"/>
              <w:right w:w="120" w:type="dxa"/>
            </w:tcMar>
            <w:vAlign w:val="center"/>
          </w:tcPr>
          <w:p w14:paraId="7A1E8356" w14:textId="77777777" w:rsidR="00542A5B" w:rsidRDefault="00000000">
            <w:pPr>
              <w:pStyle w:val="TableText"/>
            </w:pPr>
            <w:r>
              <w:rPr>
                <w:rFonts w:eastAsia="Calibri"/>
              </w:rPr>
              <w:t>Writable engagement, data, decision, field-safety and evidence forms.</w:t>
            </w:r>
          </w:p>
        </w:tc>
      </w:tr>
      <w:tr w:rsidR="00542A5B" w14:paraId="5AFBAC78" w14:textId="77777777">
        <w:trPr>
          <w:cantSplit/>
        </w:trPr>
        <w:tc>
          <w:tcPr>
            <w:tcW w:w="2500" w:type="dxa"/>
            <w:tcMar>
              <w:top w:w="80" w:type="dxa"/>
              <w:left w:w="120" w:type="dxa"/>
              <w:bottom w:w="80" w:type="dxa"/>
              <w:right w:w="120" w:type="dxa"/>
            </w:tcMar>
            <w:vAlign w:val="center"/>
          </w:tcPr>
          <w:p w14:paraId="710E574B" w14:textId="77777777" w:rsidR="00542A5B" w:rsidRDefault="00000000">
            <w:pPr>
              <w:pStyle w:val="TableText"/>
            </w:pPr>
            <w:r>
              <w:rPr>
                <w:rFonts w:eastAsia="Calibri"/>
                <w:b/>
              </w:rPr>
              <w:t>Runnable Starter Repository ZIP</w:t>
            </w:r>
          </w:p>
        </w:tc>
        <w:tc>
          <w:tcPr>
            <w:tcW w:w="1600" w:type="dxa"/>
            <w:tcMar>
              <w:top w:w="80" w:type="dxa"/>
              <w:left w:w="120" w:type="dxa"/>
              <w:bottom w:w="80" w:type="dxa"/>
              <w:right w:w="120" w:type="dxa"/>
            </w:tcMar>
            <w:vAlign w:val="center"/>
          </w:tcPr>
          <w:p w14:paraId="4E37CE8F" w14:textId="77777777" w:rsidR="00542A5B" w:rsidRDefault="00000000">
            <w:pPr>
              <w:pStyle w:val="TableText"/>
            </w:pPr>
            <w:r>
              <w:rPr>
                <w:rFonts w:eastAsia="Calibri"/>
              </w:rPr>
              <w:t>Learner</w:t>
            </w:r>
          </w:p>
        </w:tc>
        <w:tc>
          <w:tcPr>
            <w:tcW w:w="5260" w:type="dxa"/>
            <w:tcMar>
              <w:top w:w="80" w:type="dxa"/>
              <w:left w:w="120" w:type="dxa"/>
              <w:bottom w:w="80" w:type="dxa"/>
              <w:right w:w="120" w:type="dxa"/>
            </w:tcMar>
            <w:vAlign w:val="center"/>
          </w:tcPr>
          <w:p w14:paraId="4DFC1698" w14:textId="77777777" w:rsidR="00542A5B" w:rsidRDefault="00000000">
            <w:pPr>
              <w:pStyle w:val="TableText"/>
            </w:pPr>
            <w:r>
              <w:rPr>
                <w:rFonts w:eastAsia="Calibri"/>
              </w:rPr>
              <w:t>Six synthetic scenarios, ten templates, validators, evidence sealing and 30 baseline tests.</w:t>
            </w:r>
          </w:p>
        </w:tc>
      </w:tr>
      <w:tr w:rsidR="00542A5B" w14:paraId="1896C9FF" w14:textId="77777777">
        <w:trPr>
          <w:cantSplit/>
        </w:trPr>
        <w:tc>
          <w:tcPr>
            <w:tcW w:w="2500" w:type="dxa"/>
            <w:tcMar>
              <w:top w:w="80" w:type="dxa"/>
              <w:left w:w="120" w:type="dxa"/>
              <w:bottom w:w="80" w:type="dxa"/>
              <w:right w:w="120" w:type="dxa"/>
            </w:tcMar>
            <w:vAlign w:val="center"/>
          </w:tcPr>
          <w:p w14:paraId="04145CFA" w14:textId="77777777" w:rsidR="00542A5B" w:rsidRDefault="00000000">
            <w:pPr>
              <w:pStyle w:val="TableText"/>
            </w:pPr>
            <w:r>
              <w:rPr>
                <w:rFonts w:eastAsia="Calibri"/>
                <w:b/>
              </w:rPr>
              <w:t>Assessor and Solutions Guide</w:t>
            </w:r>
          </w:p>
        </w:tc>
        <w:tc>
          <w:tcPr>
            <w:tcW w:w="1600" w:type="dxa"/>
            <w:tcMar>
              <w:top w:w="80" w:type="dxa"/>
              <w:left w:w="120" w:type="dxa"/>
              <w:bottom w:w="80" w:type="dxa"/>
              <w:right w:w="120" w:type="dxa"/>
            </w:tcMar>
            <w:vAlign w:val="center"/>
          </w:tcPr>
          <w:p w14:paraId="1C3F8D15" w14:textId="77777777" w:rsidR="00542A5B" w:rsidRDefault="00000000">
            <w:pPr>
              <w:pStyle w:val="TableText"/>
            </w:pPr>
            <w:r>
              <w:rPr>
                <w:rFonts w:eastAsia="Calibri"/>
              </w:rPr>
              <w:t>Controlled</w:t>
            </w:r>
          </w:p>
        </w:tc>
        <w:tc>
          <w:tcPr>
            <w:tcW w:w="5260" w:type="dxa"/>
            <w:tcMar>
              <w:top w:w="80" w:type="dxa"/>
              <w:left w:w="120" w:type="dxa"/>
              <w:bottom w:w="80" w:type="dxa"/>
              <w:right w:w="120" w:type="dxa"/>
            </w:tcMar>
            <w:vAlign w:val="center"/>
          </w:tcPr>
          <w:p w14:paraId="4D142330" w14:textId="77777777" w:rsidR="00542A5B" w:rsidRDefault="00000000">
            <w:pPr>
              <w:pStyle w:val="TableText"/>
            </w:pPr>
            <w:r>
              <w:rPr>
                <w:rFonts w:eastAsia="Calibri"/>
              </w:rPr>
              <w:t>Administration, reference outcomes, fault controls, scoring, observation records and retest rules.</w:t>
            </w:r>
          </w:p>
        </w:tc>
      </w:tr>
      <w:tr w:rsidR="00542A5B" w14:paraId="1AAA22AC" w14:textId="77777777">
        <w:trPr>
          <w:cantSplit/>
        </w:trPr>
        <w:tc>
          <w:tcPr>
            <w:tcW w:w="2500" w:type="dxa"/>
            <w:tcMar>
              <w:top w:w="80" w:type="dxa"/>
              <w:left w:w="120" w:type="dxa"/>
              <w:bottom w:w="80" w:type="dxa"/>
              <w:right w:w="120" w:type="dxa"/>
            </w:tcMar>
            <w:vAlign w:val="center"/>
          </w:tcPr>
          <w:p w14:paraId="6BD00224" w14:textId="77777777" w:rsidR="00542A5B" w:rsidRDefault="00000000">
            <w:pPr>
              <w:pStyle w:val="TableText"/>
            </w:pPr>
            <w:r>
              <w:rPr>
                <w:rFonts w:eastAsia="Calibri"/>
                <w:b/>
              </w:rPr>
              <w:t>Controlled Fault Catalogue</w:t>
            </w:r>
          </w:p>
        </w:tc>
        <w:tc>
          <w:tcPr>
            <w:tcW w:w="1600" w:type="dxa"/>
            <w:tcMar>
              <w:top w:w="80" w:type="dxa"/>
              <w:left w:w="120" w:type="dxa"/>
              <w:bottom w:w="80" w:type="dxa"/>
              <w:right w:w="120" w:type="dxa"/>
            </w:tcMar>
            <w:vAlign w:val="center"/>
          </w:tcPr>
          <w:p w14:paraId="25EF1C5C" w14:textId="77777777" w:rsidR="00542A5B" w:rsidRDefault="00000000">
            <w:pPr>
              <w:pStyle w:val="TableText"/>
            </w:pPr>
            <w:r>
              <w:rPr>
                <w:rFonts w:eastAsia="Calibri"/>
              </w:rPr>
              <w:t>Controlled</w:t>
            </w:r>
          </w:p>
        </w:tc>
        <w:tc>
          <w:tcPr>
            <w:tcW w:w="5260" w:type="dxa"/>
            <w:tcMar>
              <w:top w:w="80" w:type="dxa"/>
              <w:left w:w="120" w:type="dxa"/>
              <w:bottom w:w="80" w:type="dxa"/>
              <w:right w:w="120" w:type="dxa"/>
            </w:tcMar>
            <w:vAlign w:val="center"/>
          </w:tcPr>
          <w:p w14:paraId="611FC3DF" w14:textId="77777777" w:rsidR="00542A5B" w:rsidRDefault="00000000">
            <w:pPr>
              <w:pStyle w:val="TableText"/>
            </w:pPr>
            <w:r>
              <w:rPr>
                <w:rFonts w:eastAsia="Calibri"/>
              </w:rPr>
              <w:t>Machine-readable injection, reset, evidence and retest records. Do not distribute before assessment.</w:t>
            </w:r>
          </w:p>
        </w:tc>
      </w:tr>
      <w:tr w:rsidR="00542A5B" w14:paraId="09D65042" w14:textId="77777777">
        <w:trPr>
          <w:cantSplit/>
        </w:trPr>
        <w:tc>
          <w:tcPr>
            <w:tcW w:w="2500" w:type="dxa"/>
            <w:tcMar>
              <w:top w:w="80" w:type="dxa"/>
              <w:left w:w="120" w:type="dxa"/>
              <w:bottom w:w="80" w:type="dxa"/>
              <w:right w:w="120" w:type="dxa"/>
            </w:tcMar>
            <w:vAlign w:val="center"/>
          </w:tcPr>
          <w:p w14:paraId="0C00E01A" w14:textId="77777777" w:rsidR="00542A5B" w:rsidRDefault="00000000">
            <w:pPr>
              <w:pStyle w:val="TableText"/>
            </w:pPr>
            <w:r>
              <w:rPr>
                <w:rFonts w:eastAsia="Calibri"/>
                <w:b/>
              </w:rPr>
              <w:t>Fieldcraft companion</w:t>
            </w:r>
          </w:p>
        </w:tc>
        <w:tc>
          <w:tcPr>
            <w:tcW w:w="1600" w:type="dxa"/>
            <w:tcMar>
              <w:top w:w="80" w:type="dxa"/>
              <w:left w:w="120" w:type="dxa"/>
              <w:bottom w:w="80" w:type="dxa"/>
              <w:right w:w="120" w:type="dxa"/>
            </w:tcMar>
            <w:vAlign w:val="center"/>
          </w:tcPr>
          <w:p w14:paraId="18A20117" w14:textId="77777777" w:rsidR="00542A5B" w:rsidRDefault="00000000">
            <w:pPr>
              <w:pStyle w:val="TableText"/>
            </w:pPr>
            <w:r>
              <w:rPr>
                <w:rFonts w:eastAsia="Calibri"/>
              </w:rPr>
              <w:t>Optional learner and manager</w:t>
            </w:r>
          </w:p>
        </w:tc>
        <w:tc>
          <w:tcPr>
            <w:tcW w:w="5260" w:type="dxa"/>
            <w:tcMar>
              <w:top w:w="80" w:type="dxa"/>
              <w:left w:w="120" w:type="dxa"/>
              <w:bottom w:w="80" w:type="dxa"/>
              <w:right w:w="120" w:type="dxa"/>
            </w:tcMar>
            <w:vAlign w:val="center"/>
          </w:tcPr>
          <w:p w14:paraId="1A109950" w14:textId="77777777" w:rsidR="00542A5B" w:rsidRDefault="00000000">
            <w:pPr>
              <w:pStyle w:val="TableText"/>
            </w:pPr>
            <w:r>
              <w:rPr>
                <w:rFonts w:eastAsia="Calibri"/>
              </w:rPr>
              <w:t>Travel, site, workload, isolation, home-team connection and return-to-team practice.</w:t>
            </w:r>
          </w:p>
        </w:tc>
      </w:tr>
    </w:tbl>
    <w:p w14:paraId="7DD19E4F" w14:textId="77777777" w:rsidR="00542A5B" w:rsidRDefault="00542A5B">
      <w:pPr>
        <w:spacing w:after="40"/>
      </w:pPr>
    </w:p>
    <w:p w14:paraId="6DB32E96" w14:textId="77777777" w:rsidR="00542A5B" w:rsidRDefault="00000000">
      <w:pPr>
        <w:pStyle w:val="GuideNote"/>
        <w:keepLines/>
        <w:pBdr>
          <w:top w:val="single" w:sz="8" w:space="6" w:color="9E3E37"/>
          <w:left w:val="single" w:sz="8" w:space="6" w:color="9E3E37"/>
          <w:bottom w:val="single" w:sz="8" w:space="6" w:color="9E3E37"/>
          <w:right w:val="single" w:sz="8" w:space="6" w:color="9E3E37"/>
        </w:pBdr>
        <w:shd w:val="clear" w:color="auto" w:fill="FBECEA"/>
        <w:spacing w:before="100" w:after="220"/>
        <w:ind w:left="120" w:right="120"/>
      </w:pPr>
      <w:r>
        <w:rPr>
          <w:rFonts w:eastAsia="Calibri"/>
          <w:b/>
          <w:color w:val="9E3E37"/>
        </w:rPr>
        <w:t xml:space="preserve">Separation rule: </w:t>
      </w:r>
      <w:r>
        <w:rPr>
          <w:rFonts w:eastAsia="Calibri"/>
        </w:rPr>
        <w:t>The assessor guide and controlled fault catalogue must never be placed in the learner repository or shared assessment workspace. The learner may receive permitted catalogue identifiers and conceptual debrief information only after assessment.</w:t>
      </w:r>
    </w:p>
    <w:p w14:paraId="0E0F344B" w14:textId="77777777" w:rsidR="00542A5B" w:rsidRDefault="00000000">
      <w:pPr>
        <w:pStyle w:val="Heading2"/>
      </w:pPr>
      <w:bookmarkStart w:id="3" w:name="h_A_useful_weekly_rhythm_e14549e4"/>
      <w:r>
        <w:t>A useful weekly rhythm</w:t>
      </w:r>
      <w:bookmarkEnd w:id="3"/>
    </w:p>
    <w:p w14:paraId="7855E833" w14:textId="77777777" w:rsidR="00542A5B" w:rsidRDefault="00000000">
      <w:pPr>
        <w:numPr>
          <w:ilvl w:val="0"/>
          <w:numId w:val="1"/>
        </w:numPr>
      </w:pPr>
      <w:r>
        <w:rPr>
          <w:rFonts w:eastAsia="Calibri"/>
        </w:rPr>
        <w:t>Read the concept section and write a short explanation in your own words.</w:t>
      </w:r>
    </w:p>
    <w:p w14:paraId="12B9ED42" w14:textId="77777777" w:rsidR="00542A5B" w:rsidRDefault="00000000">
      <w:pPr>
        <w:numPr>
          <w:ilvl w:val="0"/>
          <w:numId w:val="1"/>
        </w:numPr>
      </w:pPr>
      <w:r>
        <w:rPr>
          <w:rFonts w:eastAsia="Calibri"/>
        </w:rPr>
        <w:t>Attempt the scenario before reading the worked example or discussion prompts.</w:t>
      </w:r>
    </w:p>
    <w:p w14:paraId="01CFB2DB" w14:textId="77777777" w:rsidR="00542A5B" w:rsidRDefault="00000000">
      <w:pPr>
        <w:numPr>
          <w:ilvl w:val="0"/>
          <w:numId w:val="1"/>
        </w:numPr>
      </w:pPr>
      <w:r>
        <w:rPr>
          <w:rFonts w:eastAsia="Calibri"/>
        </w:rPr>
        <w:t>Use the repository to prepare a clean workspace and the workbook to capture reasoning.</w:t>
      </w:r>
    </w:p>
    <w:p w14:paraId="180D1FAD" w14:textId="77777777" w:rsidR="00542A5B" w:rsidRDefault="00000000">
      <w:pPr>
        <w:numPr>
          <w:ilvl w:val="0"/>
          <w:numId w:val="1"/>
        </w:numPr>
      </w:pPr>
      <w:r>
        <w:rPr>
          <w:rFonts w:eastAsia="Calibri"/>
        </w:rPr>
        <w:t>Ask a peer or assessor to challenge one assumption, authority claim or data boundary.</w:t>
      </w:r>
    </w:p>
    <w:p w14:paraId="4A84F875" w14:textId="77777777" w:rsidR="00542A5B" w:rsidRDefault="00000000">
      <w:pPr>
        <w:numPr>
          <w:ilvl w:val="0"/>
          <w:numId w:val="1"/>
        </w:numPr>
      </w:pPr>
      <w:r>
        <w:rPr>
          <w:rFonts w:eastAsia="Calibri"/>
        </w:rPr>
        <w:t>Retain only approved evidence, verify its seal and write what remains Unproved.</w:t>
      </w:r>
    </w:p>
    <w:p w14:paraId="6A3C6B5B" w14:textId="77777777" w:rsidR="00542A5B" w:rsidRDefault="00000000">
      <w:pPr>
        <w:numPr>
          <w:ilvl w:val="0"/>
          <w:numId w:val="1"/>
        </w:numPr>
      </w:pPr>
      <w:r>
        <w:rPr>
          <w:rFonts w:eastAsia="Calibri"/>
        </w:rPr>
        <w:lastRenderedPageBreak/>
        <w:t>End each week with retrieval practice rather than rereading alone.</w:t>
      </w:r>
    </w:p>
    <w:p w14:paraId="2AEF6D82" w14:textId="77777777" w:rsidR="00542A5B" w:rsidRDefault="00000000">
      <w:pPr>
        <w:pStyle w:val="Heading1"/>
      </w:pPr>
      <w:bookmarkStart w:id="4" w:name="h_Module_at_a_glance_7abde573"/>
      <w:r>
        <w:t>Module at a glance</w:t>
      </w:r>
      <w:bookmarkEnd w:id="4"/>
    </w:p>
    <w:p w14:paraId="3E48D9D6" w14:textId="77777777" w:rsidR="00542A5B" w:rsidRDefault="00000000">
      <w:pPr>
        <w:keepLines/>
        <w:jc w:val="center"/>
      </w:pPr>
      <w:r>
        <w:rPr>
          <w:noProof/>
        </w:rPr>
        <w:drawing>
          <wp:inline distT="0" distB="0" distL="0" distR="0" wp14:anchorId="19309F13" wp14:editId="79535153">
            <wp:extent cx="5760720" cy="2098836"/>
            <wp:effectExtent l="0" t="0" r="0" b="0"/>
            <wp:docPr id="1" name="Picture 1" descr="Three week timeline showing role and authority in week one, privacy ethics and responsible AI in week two, and field safety plus readiness proof in week three, totalling 90 focused hours." title="Module 0 three-week learn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_timeline.png"/>
                    <pic:cNvPicPr/>
                  </pic:nvPicPr>
                  <pic:blipFill>
                    <a:blip r:embed="rId8"/>
                    <a:stretch>
                      <a:fillRect/>
                    </a:stretch>
                  </pic:blipFill>
                  <pic:spPr>
                    <a:xfrm>
                      <a:off x="0" y="0"/>
                      <a:ext cx="5760720" cy="2098836"/>
                    </a:xfrm>
                    <a:prstGeom prst="rect">
                      <a:avLst/>
                    </a:prstGeom>
                  </pic:spPr>
                </pic:pic>
              </a:graphicData>
            </a:graphic>
          </wp:inline>
        </w:drawing>
      </w:r>
    </w:p>
    <w:p w14:paraId="0BD9B6C5" w14:textId="77777777" w:rsidR="00542A5B" w:rsidRDefault="00000000">
      <w:pPr>
        <w:spacing w:after="200"/>
        <w:jc w:val="center"/>
      </w:pPr>
      <w:r>
        <w:rPr>
          <w:rFonts w:eastAsia="Calibri"/>
          <w:i/>
          <w:color w:val="61706C"/>
          <w:sz w:val="18"/>
        </w:rPr>
        <w:t>Module 0 three-week learning sequence</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600"/>
        <w:gridCol w:w="900"/>
        <w:gridCol w:w="5860"/>
      </w:tblGrid>
      <w:tr w:rsidR="00542A5B" w14:paraId="5A684601" w14:textId="77777777">
        <w:trPr>
          <w:cantSplit/>
          <w:tblHeader/>
        </w:trPr>
        <w:tc>
          <w:tcPr>
            <w:tcW w:w="2600" w:type="dxa"/>
            <w:shd w:val="clear" w:color="auto" w:fill="E8F4EF"/>
            <w:tcMar>
              <w:top w:w="80" w:type="dxa"/>
              <w:left w:w="120" w:type="dxa"/>
              <w:bottom w:w="80" w:type="dxa"/>
              <w:right w:w="120" w:type="dxa"/>
            </w:tcMar>
            <w:vAlign w:val="center"/>
          </w:tcPr>
          <w:p w14:paraId="3A4556BE" w14:textId="77777777" w:rsidR="00542A5B" w:rsidRDefault="00000000">
            <w:pPr>
              <w:pStyle w:val="TableHeader"/>
              <w:jc w:val="center"/>
            </w:pPr>
            <w:r>
              <w:t>Component</w:t>
            </w:r>
          </w:p>
        </w:tc>
        <w:tc>
          <w:tcPr>
            <w:tcW w:w="900" w:type="dxa"/>
            <w:shd w:val="clear" w:color="auto" w:fill="E8F4EF"/>
            <w:tcMar>
              <w:top w:w="80" w:type="dxa"/>
              <w:left w:w="120" w:type="dxa"/>
              <w:bottom w:w="80" w:type="dxa"/>
              <w:right w:w="120" w:type="dxa"/>
            </w:tcMar>
            <w:vAlign w:val="center"/>
          </w:tcPr>
          <w:p w14:paraId="111D9330" w14:textId="77777777" w:rsidR="00542A5B" w:rsidRDefault="00000000">
            <w:pPr>
              <w:pStyle w:val="TableHeader"/>
              <w:jc w:val="center"/>
            </w:pPr>
            <w:r>
              <w:t>Hours</w:t>
            </w:r>
          </w:p>
        </w:tc>
        <w:tc>
          <w:tcPr>
            <w:tcW w:w="5860" w:type="dxa"/>
            <w:shd w:val="clear" w:color="auto" w:fill="E8F4EF"/>
            <w:tcMar>
              <w:top w:w="80" w:type="dxa"/>
              <w:left w:w="120" w:type="dxa"/>
              <w:bottom w:w="80" w:type="dxa"/>
              <w:right w:w="120" w:type="dxa"/>
            </w:tcMar>
            <w:vAlign w:val="center"/>
          </w:tcPr>
          <w:p w14:paraId="36A45BF3" w14:textId="77777777" w:rsidR="00542A5B" w:rsidRDefault="00000000">
            <w:pPr>
              <w:pStyle w:val="TableHeader"/>
            </w:pPr>
            <w:r>
              <w:t>What the time produces</w:t>
            </w:r>
          </w:p>
        </w:tc>
      </w:tr>
      <w:tr w:rsidR="00542A5B" w14:paraId="23C3C25C" w14:textId="77777777">
        <w:trPr>
          <w:cantSplit/>
        </w:trPr>
        <w:tc>
          <w:tcPr>
            <w:tcW w:w="2600" w:type="dxa"/>
            <w:tcMar>
              <w:top w:w="80" w:type="dxa"/>
              <w:left w:w="120" w:type="dxa"/>
              <w:bottom w:w="80" w:type="dxa"/>
              <w:right w:w="120" w:type="dxa"/>
            </w:tcMar>
            <w:vAlign w:val="center"/>
          </w:tcPr>
          <w:p w14:paraId="6D526E33" w14:textId="77777777" w:rsidR="00542A5B" w:rsidRDefault="00000000">
            <w:pPr>
              <w:pStyle w:val="TableText"/>
            </w:pPr>
            <w:r>
              <w:rPr>
                <w:rFonts w:eastAsia="Calibri"/>
                <w:b/>
              </w:rPr>
              <w:t>Guided study</w:t>
            </w:r>
          </w:p>
        </w:tc>
        <w:tc>
          <w:tcPr>
            <w:tcW w:w="900" w:type="dxa"/>
            <w:tcMar>
              <w:top w:w="80" w:type="dxa"/>
              <w:left w:w="120" w:type="dxa"/>
              <w:bottom w:w="80" w:type="dxa"/>
              <w:right w:w="120" w:type="dxa"/>
            </w:tcMar>
            <w:vAlign w:val="center"/>
          </w:tcPr>
          <w:p w14:paraId="0E5A9291" w14:textId="77777777" w:rsidR="00542A5B" w:rsidRDefault="00000000">
            <w:pPr>
              <w:pStyle w:val="TableText"/>
              <w:jc w:val="center"/>
            </w:pPr>
            <w:r>
              <w:rPr>
                <w:rFonts w:eastAsia="Calibri"/>
              </w:rPr>
              <w:t>24</w:t>
            </w:r>
          </w:p>
        </w:tc>
        <w:tc>
          <w:tcPr>
            <w:tcW w:w="5860" w:type="dxa"/>
            <w:tcMar>
              <w:top w:w="80" w:type="dxa"/>
              <w:left w:w="120" w:type="dxa"/>
              <w:bottom w:w="80" w:type="dxa"/>
              <w:right w:w="120" w:type="dxa"/>
            </w:tcMar>
            <w:vAlign w:val="center"/>
          </w:tcPr>
          <w:p w14:paraId="43B577DA" w14:textId="77777777" w:rsidR="00542A5B" w:rsidRDefault="00000000">
            <w:pPr>
              <w:pStyle w:val="TableText"/>
            </w:pPr>
            <w:r>
              <w:rPr>
                <w:rFonts w:eastAsia="Calibri"/>
              </w:rPr>
              <w:t>Role, authority, privacy, ethical reasoning, evidence and field-safety concepts.</w:t>
            </w:r>
          </w:p>
        </w:tc>
      </w:tr>
      <w:tr w:rsidR="00542A5B" w14:paraId="4081C97C" w14:textId="77777777">
        <w:trPr>
          <w:cantSplit/>
        </w:trPr>
        <w:tc>
          <w:tcPr>
            <w:tcW w:w="2600" w:type="dxa"/>
            <w:tcMar>
              <w:top w:w="80" w:type="dxa"/>
              <w:left w:w="120" w:type="dxa"/>
              <w:bottom w:w="80" w:type="dxa"/>
              <w:right w:w="120" w:type="dxa"/>
            </w:tcMar>
            <w:vAlign w:val="center"/>
          </w:tcPr>
          <w:p w14:paraId="280406EF" w14:textId="77777777" w:rsidR="00542A5B" w:rsidRDefault="00000000">
            <w:pPr>
              <w:pStyle w:val="TableText"/>
            </w:pPr>
            <w:r>
              <w:rPr>
                <w:rFonts w:eastAsia="Calibri"/>
                <w:b/>
              </w:rPr>
              <w:t>Deliberate practice</w:t>
            </w:r>
          </w:p>
        </w:tc>
        <w:tc>
          <w:tcPr>
            <w:tcW w:w="900" w:type="dxa"/>
            <w:tcMar>
              <w:top w:w="80" w:type="dxa"/>
              <w:left w:w="120" w:type="dxa"/>
              <w:bottom w:w="80" w:type="dxa"/>
              <w:right w:w="120" w:type="dxa"/>
            </w:tcMar>
            <w:vAlign w:val="center"/>
          </w:tcPr>
          <w:p w14:paraId="3D8ACB8D" w14:textId="77777777" w:rsidR="00542A5B" w:rsidRDefault="00000000">
            <w:pPr>
              <w:pStyle w:val="TableText"/>
              <w:jc w:val="center"/>
            </w:pPr>
            <w:r>
              <w:rPr>
                <w:rFonts w:eastAsia="Calibri"/>
              </w:rPr>
              <w:t>12</w:t>
            </w:r>
          </w:p>
        </w:tc>
        <w:tc>
          <w:tcPr>
            <w:tcW w:w="5860" w:type="dxa"/>
            <w:tcMar>
              <w:top w:w="80" w:type="dxa"/>
              <w:left w:w="120" w:type="dxa"/>
              <w:bottom w:w="80" w:type="dxa"/>
              <w:right w:w="120" w:type="dxa"/>
            </w:tcMar>
            <w:vAlign w:val="center"/>
          </w:tcPr>
          <w:p w14:paraId="10AFBA11" w14:textId="77777777" w:rsidR="00542A5B" w:rsidRDefault="00000000">
            <w:pPr>
              <w:pStyle w:val="TableText"/>
            </w:pPr>
            <w:r>
              <w:rPr>
                <w:rFonts w:eastAsia="Calibri"/>
              </w:rPr>
              <w:t>Short classification, claim-labelling, stakeholder and stop-work drills.</w:t>
            </w:r>
          </w:p>
        </w:tc>
      </w:tr>
      <w:tr w:rsidR="00542A5B" w14:paraId="638EF5D1" w14:textId="77777777">
        <w:trPr>
          <w:cantSplit/>
        </w:trPr>
        <w:tc>
          <w:tcPr>
            <w:tcW w:w="2600" w:type="dxa"/>
            <w:tcMar>
              <w:top w:w="80" w:type="dxa"/>
              <w:left w:w="120" w:type="dxa"/>
              <w:bottom w:w="80" w:type="dxa"/>
              <w:right w:w="120" w:type="dxa"/>
            </w:tcMar>
            <w:vAlign w:val="center"/>
          </w:tcPr>
          <w:p w14:paraId="4E1B7370" w14:textId="77777777" w:rsidR="00542A5B" w:rsidRDefault="00000000">
            <w:pPr>
              <w:pStyle w:val="TableText"/>
            </w:pPr>
            <w:r>
              <w:rPr>
                <w:rFonts w:eastAsia="Calibri"/>
                <w:b/>
              </w:rPr>
              <w:t>Integrated labs</w:t>
            </w:r>
          </w:p>
        </w:tc>
        <w:tc>
          <w:tcPr>
            <w:tcW w:w="900" w:type="dxa"/>
            <w:tcMar>
              <w:top w:w="80" w:type="dxa"/>
              <w:left w:w="120" w:type="dxa"/>
              <w:bottom w:w="80" w:type="dxa"/>
              <w:right w:w="120" w:type="dxa"/>
            </w:tcMar>
            <w:vAlign w:val="center"/>
          </w:tcPr>
          <w:p w14:paraId="0E285DEA" w14:textId="77777777" w:rsidR="00542A5B" w:rsidRDefault="00000000">
            <w:pPr>
              <w:pStyle w:val="TableText"/>
              <w:jc w:val="center"/>
            </w:pPr>
            <w:r>
              <w:rPr>
                <w:rFonts w:eastAsia="Calibri"/>
              </w:rPr>
              <w:t>48</w:t>
            </w:r>
          </w:p>
        </w:tc>
        <w:tc>
          <w:tcPr>
            <w:tcW w:w="5860" w:type="dxa"/>
            <w:tcMar>
              <w:top w:w="80" w:type="dxa"/>
              <w:left w:w="120" w:type="dxa"/>
              <w:bottom w:w="80" w:type="dxa"/>
              <w:right w:w="120" w:type="dxa"/>
            </w:tcMar>
            <w:vAlign w:val="center"/>
          </w:tcPr>
          <w:p w14:paraId="3DA7A5C3" w14:textId="77777777" w:rsidR="00542A5B" w:rsidRDefault="00000000">
            <w:pPr>
              <w:pStyle w:val="TableText"/>
            </w:pPr>
            <w:r>
              <w:rPr>
                <w:rFonts w:eastAsia="Calibri"/>
              </w:rPr>
              <w:t>Five assessed artefact sequences using the FieldBridge scenarios.</w:t>
            </w:r>
          </w:p>
        </w:tc>
      </w:tr>
      <w:tr w:rsidR="00542A5B" w14:paraId="4515AE7D" w14:textId="77777777">
        <w:trPr>
          <w:cantSplit/>
        </w:trPr>
        <w:tc>
          <w:tcPr>
            <w:tcW w:w="2600" w:type="dxa"/>
            <w:tcMar>
              <w:top w:w="80" w:type="dxa"/>
              <w:left w:w="120" w:type="dxa"/>
              <w:bottom w:w="80" w:type="dxa"/>
              <w:right w:w="120" w:type="dxa"/>
            </w:tcMar>
            <w:vAlign w:val="center"/>
          </w:tcPr>
          <w:p w14:paraId="7E7933CE" w14:textId="77777777" w:rsidR="00542A5B" w:rsidRDefault="00000000">
            <w:pPr>
              <w:pStyle w:val="TableText"/>
            </w:pPr>
            <w:r>
              <w:rPr>
                <w:rFonts w:eastAsia="Calibri"/>
                <w:b/>
              </w:rPr>
              <w:t>Portfolio and exit</w:t>
            </w:r>
          </w:p>
        </w:tc>
        <w:tc>
          <w:tcPr>
            <w:tcW w:w="900" w:type="dxa"/>
            <w:tcMar>
              <w:top w:w="80" w:type="dxa"/>
              <w:left w:w="120" w:type="dxa"/>
              <w:bottom w:w="80" w:type="dxa"/>
              <w:right w:w="120" w:type="dxa"/>
            </w:tcMar>
            <w:vAlign w:val="center"/>
          </w:tcPr>
          <w:p w14:paraId="0AC560B9" w14:textId="77777777" w:rsidR="00542A5B" w:rsidRDefault="00000000">
            <w:pPr>
              <w:pStyle w:val="TableText"/>
              <w:jc w:val="center"/>
            </w:pPr>
            <w:r>
              <w:rPr>
                <w:rFonts w:eastAsia="Calibri"/>
              </w:rPr>
              <w:t>6</w:t>
            </w:r>
          </w:p>
        </w:tc>
        <w:tc>
          <w:tcPr>
            <w:tcW w:w="5860" w:type="dxa"/>
            <w:tcMar>
              <w:top w:w="80" w:type="dxa"/>
              <w:left w:w="120" w:type="dxa"/>
              <w:bottom w:w="80" w:type="dxa"/>
              <w:right w:w="120" w:type="dxa"/>
            </w:tcMar>
            <w:vAlign w:val="center"/>
          </w:tcPr>
          <w:p w14:paraId="511C487C" w14:textId="77777777" w:rsidR="00542A5B" w:rsidRDefault="00000000">
            <w:pPr>
              <w:pStyle w:val="TableText"/>
            </w:pPr>
            <w:r>
              <w:rPr>
                <w:rFonts w:eastAsia="Calibri"/>
              </w:rPr>
              <w:t>Sanitised readiness pack, 60-minute scenario and evidence review.</w:t>
            </w:r>
          </w:p>
        </w:tc>
      </w:tr>
      <w:tr w:rsidR="00542A5B" w14:paraId="7472D441" w14:textId="77777777">
        <w:trPr>
          <w:cantSplit/>
        </w:trPr>
        <w:tc>
          <w:tcPr>
            <w:tcW w:w="2600" w:type="dxa"/>
            <w:tcMar>
              <w:top w:w="80" w:type="dxa"/>
              <w:left w:w="120" w:type="dxa"/>
              <w:bottom w:w="80" w:type="dxa"/>
              <w:right w:w="120" w:type="dxa"/>
            </w:tcMar>
            <w:vAlign w:val="center"/>
          </w:tcPr>
          <w:p w14:paraId="6BD3CB66" w14:textId="77777777" w:rsidR="00542A5B" w:rsidRDefault="00000000">
            <w:pPr>
              <w:pStyle w:val="TableText"/>
            </w:pPr>
            <w:r>
              <w:rPr>
                <w:rFonts w:eastAsia="Calibri"/>
                <w:b/>
              </w:rPr>
              <w:t>Total</w:t>
            </w:r>
          </w:p>
        </w:tc>
        <w:tc>
          <w:tcPr>
            <w:tcW w:w="900" w:type="dxa"/>
            <w:tcMar>
              <w:top w:w="80" w:type="dxa"/>
              <w:left w:w="120" w:type="dxa"/>
              <w:bottom w:w="80" w:type="dxa"/>
              <w:right w:w="120" w:type="dxa"/>
            </w:tcMar>
            <w:vAlign w:val="center"/>
          </w:tcPr>
          <w:p w14:paraId="372EE7AA" w14:textId="77777777" w:rsidR="00542A5B" w:rsidRDefault="00000000">
            <w:pPr>
              <w:pStyle w:val="TableText"/>
              <w:jc w:val="center"/>
            </w:pPr>
            <w:r>
              <w:rPr>
                <w:rFonts w:eastAsia="Calibri"/>
              </w:rPr>
              <w:t>90</w:t>
            </w:r>
          </w:p>
        </w:tc>
        <w:tc>
          <w:tcPr>
            <w:tcW w:w="5860" w:type="dxa"/>
            <w:tcMar>
              <w:top w:w="80" w:type="dxa"/>
              <w:left w:w="120" w:type="dxa"/>
              <w:bottom w:w="80" w:type="dxa"/>
              <w:right w:w="120" w:type="dxa"/>
            </w:tcMar>
            <w:vAlign w:val="center"/>
          </w:tcPr>
          <w:p w14:paraId="1D7A35E8" w14:textId="77777777" w:rsidR="00542A5B" w:rsidRDefault="00000000">
            <w:pPr>
              <w:pStyle w:val="TableText"/>
            </w:pPr>
            <w:r>
              <w:rPr>
                <w:rFonts w:eastAsia="Calibri"/>
              </w:rPr>
              <w:t>Three weeks at 30 focused hours; no unsafe overtime is assumed.</w:t>
            </w:r>
          </w:p>
        </w:tc>
      </w:tr>
    </w:tbl>
    <w:p w14:paraId="7445ACAF" w14:textId="77777777" w:rsidR="00542A5B" w:rsidRDefault="00542A5B">
      <w:pPr>
        <w:spacing w:after="40"/>
      </w:pPr>
    </w:p>
    <w:p w14:paraId="2FFEA525" w14:textId="77777777" w:rsidR="00542A5B" w:rsidRDefault="00000000">
      <w:pPr>
        <w:pStyle w:val="Heading2"/>
      </w:pPr>
      <w:bookmarkStart w:id="5" w:name="h_Learning_outcomes_737926c0"/>
      <w:r>
        <w:t>Learning outcomes</w:t>
      </w:r>
      <w:bookmarkEnd w:id="5"/>
    </w:p>
    <w:p w14:paraId="571241C0" w14:textId="77777777" w:rsidR="00542A5B" w:rsidRDefault="00000000">
      <w:pPr>
        <w:numPr>
          <w:ilvl w:val="0"/>
          <w:numId w:val="1"/>
        </w:numPr>
      </w:pPr>
      <w:r>
        <w:rPr>
          <w:rFonts w:eastAsia="Calibri"/>
        </w:rPr>
        <w:t>Distinguish the FDE role from software engineering, platform engineering, SRE, solutions engineering and consulting while recognising that titles vary by organisation.</w:t>
      </w:r>
    </w:p>
    <w:p w14:paraId="72713D43" w14:textId="77777777" w:rsidR="00542A5B" w:rsidRDefault="00000000">
      <w:pPr>
        <w:numPr>
          <w:ilvl w:val="0"/>
          <w:numId w:val="1"/>
        </w:numPr>
      </w:pPr>
      <w:r>
        <w:rPr>
          <w:rFonts w:eastAsia="Calibri"/>
        </w:rPr>
        <w:t>Create an engagement charter defining purpose, decision rights, data boundaries, escalation paths and stop-work conditions.</w:t>
      </w:r>
    </w:p>
    <w:p w14:paraId="7D481D5C" w14:textId="77777777" w:rsidR="00542A5B" w:rsidRDefault="00000000">
      <w:pPr>
        <w:numPr>
          <w:ilvl w:val="0"/>
          <w:numId w:val="1"/>
        </w:numPr>
      </w:pPr>
      <w:r>
        <w:rPr>
          <w:rFonts w:eastAsia="Calibri"/>
        </w:rPr>
        <w:t>Classify synthetic information, map its lifecycle and identify when privacy, security, legal or domain specialists must decide.</w:t>
      </w:r>
    </w:p>
    <w:p w14:paraId="529B5386" w14:textId="77777777" w:rsidR="00542A5B" w:rsidRDefault="00000000">
      <w:pPr>
        <w:numPr>
          <w:ilvl w:val="0"/>
          <w:numId w:val="1"/>
        </w:numPr>
      </w:pPr>
      <w:r>
        <w:rPr>
          <w:rFonts w:eastAsia="Calibri"/>
        </w:rPr>
        <w:t>Apply a repeatable ethical decision record to ambiguous or high-consequence requests, including AI-assisted workflows.</w:t>
      </w:r>
    </w:p>
    <w:p w14:paraId="2BE01452" w14:textId="77777777" w:rsidR="00542A5B" w:rsidRDefault="00000000">
      <w:pPr>
        <w:numPr>
          <w:ilvl w:val="0"/>
          <w:numId w:val="1"/>
        </w:numPr>
      </w:pPr>
      <w:r>
        <w:rPr>
          <w:rFonts w:eastAsia="Calibri"/>
        </w:rPr>
        <w:lastRenderedPageBreak/>
        <w:t>State claims with one execution mode and one validation method, and refuse to present simulated evidence as customer or production proof.</w:t>
      </w:r>
    </w:p>
    <w:p w14:paraId="4E78630F" w14:textId="77777777" w:rsidR="00542A5B" w:rsidRDefault="00000000">
      <w:pPr>
        <w:numPr>
          <w:ilvl w:val="0"/>
          <w:numId w:val="1"/>
        </w:numPr>
      </w:pPr>
      <w:r>
        <w:rPr>
          <w:rFonts w:eastAsia="Calibri"/>
        </w:rPr>
        <w:t>Establish safe field-working boundaries, site logistics, home-team contact, workload limits and escalation before deployment pressure begins.</w:t>
      </w:r>
    </w:p>
    <w:p w14:paraId="7B7D050C" w14:textId="77777777" w:rsidR="00542A5B" w:rsidRDefault="00000000">
      <w:pPr>
        <w:pStyle w:val="Heading2"/>
      </w:pPr>
      <w:bookmarkStart w:id="6" w:name="h_Entry_standard_856af61c"/>
      <w:r>
        <w:t>Entry standard</w:t>
      </w:r>
      <w:bookmarkEnd w:id="6"/>
    </w:p>
    <w:p w14:paraId="06378BF5" w14:textId="77777777" w:rsidR="00542A5B" w:rsidRDefault="00000000">
      <w:r>
        <w:rPr>
          <w:rFonts w:eastAsia="Calibri"/>
        </w:rPr>
        <w:t>You need basic terminal confidence, a text editor and permission to install or use Python through uv. You do not need cloud access, customer data, a legal background or previous field deployment. The technical repository is intentionally dependency-free so the learning remains about judgement and evidence.</w:t>
      </w:r>
    </w:p>
    <w:p w14:paraId="1C00ED61" w14:textId="77777777" w:rsidR="00542A5B" w:rsidRDefault="00000000">
      <w:pPr>
        <w:pStyle w:val="Heading2"/>
      </w:pPr>
      <w:bookmarkStart w:id="7" w:name="h_Exit_standard_e8e7dd4a"/>
      <w:r>
        <w:t>Exit standard</w:t>
      </w:r>
      <w:bookmarkEnd w:id="7"/>
    </w:p>
    <w:p w14:paraId="6A9F5EA1"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Independent performance: </w:t>
      </w:r>
      <w:r>
        <w:rPr>
          <w:rFonts w:eastAsia="Calibri"/>
        </w:rPr>
        <w:t>In a 60-minute assessor scenario, explain the FDE boundary, identify at least one stop-work condition, route two specialist decisions correctly and defend each material claim's evidence labels without prompts. Pass at 75/100 or above and pass every critical criterion.</w:t>
      </w:r>
    </w:p>
    <w:p w14:paraId="7EFE2FC2" w14:textId="77777777" w:rsidR="00542A5B" w:rsidRDefault="00000000">
      <w:pPr>
        <w:pStyle w:val="Heading1"/>
      </w:pPr>
      <w:bookmarkStart w:id="8" w:name="h_Safe_learning_boundary_73f92eff"/>
      <w:r>
        <w:t>Safe learning boundary</w:t>
      </w:r>
      <w:bookmarkEnd w:id="8"/>
    </w:p>
    <w:p w14:paraId="787B2D8B" w14:textId="77777777" w:rsidR="00542A5B" w:rsidRDefault="00000000">
      <w:pPr>
        <w:pStyle w:val="GuideNote"/>
        <w:keepLines/>
        <w:pBdr>
          <w:top w:val="single" w:sz="8" w:space="6" w:color="9E3E37"/>
          <w:left w:val="single" w:sz="8" w:space="6" w:color="9E3E37"/>
          <w:bottom w:val="single" w:sz="8" w:space="6" w:color="9E3E37"/>
          <w:right w:val="single" w:sz="8" w:space="6" w:color="9E3E37"/>
        </w:pBdr>
        <w:shd w:val="clear" w:color="auto" w:fill="FBECEA"/>
        <w:spacing w:before="100" w:after="220"/>
        <w:ind w:left="120" w:right="120"/>
      </w:pPr>
      <w:r>
        <w:rPr>
          <w:rFonts w:eastAsia="Calibri"/>
          <w:b/>
          <w:color w:val="9E3E37"/>
        </w:rPr>
        <w:t xml:space="preserve">Synthetic only: </w:t>
      </w:r>
      <w:r>
        <w:rPr>
          <w:rFonts w:eastAsia="Calibri"/>
        </w:rPr>
        <w:t xml:space="preserve">Use fictional organisations, generated records, </w:t>
      </w:r>
      <w:r>
        <w:rPr>
          <w:rFonts w:ascii="Consolas" w:eastAsia="Consolas" w:hAnsi="Consolas"/>
          <w:color w:val="276B87"/>
        </w:rPr>
        <w:t>.invalid</w:t>
      </w:r>
      <w:r>
        <w:rPr>
          <w:rFonts w:eastAsia="Calibri"/>
        </w:rPr>
        <w:t xml:space="preserve"> domains and documentation address ranges. Do not reuse customer credentials, exports, screenshots, identifiers, configurations or stories, even if you believe they are harmless or anonymised.</w:t>
      </w:r>
    </w:p>
    <w:p w14:paraId="288F284E" w14:textId="77777777" w:rsidR="00542A5B" w:rsidRDefault="00000000">
      <w:pPr>
        <w:pStyle w:val="Heading2"/>
      </w:pPr>
      <w:bookmarkStart w:id="9" w:name="h_Non_negotiable_rules_5741ae6b"/>
      <w:r>
        <w:t>Non-negotiable rules</w:t>
      </w:r>
      <w:bookmarkEnd w:id="9"/>
    </w:p>
    <w:p w14:paraId="170A0717" w14:textId="77777777" w:rsidR="00542A5B" w:rsidRDefault="00000000">
      <w:pPr>
        <w:numPr>
          <w:ilvl w:val="0"/>
          <w:numId w:val="1"/>
        </w:numPr>
      </w:pPr>
      <w:r>
        <w:rPr>
          <w:rFonts w:eastAsia="Calibri"/>
        </w:rPr>
        <w:t>Do not access or test an external, employer, customer, provider or production system for this module.</w:t>
      </w:r>
    </w:p>
    <w:p w14:paraId="76BEAD28" w14:textId="77777777" w:rsidR="00542A5B" w:rsidRDefault="00000000">
      <w:pPr>
        <w:numPr>
          <w:ilvl w:val="0"/>
          <w:numId w:val="1"/>
        </w:numPr>
      </w:pPr>
      <w:r>
        <w:rPr>
          <w:rFonts w:eastAsia="Calibri"/>
        </w:rPr>
        <w:t>Do not open an undeclared file offered during a scenario. Establish provenance and authority first.</w:t>
      </w:r>
    </w:p>
    <w:p w14:paraId="0C05D364" w14:textId="77777777" w:rsidR="00542A5B" w:rsidRDefault="00000000">
      <w:pPr>
        <w:numPr>
          <w:ilvl w:val="0"/>
          <w:numId w:val="1"/>
        </w:numPr>
      </w:pPr>
      <w:r>
        <w:rPr>
          <w:rFonts w:eastAsia="Calibri"/>
        </w:rPr>
        <w:t>Do not paste customer, employer or confidential information into an AI assistant or unapproved service.</w:t>
      </w:r>
    </w:p>
    <w:p w14:paraId="568B608B" w14:textId="77777777" w:rsidR="00542A5B" w:rsidRDefault="00000000">
      <w:pPr>
        <w:numPr>
          <w:ilvl w:val="0"/>
          <w:numId w:val="1"/>
        </w:numPr>
      </w:pPr>
      <w:r>
        <w:rPr>
          <w:rFonts w:eastAsia="Calibri"/>
        </w:rPr>
        <w:t>Do not make privacy, legal, clinical, financial, security-accreditation, workplace-safety or domain decisions unless that authority has been explicitly assigned and is lawful.</w:t>
      </w:r>
    </w:p>
    <w:p w14:paraId="3C039DB2" w14:textId="77777777" w:rsidR="00542A5B" w:rsidRDefault="00000000">
      <w:pPr>
        <w:numPr>
          <w:ilvl w:val="0"/>
          <w:numId w:val="1"/>
        </w:numPr>
      </w:pPr>
      <w:r>
        <w:rPr>
          <w:rFonts w:eastAsia="Calibri"/>
        </w:rPr>
        <w:t>Do not collect a secret and plan to blur it later. Exclude it from the evidence path at capture time.</w:t>
      </w:r>
    </w:p>
    <w:p w14:paraId="71C59066" w14:textId="77777777" w:rsidR="00542A5B" w:rsidRDefault="00000000">
      <w:pPr>
        <w:numPr>
          <w:ilvl w:val="0"/>
          <w:numId w:val="1"/>
        </w:numPr>
      </w:pPr>
      <w:r>
        <w:rPr>
          <w:rFonts w:eastAsia="Calibri"/>
        </w:rPr>
        <w:t>Stop when authority, data provenance, environment scope, field safety or evidence integrity cannot be reconciled with the charter.</w:t>
      </w:r>
    </w:p>
    <w:p w14:paraId="434197FC" w14:textId="77777777" w:rsidR="00542A5B" w:rsidRDefault="00000000">
      <w:pPr>
        <w:pStyle w:val="Heading2"/>
      </w:pPr>
      <w:bookmarkStart w:id="10" w:name="h_What_stop_work_means_e6fa174a"/>
      <w:r>
        <w:lastRenderedPageBreak/>
        <w:t>What stop-work means</w:t>
      </w:r>
      <w:bookmarkEnd w:id="10"/>
    </w:p>
    <w:p w14:paraId="46706CFF" w14:textId="77777777" w:rsidR="00542A5B" w:rsidRDefault="00000000">
      <w:r>
        <w:rPr>
          <w:rFonts w:eastAsia="Calibri"/>
        </w:rPr>
        <w:t>Stop-work is a controlled professional action. It does not mean disappearing, accusing a stakeholder or blocking progress without options. State the boundary, preserve the current safe state, name the missing decision or control, offer a bounded alternative and route the decision to its owner.</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200"/>
        <w:gridCol w:w="2600"/>
        <w:gridCol w:w="4560"/>
      </w:tblGrid>
      <w:tr w:rsidR="00542A5B" w14:paraId="78F68C6E" w14:textId="77777777">
        <w:trPr>
          <w:cantSplit/>
          <w:tblHeader/>
        </w:trPr>
        <w:tc>
          <w:tcPr>
            <w:tcW w:w="2200" w:type="dxa"/>
            <w:shd w:val="clear" w:color="auto" w:fill="E8F4EF"/>
            <w:tcMar>
              <w:top w:w="80" w:type="dxa"/>
              <w:left w:w="120" w:type="dxa"/>
              <w:bottom w:w="80" w:type="dxa"/>
              <w:right w:w="120" w:type="dxa"/>
            </w:tcMar>
            <w:vAlign w:val="center"/>
          </w:tcPr>
          <w:p w14:paraId="6212534B" w14:textId="77777777" w:rsidR="00542A5B" w:rsidRDefault="00000000">
            <w:pPr>
              <w:pStyle w:val="TableHeader"/>
              <w:jc w:val="center"/>
            </w:pPr>
            <w:r>
              <w:t>Trigger</w:t>
            </w:r>
          </w:p>
        </w:tc>
        <w:tc>
          <w:tcPr>
            <w:tcW w:w="2600" w:type="dxa"/>
            <w:shd w:val="clear" w:color="auto" w:fill="E8F4EF"/>
            <w:tcMar>
              <w:top w:w="80" w:type="dxa"/>
              <w:left w:w="120" w:type="dxa"/>
              <w:bottom w:w="80" w:type="dxa"/>
              <w:right w:w="120" w:type="dxa"/>
            </w:tcMar>
            <w:vAlign w:val="center"/>
          </w:tcPr>
          <w:p w14:paraId="74124A38" w14:textId="77777777" w:rsidR="00542A5B" w:rsidRDefault="00000000">
            <w:pPr>
              <w:pStyle w:val="TableHeader"/>
            </w:pPr>
            <w:r>
              <w:t>Immediate action</w:t>
            </w:r>
          </w:p>
        </w:tc>
        <w:tc>
          <w:tcPr>
            <w:tcW w:w="4560" w:type="dxa"/>
            <w:shd w:val="clear" w:color="auto" w:fill="E8F4EF"/>
            <w:tcMar>
              <w:top w:w="80" w:type="dxa"/>
              <w:left w:w="120" w:type="dxa"/>
              <w:bottom w:w="80" w:type="dxa"/>
              <w:right w:w="120" w:type="dxa"/>
            </w:tcMar>
            <w:vAlign w:val="center"/>
          </w:tcPr>
          <w:p w14:paraId="7CB64EB6" w14:textId="77777777" w:rsidR="00542A5B" w:rsidRDefault="00000000">
            <w:pPr>
              <w:pStyle w:val="TableHeader"/>
            </w:pPr>
            <w:r>
              <w:t>Useful next step</w:t>
            </w:r>
          </w:p>
        </w:tc>
      </w:tr>
      <w:tr w:rsidR="00542A5B" w14:paraId="722F4B82" w14:textId="77777777">
        <w:trPr>
          <w:cantSplit/>
        </w:trPr>
        <w:tc>
          <w:tcPr>
            <w:tcW w:w="2200" w:type="dxa"/>
            <w:tcMar>
              <w:top w:w="80" w:type="dxa"/>
              <w:left w:w="120" w:type="dxa"/>
              <w:bottom w:w="80" w:type="dxa"/>
              <w:right w:w="120" w:type="dxa"/>
            </w:tcMar>
            <w:vAlign w:val="center"/>
          </w:tcPr>
          <w:p w14:paraId="257662F4" w14:textId="77777777" w:rsidR="00542A5B" w:rsidRDefault="00000000">
            <w:pPr>
              <w:pStyle w:val="TableText"/>
            </w:pPr>
            <w:r>
              <w:rPr>
                <w:rFonts w:eastAsia="Calibri"/>
                <w:b/>
              </w:rPr>
              <w:t>Authority missing</w:t>
            </w:r>
          </w:p>
        </w:tc>
        <w:tc>
          <w:tcPr>
            <w:tcW w:w="2600" w:type="dxa"/>
            <w:tcMar>
              <w:top w:w="80" w:type="dxa"/>
              <w:left w:w="120" w:type="dxa"/>
              <w:bottom w:w="80" w:type="dxa"/>
              <w:right w:w="120" w:type="dxa"/>
            </w:tcMar>
            <w:vAlign w:val="center"/>
          </w:tcPr>
          <w:p w14:paraId="49BF0262" w14:textId="77777777" w:rsidR="00542A5B" w:rsidRDefault="00000000">
            <w:pPr>
              <w:pStyle w:val="TableText"/>
            </w:pPr>
            <w:r>
              <w:rPr>
                <w:rFonts w:eastAsia="Calibri"/>
              </w:rPr>
              <w:t>Pause the affected work</w:t>
            </w:r>
          </w:p>
        </w:tc>
        <w:tc>
          <w:tcPr>
            <w:tcW w:w="4560" w:type="dxa"/>
            <w:tcMar>
              <w:top w:w="80" w:type="dxa"/>
              <w:left w:w="120" w:type="dxa"/>
              <w:bottom w:w="80" w:type="dxa"/>
              <w:right w:w="120" w:type="dxa"/>
            </w:tcMar>
            <w:vAlign w:val="center"/>
          </w:tcPr>
          <w:p w14:paraId="3FCB37FA" w14:textId="77777777" w:rsidR="00542A5B" w:rsidRDefault="00000000">
            <w:pPr>
              <w:pStyle w:val="TableText"/>
            </w:pPr>
            <w:r>
              <w:rPr>
                <w:rFonts w:eastAsia="Calibri"/>
              </w:rPr>
              <w:t>Request written delegation or the accountable owner.</w:t>
            </w:r>
          </w:p>
        </w:tc>
      </w:tr>
      <w:tr w:rsidR="00542A5B" w14:paraId="74C063EE" w14:textId="77777777">
        <w:trPr>
          <w:cantSplit/>
        </w:trPr>
        <w:tc>
          <w:tcPr>
            <w:tcW w:w="2200" w:type="dxa"/>
            <w:tcMar>
              <w:top w:w="80" w:type="dxa"/>
              <w:left w:w="120" w:type="dxa"/>
              <w:bottom w:w="80" w:type="dxa"/>
              <w:right w:w="120" w:type="dxa"/>
            </w:tcMar>
            <w:vAlign w:val="center"/>
          </w:tcPr>
          <w:p w14:paraId="1B70A454" w14:textId="77777777" w:rsidR="00542A5B" w:rsidRDefault="00000000">
            <w:pPr>
              <w:pStyle w:val="TableText"/>
            </w:pPr>
            <w:r>
              <w:rPr>
                <w:rFonts w:eastAsia="Calibri"/>
                <w:b/>
              </w:rPr>
              <w:t>Data provenance unclear</w:t>
            </w:r>
          </w:p>
        </w:tc>
        <w:tc>
          <w:tcPr>
            <w:tcW w:w="2600" w:type="dxa"/>
            <w:tcMar>
              <w:top w:w="80" w:type="dxa"/>
              <w:left w:w="120" w:type="dxa"/>
              <w:bottom w:w="80" w:type="dxa"/>
              <w:right w:w="120" w:type="dxa"/>
            </w:tcMar>
            <w:vAlign w:val="center"/>
          </w:tcPr>
          <w:p w14:paraId="4B5CE5C9" w14:textId="77777777" w:rsidR="00542A5B" w:rsidRDefault="00000000">
            <w:pPr>
              <w:pStyle w:val="TableText"/>
            </w:pPr>
            <w:r>
              <w:rPr>
                <w:rFonts w:eastAsia="Calibri"/>
              </w:rPr>
              <w:t>Do not open, copy or import</w:t>
            </w:r>
          </w:p>
        </w:tc>
        <w:tc>
          <w:tcPr>
            <w:tcW w:w="4560" w:type="dxa"/>
            <w:tcMar>
              <w:top w:w="80" w:type="dxa"/>
              <w:left w:w="120" w:type="dxa"/>
              <w:bottom w:w="80" w:type="dxa"/>
              <w:right w:w="120" w:type="dxa"/>
            </w:tcMar>
            <w:vAlign w:val="center"/>
          </w:tcPr>
          <w:p w14:paraId="45E81D7F" w14:textId="77777777" w:rsidR="00542A5B" w:rsidRDefault="00000000">
            <w:pPr>
              <w:pStyle w:val="TableText"/>
            </w:pPr>
            <w:r>
              <w:rPr>
                <w:rFonts w:eastAsia="Calibri"/>
              </w:rPr>
              <w:t>Quarantine by process and request a synthetic substitute.</w:t>
            </w:r>
          </w:p>
        </w:tc>
      </w:tr>
      <w:tr w:rsidR="00542A5B" w14:paraId="39A7261D" w14:textId="77777777">
        <w:trPr>
          <w:cantSplit/>
        </w:trPr>
        <w:tc>
          <w:tcPr>
            <w:tcW w:w="2200" w:type="dxa"/>
            <w:tcMar>
              <w:top w:w="80" w:type="dxa"/>
              <w:left w:w="120" w:type="dxa"/>
              <w:bottom w:w="80" w:type="dxa"/>
              <w:right w:w="120" w:type="dxa"/>
            </w:tcMar>
            <w:vAlign w:val="center"/>
          </w:tcPr>
          <w:p w14:paraId="13C696A7" w14:textId="77777777" w:rsidR="00542A5B" w:rsidRDefault="00000000">
            <w:pPr>
              <w:pStyle w:val="TableText"/>
            </w:pPr>
            <w:r>
              <w:rPr>
                <w:rFonts w:eastAsia="Calibri"/>
                <w:b/>
              </w:rPr>
              <w:t>External system proposed</w:t>
            </w:r>
          </w:p>
        </w:tc>
        <w:tc>
          <w:tcPr>
            <w:tcW w:w="2600" w:type="dxa"/>
            <w:tcMar>
              <w:top w:w="80" w:type="dxa"/>
              <w:left w:w="120" w:type="dxa"/>
              <w:bottom w:w="80" w:type="dxa"/>
              <w:right w:w="120" w:type="dxa"/>
            </w:tcMar>
            <w:vAlign w:val="center"/>
          </w:tcPr>
          <w:p w14:paraId="448E3B71" w14:textId="77777777" w:rsidR="00542A5B" w:rsidRDefault="00000000">
            <w:pPr>
              <w:pStyle w:val="TableText"/>
            </w:pPr>
            <w:r>
              <w:rPr>
                <w:rFonts w:eastAsia="Calibri"/>
              </w:rPr>
              <w:t>Decline access</w:t>
            </w:r>
          </w:p>
        </w:tc>
        <w:tc>
          <w:tcPr>
            <w:tcW w:w="4560" w:type="dxa"/>
            <w:tcMar>
              <w:top w:w="80" w:type="dxa"/>
              <w:left w:w="120" w:type="dxa"/>
              <w:bottom w:w="80" w:type="dxa"/>
              <w:right w:w="120" w:type="dxa"/>
            </w:tcMar>
            <w:vAlign w:val="center"/>
          </w:tcPr>
          <w:p w14:paraId="1F8B2F6D" w14:textId="77777777" w:rsidR="00542A5B" w:rsidRDefault="00000000">
            <w:pPr>
              <w:pStyle w:val="TableText"/>
            </w:pPr>
            <w:r>
              <w:rPr>
                <w:rFonts w:eastAsia="Calibri"/>
              </w:rPr>
              <w:t>Move the exercise to the authorised local fixture.</w:t>
            </w:r>
          </w:p>
        </w:tc>
      </w:tr>
      <w:tr w:rsidR="00542A5B" w14:paraId="3A1E9AA8" w14:textId="77777777">
        <w:trPr>
          <w:cantSplit/>
        </w:trPr>
        <w:tc>
          <w:tcPr>
            <w:tcW w:w="2200" w:type="dxa"/>
            <w:tcMar>
              <w:top w:w="80" w:type="dxa"/>
              <w:left w:w="120" w:type="dxa"/>
              <w:bottom w:w="80" w:type="dxa"/>
              <w:right w:w="120" w:type="dxa"/>
            </w:tcMar>
            <w:vAlign w:val="center"/>
          </w:tcPr>
          <w:p w14:paraId="5C6E053E" w14:textId="77777777" w:rsidR="00542A5B" w:rsidRDefault="00000000">
            <w:pPr>
              <w:pStyle w:val="TableText"/>
            </w:pPr>
            <w:r>
              <w:rPr>
                <w:rFonts w:eastAsia="Calibri"/>
                <w:b/>
              </w:rPr>
              <w:t>Unsafe hours or isolation</w:t>
            </w:r>
          </w:p>
        </w:tc>
        <w:tc>
          <w:tcPr>
            <w:tcW w:w="2600" w:type="dxa"/>
            <w:tcMar>
              <w:top w:w="80" w:type="dxa"/>
              <w:left w:w="120" w:type="dxa"/>
              <w:bottom w:w="80" w:type="dxa"/>
              <w:right w:w="120" w:type="dxa"/>
            </w:tcMar>
            <w:vAlign w:val="center"/>
          </w:tcPr>
          <w:p w14:paraId="03CC0C25" w14:textId="77777777" w:rsidR="00542A5B" w:rsidRDefault="00000000">
            <w:pPr>
              <w:pStyle w:val="TableText"/>
            </w:pPr>
            <w:r>
              <w:rPr>
                <w:rFonts w:eastAsia="Calibri"/>
              </w:rPr>
              <w:t>Stop or replan</w:t>
            </w:r>
          </w:p>
        </w:tc>
        <w:tc>
          <w:tcPr>
            <w:tcW w:w="4560" w:type="dxa"/>
            <w:tcMar>
              <w:top w:w="80" w:type="dxa"/>
              <w:left w:w="120" w:type="dxa"/>
              <w:bottom w:w="80" w:type="dxa"/>
              <w:right w:w="120" w:type="dxa"/>
            </w:tcMar>
            <w:vAlign w:val="center"/>
          </w:tcPr>
          <w:p w14:paraId="45FA9B24" w14:textId="77777777" w:rsidR="00542A5B" w:rsidRDefault="00000000">
            <w:pPr>
              <w:pStyle w:val="TableText"/>
            </w:pPr>
            <w:r>
              <w:rPr>
                <w:rFonts w:eastAsia="Calibri"/>
              </w:rPr>
              <w:t>Restore coverage, check-ins, transport and manager approval.</w:t>
            </w:r>
          </w:p>
        </w:tc>
      </w:tr>
      <w:tr w:rsidR="00542A5B" w14:paraId="000EBD49" w14:textId="77777777">
        <w:trPr>
          <w:cantSplit/>
        </w:trPr>
        <w:tc>
          <w:tcPr>
            <w:tcW w:w="2200" w:type="dxa"/>
            <w:tcMar>
              <w:top w:w="80" w:type="dxa"/>
              <w:left w:w="120" w:type="dxa"/>
              <w:bottom w:w="80" w:type="dxa"/>
              <w:right w:w="120" w:type="dxa"/>
            </w:tcMar>
            <w:vAlign w:val="center"/>
          </w:tcPr>
          <w:p w14:paraId="431FEC0F" w14:textId="77777777" w:rsidR="00542A5B" w:rsidRDefault="00000000">
            <w:pPr>
              <w:pStyle w:val="TableText"/>
            </w:pPr>
            <w:r>
              <w:rPr>
                <w:rFonts w:eastAsia="Calibri"/>
                <w:b/>
              </w:rPr>
              <w:t>Evidence overclaim</w:t>
            </w:r>
          </w:p>
        </w:tc>
        <w:tc>
          <w:tcPr>
            <w:tcW w:w="2600" w:type="dxa"/>
            <w:tcMar>
              <w:top w:w="80" w:type="dxa"/>
              <w:left w:w="120" w:type="dxa"/>
              <w:bottom w:w="80" w:type="dxa"/>
              <w:right w:w="120" w:type="dxa"/>
            </w:tcMar>
            <w:vAlign w:val="center"/>
          </w:tcPr>
          <w:p w14:paraId="3AAFCACD" w14:textId="77777777" w:rsidR="00542A5B" w:rsidRDefault="00000000">
            <w:pPr>
              <w:pStyle w:val="TableText"/>
            </w:pPr>
            <w:r>
              <w:rPr>
                <w:rFonts w:eastAsia="Calibri"/>
              </w:rPr>
              <w:t>Correct the wording</w:t>
            </w:r>
          </w:p>
        </w:tc>
        <w:tc>
          <w:tcPr>
            <w:tcW w:w="4560" w:type="dxa"/>
            <w:tcMar>
              <w:top w:w="80" w:type="dxa"/>
              <w:left w:w="120" w:type="dxa"/>
              <w:bottom w:w="80" w:type="dxa"/>
              <w:right w:w="120" w:type="dxa"/>
            </w:tcMar>
            <w:vAlign w:val="center"/>
          </w:tcPr>
          <w:p w14:paraId="0503DBAA" w14:textId="77777777" w:rsidR="00542A5B" w:rsidRDefault="00000000">
            <w:pPr>
              <w:pStyle w:val="TableText"/>
            </w:pPr>
            <w:r>
              <w:rPr>
                <w:rFonts w:eastAsia="Calibri"/>
              </w:rPr>
              <w:t>Show the actual mode, method, limitations and Unproved claims.</w:t>
            </w:r>
          </w:p>
        </w:tc>
      </w:tr>
      <w:tr w:rsidR="00542A5B" w14:paraId="3E6F0F50" w14:textId="77777777">
        <w:trPr>
          <w:cantSplit/>
        </w:trPr>
        <w:tc>
          <w:tcPr>
            <w:tcW w:w="2200" w:type="dxa"/>
            <w:tcMar>
              <w:top w:w="80" w:type="dxa"/>
              <w:left w:w="120" w:type="dxa"/>
              <w:bottom w:w="80" w:type="dxa"/>
              <w:right w:w="120" w:type="dxa"/>
            </w:tcMar>
            <w:vAlign w:val="center"/>
          </w:tcPr>
          <w:p w14:paraId="508059A8" w14:textId="77777777" w:rsidR="00542A5B" w:rsidRDefault="00000000">
            <w:pPr>
              <w:pStyle w:val="TableText"/>
            </w:pPr>
            <w:r>
              <w:rPr>
                <w:rFonts w:eastAsia="Calibri"/>
                <w:b/>
              </w:rPr>
              <w:t>Specialist decision unowned</w:t>
            </w:r>
          </w:p>
        </w:tc>
        <w:tc>
          <w:tcPr>
            <w:tcW w:w="2600" w:type="dxa"/>
            <w:tcMar>
              <w:top w:w="80" w:type="dxa"/>
              <w:left w:w="120" w:type="dxa"/>
              <w:bottom w:w="80" w:type="dxa"/>
              <w:right w:w="120" w:type="dxa"/>
            </w:tcMar>
            <w:vAlign w:val="center"/>
          </w:tcPr>
          <w:p w14:paraId="66FC6E74" w14:textId="77777777" w:rsidR="00542A5B" w:rsidRDefault="00000000">
            <w:pPr>
              <w:pStyle w:val="TableText"/>
            </w:pPr>
            <w:r>
              <w:rPr>
                <w:rFonts w:eastAsia="Calibri"/>
              </w:rPr>
              <w:t>Record the block</w:t>
            </w:r>
          </w:p>
        </w:tc>
        <w:tc>
          <w:tcPr>
            <w:tcW w:w="4560" w:type="dxa"/>
            <w:tcMar>
              <w:top w:w="80" w:type="dxa"/>
              <w:left w:w="120" w:type="dxa"/>
              <w:bottom w:w="80" w:type="dxa"/>
              <w:right w:w="120" w:type="dxa"/>
            </w:tcMar>
            <w:vAlign w:val="center"/>
          </w:tcPr>
          <w:p w14:paraId="7D26393F" w14:textId="77777777" w:rsidR="00542A5B" w:rsidRDefault="00000000">
            <w:pPr>
              <w:pStyle w:val="TableText"/>
            </w:pPr>
            <w:r>
              <w:rPr>
                <w:rFonts w:eastAsia="Calibri"/>
              </w:rPr>
              <w:t>Name the role required, deadline and impact of delay.</w:t>
            </w:r>
          </w:p>
        </w:tc>
      </w:tr>
    </w:tbl>
    <w:p w14:paraId="45AB396B" w14:textId="77777777" w:rsidR="00542A5B" w:rsidRDefault="00542A5B">
      <w:pPr>
        <w:spacing w:after="40"/>
      </w:pPr>
    </w:p>
    <w:p w14:paraId="54C6910A" w14:textId="77777777" w:rsidR="00542A5B" w:rsidRDefault="00000000">
      <w:pPr>
        <w:pStyle w:val="Heading1"/>
      </w:pPr>
      <w:bookmarkStart w:id="11" w:name="h_Repository_setup_and_bas_098e8eed"/>
      <w:r>
        <w:t>Repository setup and baseline verification</w:t>
      </w:r>
      <w:bookmarkEnd w:id="11"/>
    </w:p>
    <w:p w14:paraId="60B71E4C"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t xml:space="preserve">Where the ZIP comes from: </w:t>
      </w:r>
      <w:r>
        <w:rPr>
          <w:rFonts w:eastAsia="Calibri"/>
        </w:rPr>
        <w:t xml:space="preserve">The file </w:t>
      </w:r>
      <w:r>
        <w:rPr>
          <w:rFonts w:ascii="Consolas" w:eastAsia="Consolas" w:hAnsi="Consolas"/>
          <w:color w:val="276B87"/>
        </w:rPr>
        <w:t>FDE_Module_0_Runnable_Starter_Repository.zip</w:t>
      </w:r>
      <w:r>
        <w:rPr>
          <w:rFonts w:eastAsia="Calibri"/>
        </w:rPr>
        <w:t xml:space="preserve"> is delivered with this guide. You do not create it. Save the ZIP and this guide in the same working folder, then extract a fresh copy for each clean attempt.</w:t>
      </w:r>
    </w:p>
    <w:p w14:paraId="6C123880" w14:textId="77777777" w:rsidR="00542A5B" w:rsidRDefault="00000000">
      <w:r>
        <w:rPr>
          <w:rFonts w:eastAsia="Calibri"/>
        </w:rPr>
        <w:t>Published starter-repository SHA-256: 27019d567f040174b361c4979b0df5b77d2968766d10d0ce831b55248f9d1791</w:t>
      </w:r>
    </w:p>
    <w:p w14:paraId="120E801D" w14:textId="77777777" w:rsidR="00542A5B" w:rsidRDefault="00000000">
      <w:pPr>
        <w:pStyle w:val="Heading2"/>
      </w:pPr>
      <w:bookmarkStart w:id="12" w:name="h_Windows_PowerShell_7aec4054"/>
      <w:r>
        <w:t>Windows PowerShell</w:t>
      </w:r>
      <w:bookmarkEnd w:id="12"/>
    </w:p>
    <w:p w14:paraId="51558484" w14:textId="77777777" w:rsidR="00542A5B" w:rsidRDefault="00000000">
      <w:pPr>
        <w:pStyle w:val="CodeBlock"/>
        <w:keepLines/>
        <w:shd w:val="clear" w:color="auto" w:fill="EEF2F0"/>
        <w:ind w:left="259" w:right="115"/>
        <w:rPr>
          <w:rFonts w:hint="eastAsia"/>
        </w:rPr>
      </w:pPr>
      <w:r>
        <w:rPr>
          <w:rFonts w:eastAsia="Consolas"/>
        </w:rPr>
        <w:t>New-Item -ItemType Directory -Force .\FDE-Module0 | Out-Null</w:t>
      </w:r>
      <w:r>
        <w:rPr>
          <w:rFonts w:eastAsia="Consolas"/>
        </w:rPr>
        <w:br/>
        <w:t>Expand-Archive `</w:t>
      </w:r>
      <w:r>
        <w:rPr>
          <w:rFonts w:eastAsia="Consolas"/>
        </w:rPr>
        <w:br/>
        <w:t xml:space="preserve">  .\FDE_Module_0_Runnable_Starter_Repository.zip `</w:t>
      </w:r>
      <w:r>
        <w:rPr>
          <w:rFonts w:eastAsia="Consolas"/>
        </w:rPr>
        <w:br/>
        <w:t xml:space="preserve">  -DestinationPath .\FDE-Module0</w:t>
      </w:r>
      <w:r>
        <w:rPr>
          <w:rFonts w:eastAsia="Consolas"/>
        </w:rPr>
        <w:br/>
        <w:t>Set-Location .\FDE-Module0\fde-module0-role-ethics-field-safety</w:t>
      </w:r>
      <w:r>
        <w:rPr>
          <w:rFonts w:eastAsia="Consolas"/>
        </w:rPr>
        <w:br/>
        <w:t>uv --version</w:t>
      </w:r>
      <w:r>
        <w:rPr>
          <w:rFonts w:eastAsia="Consolas"/>
        </w:rPr>
        <w:br/>
        <w:t>uv python install 3.14.6</w:t>
      </w:r>
      <w:r>
        <w:rPr>
          <w:rFonts w:eastAsia="Consolas"/>
        </w:rPr>
        <w:br/>
        <w:t>uv sync --locked</w:t>
      </w:r>
      <w:r>
        <w:rPr>
          <w:rFonts w:eastAsia="Consolas"/>
        </w:rPr>
        <w:br/>
        <w:t>uv run python .\tools\module0.py baseline</w:t>
      </w:r>
      <w:r>
        <w:rPr>
          <w:rFonts w:eastAsia="Consolas"/>
        </w:rPr>
        <w:br/>
        <w:t>uv run python -m unittest discover -s tests -v</w:t>
      </w:r>
      <w:r>
        <w:rPr>
          <w:rFonts w:eastAsia="Consolas"/>
        </w:rPr>
        <w:br/>
        <w:t>uv run python -m compileall -q .\tools .\tests</w:t>
      </w:r>
    </w:p>
    <w:p w14:paraId="58C9ADB1" w14:textId="77777777" w:rsidR="00542A5B" w:rsidRDefault="00000000">
      <w:pPr>
        <w:pStyle w:val="Heading2"/>
      </w:pPr>
      <w:bookmarkStart w:id="13" w:name="h_Bash_or_zsh_71bb4b4a"/>
      <w:r>
        <w:lastRenderedPageBreak/>
        <w:t>Bash or zsh</w:t>
      </w:r>
      <w:bookmarkEnd w:id="13"/>
    </w:p>
    <w:p w14:paraId="4C19552A" w14:textId="77777777" w:rsidR="00542A5B" w:rsidRDefault="00000000">
      <w:pPr>
        <w:pStyle w:val="CodeBlock"/>
        <w:keepLines/>
        <w:shd w:val="clear" w:color="auto" w:fill="EEF2F0"/>
        <w:ind w:left="259" w:right="115"/>
        <w:rPr>
          <w:rFonts w:hint="eastAsia"/>
        </w:rPr>
      </w:pPr>
      <w:r>
        <w:rPr>
          <w:rFonts w:eastAsia="Consolas"/>
        </w:rPr>
        <w:t>mkdir -p ./FDE-Module0</w:t>
      </w:r>
      <w:r>
        <w:rPr>
          <w:rFonts w:eastAsia="Consolas"/>
        </w:rPr>
        <w:br/>
        <w:t>unzip ./FDE_Module_0_Runnable_Starter_Repository.zip -d ./FDE-Module0</w:t>
      </w:r>
      <w:r>
        <w:rPr>
          <w:rFonts w:eastAsia="Consolas"/>
        </w:rPr>
        <w:br/>
        <w:t>cd ./FDE-Module0/fde-module0-role-ethics-field-safety</w:t>
      </w:r>
      <w:r>
        <w:rPr>
          <w:rFonts w:eastAsia="Consolas"/>
        </w:rPr>
        <w:br/>
        <w:t>uv --version</w:t>
      </w:r>
      <w:r>
        <w:rPr>
          <w:rFonts w:eastAsia="Consolas"/>
        </w:rPr>
        <w:br/>
        <w:t>uv python install 3.14.6</w:t>
      </w:r>
      <w:r>
        <w:rPr>
          <w:rFonts w:eastAsia="Consolas"/>
        </w:rPr>
        <w:br/>
        <w:t>uv sync --locked</w:t>
      </w:r>
      <w:r>
        <w:rPr>
          <w:rFonts w:eastAsia="Consolas"/>
        </w:rPr>
        <w:br/>
        <w:t>uv run python tools/module0.py baseline</w:t>
      </w:r>
      <w:r>
        <w:rPr>
          <w:rFonts w:eastAsia="Consolas"/>
        </w:rPr>
        <w:br/>
        <w:t>uv run python -m unittest discover -s tests -v</w:t>
      </w:r>
      <w:r>
        <w:rPr>
          <w:rFonts w:eastAsia="Consolas"/>
        </w:rPr>
        <w:br/>
        <w:t>uv run python -m compileall -q tools tests</w:t>
      </w:r>
    </w:p>
    <w:p w14:paraId="02E4FB63"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If Python 3.14.6 is unavailable: </w:t>
      </w:r>
      <w:r>
        <w:rPr>
          <w:rFonts w:eastAsia="Calibri"/>
        </w:rPr>
        <w:t>Record the exact error and check the current official Python and uv guidance. Do not silently change the pinned baseline during an assessed attempt. An assessor may approve a supported 3.12-3.14 substitute because the repository uses only the standard library.</w:t>
      </w:r>
    </w:p>
    <w:p w14:paraId="258CB140" w14:textId="77777777" w:rsidR="00542A5B" w:rsidRDefault="00000000">
      <w:pPr>
        <w:pStyle w:val="Heading2"/>
      </w:pPr>
      <w:bookmarkStart w:id="14" w:name="h_What_baseline_verificati_0909417f"/>
      <w:r>
        <w:t>What baseline verification proves</w:t>
      </w:r>
      <w:bookmarkEnd w:id="14"/>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800"/>
        <w:gridCol w:w="3300"/>
        <w:gridCol w:w="4260"/>
      </w:tblGrid>
      <w:tr w:rsidR="00542A5B" w14:paraId="072C92F7" w14:textId="77777777">
        <w:trPr>
          <w:cantSplit/>
          <w:tblHeader/>
        </w:trPr>
        <w:tc>
          <w:tcPr>
            <w:tcW w:w="1800" w:type="dxa"/>
            <w:shd w:val="clear" w:color="auto" w:fill="E8F4EF"/>
            <w:tcMar>
              <w:top w:w="80" w:type="dxa"/>
              <w:left w:w="120" w:type="dxa"/>
              <w:bottom w:w="80" w:type="dxa"/>
              <w:right w:w="120" w:type="dxa"/>
            </w:tcMar>
            <w:vAlign w:val="center"/>
          </w:tcPr>
          <w:p w14:paraId="2178A524" w14:textId="77777777" w:rsidR="00542A5B" w:rsidRDefault="00000000">
            <w:pPr>
              <w:pStyle w:val="TableHeader"/>
              <w:jc w:val="center"/>
            </w:pPr>
            <w:r>
              <w:t>Check</w:t>
            </w:r>
          </w:p>
        </w:tc>
        <w:tc>
          <w:tcPr>
            <w:tcW w:w="3300" w:type="dxa"/>
            <w:shd w:val="clear" w:color="auto" w:fill="E8F4EF"/>
            <w:tcMar>
              <w:top w:w="80" w:type="dxa"/>
              <w:left w:w="120" w:type="dxa"/>
              <w:bottom w:w="80" w:type="dxa"/>
              <w:right w:w="120" w:type="dxa"/>
            </w:tcMar>
            <w:vAlign w:val="center"/>
          </w:tcPr>
          <w:p w14:paraId="2C642C19" w14:textId="77777777" w:rsidR="00542A5B" w:rsidRDefault="00000000">
            <w:pPr>
              <w:pStyle w:val="TableHeader"/>
              <w:jc w:val="center"/>
            </w:pPr>
            <w:r>
              <w:t>Pass condition</w:t>
            </w:r>
          </w:p>
        </w:tc>
        <w:tc>
          <w:tcPr>
            <w:tcW w:w="4260" w:type="dxa"/>
            <w:shd w:val="clear" w:color="auto" w:fill="E8F4EF"/>
            <w:tcMar>
              <w:top w:w="80" w:type="dxa"/>
              <w:left w:w="120" w:type="dxa"/>
              <w:bottom w:w="80" w:type="dxa"/>
              <w:right w:w="120" w:type="dxa"/>
            </w:tcMar>
            <w:vAlign w:val="center"/>
          </w:tcPr>
          <w:p w14:paraId="19FC82A4" w14:textId="77777777" w:rsidR="00542A5B" w:rsidRDefault="00000000">
            <w:pPr>
              <w:pStyle w:val="TableHeader"/>
            </w:pPr>
            <w:r>
              <w:t>What it does not prove</w:t>
            </w:r>
          </w:p>
        </w:tc>
      </w:tr>
      <w:tr w:rsidR="00542A5B" w14:paraId="0C7F5E52" w14:textId="77777777">
        <w:trPr>
          <w:cantSplit/>
        </w:trPr>
        <w:tc>
          <w:tcPr>
            <w:tcW w:w="1800" w:type="dxa"/>
            <w:tcMar>
              <w:top w:w="80" w:type="dxa"/>
              <w:left w:w="120" w:type="dxa"/>
              <w:bottom w:w="80" w:type="dxa"/>
              <w:right w:w="120" w:type="dxa"/>
            </w:tcMar>
            <w:vAlign w:val="center"/>
          </w:tcPr>
          <w:p w14:paraId="540EC8D9" w14:textId="77777777" w:rsidR="00542A5B" w:rsidRDefault="00000000">
            <w:pPr>
              <w:pStyle w:val="TableText"/>
            </w:pPr>
            <w:r>
              <w:rPr>
                <w:rFonts w:ascii="Consolas" w:eastAsia="Consolas" w:hAnsi="Consolas"/>
                <w:b/>
                <w:color w:val="276B87"/>
                <w:sz w:val="17"/>
              </w:rPr>
              <w:t>uv sync --locked</w:t>
            </w:r>
          </w:p>
        </w:tc>
        <w:tc>
          <w:tcPr>
            <w:tcW w:w="3300" w:type="dxa"/>
            <w:tcMar>
              <w:top w:w="80" w:type="dxa"/>
              <w:left w:w="120" w:type="dxa"/>
              <w:bottom w:w="80" w:type="dxa"/>
              <w:right w:w="120" w:type="dxa"/>
            </w:tcMar>
            <w:vAlign w:val="center"/>
          </w:tcPr>
          <w:p w14:paraId="563C12BC" w14:textId="77777777" w:rsidR="00542A5B" w:rsidRDefault="00000000">
            <w:pPr>
              <w:pStyle w:val="TableText"/>
            </w:pPr>
            <w:r>
              <w:rPr>
                <w:rFonts w:eastAsia="Calibri"/>
              </w:rPr>
              <w:t xml:space="preserve">The declared project resolves without changing </w:t>
            </w:r>
            <w:r>
              <w:rPr>
                <w:rFonts w:ascii="Consolas" w:eastAsia="Consolas" w:hAnsi="Consolas"/>
                <w:color w:val="276B87"/>
                <w:sz w:val="17"/>
              </w:rPr>
              <w:t>uv.lock</w:t>
            </w:r>
            <w:r>
              <w:rPr>
                <w:rFonts w:eastAsia="Calibri"/>
              </w:rPr>
              <w:t>.</w:t>
            </w:r>
          </w:p>
        </w:tc>
        <w:tc>
          <w:tcPr>
            <w:tcW w:w="4260" w:type="dxa"/>
            <w:tcMar>
              <w:top w:w="80" w:type="dxa"/>
              <w:left w:w="120" w:type="dxa"/>
              <w:bottom w:w="80" w:type="dxa"/>
              <w:right w:w="120" w:type="dxa"/>
            </w:tcMar>
            <w:vAlign w:val="center"/>
          </w:tcPr>
          <w:p w14:paraId="59A79155" w14:textId="77777777" w:rsidR="00542A5B" w:rsidRDefault="00000000">
            <w:pPr>
              <w:pStyle w:val="TableText"/>
            </w:pPr>
            <w:r>
              <w:rPr>
                <w:rFonts w:eastAsia="Calibri"/>
              </w:rPr>
              <w:t>Customer readiness, legal compliance or specialist approval.</w:t>
            </w:r>
          </w:p>
        </w:tc>
      </w:tr>
      <w:tr w:rsidR="00542A5B" w14:paraId="4C8447E9" w14:textId="77777777">
        <w:trPr>
          <w:cantSplit/>
        </w:trPr>
        <w:tc>
          <w:tcPr>
            <w:tcW w:w="1800" w:type="dxa"/>
            <w:tcMar>
              <w:top w:w="80" w:type="dxa"/>
              <w:left w:w="120" w:type="dxa"/>
              <w:bottom w:w="80" w:type="dxa"/>
              <w:right w:w="120" w:type="dxa"/>
            </w:tcMar>
            <w:vAlign w:val="center"/>
          </w:tcPr>
          <w:p w14:paraId="0D522D9C" w14:textId="77777777" w:rsidR="00542A5B" w:rsidRDefault="00000000">
            <w:pPr>
              <w:pStyle w:val="TableText"/>
            </w:pPr>
            <w:r>
              <w:rPr>
                <w:rFonts w:eastAsia="Calibri"/>
                <w:b/>
              </w:rPr>
              <w:t>Repository baseline</w:t>
            </w:r>
          </w:p>
        </w:tc>
        <w:tc>
          <w:tcPr>
            <w:tcW w:w="3300" w:type="dxa"/>
            <w:tcMar>
              <w:top w:w="80" w:type="dxa"/>
              <w:left w:w="120" w:type="dxa"/>
              <w:bottom w:w="80" w:type="dxa"/>
              <w:right w:w="120" w:type="dxa"/>
            </w:tcMar>
            <w:vAlign w:val="center"/>
          </w:tcPr>
          <w:p w14:paraId="24AC6788" w14:textId="77777777" w:rsidR="00542A5B" w:rsidRDefault="00000000">
            <w:pPr>
              <w:pStyle w:val="TableText"/>
            </w:pPr>
            <w:r>
              <w:rPr>
                <w:rFonts w:eastAsia="Calibri"/>
              </w:rPr>
              <w:t>Six indexed scenarios, ten templates and synthetic-boundary checks are internally consistent.</w:t>
            </w:r>
          </w:p>
        </w:tc>
        <w:tc>
          <w:tcPr>
            <w:tcW w:w="4260" w:type="dxa"/>
            <w:tcMar>
              <w:top w:w="80" w:type="dxa"/>
              <w:left w:w="120" w:type="dxa"/>
              <w:bottom w:w="80" w:type="dxa"/>
              <w:right w:w="120" w:type="dxa"/>
            </w:tcMar>
            <w:vAlign w:val="center"/>
          </w:tcPr>
          <w:p w14:paraId="050C862E" w14:textId="77777777" w:rsidR="00542A5B" w:rsidRDefault="00000000">
            <w:pPr>
              <w:pStyle w:val="TableText"/>
            </w:pPr>
            <w:r>
              <w:rPr>
                <w:rFonts w:eastAsia="Calibri"/>
              </w:rPr>
              <w:t>That your completed artefacts are correct.</w:t>
            </w:r>
          </w:p>
        </w:tc>
      </w:tr>
      <w:tr w:rsidR="00542A5B" w14:paraId="4702455F" w14:textId="77777777">
        <w:trPr>
          <w:cantSplit/>
        </w:trPr>
        <w:tc>
          <w:tcPr>
            <w:tcW w:w="1800" w:type="dxa"/>
            <w:tcMar>
              <w:top w:w="80" w:type="dxa"/>
              <w:left w:w="120" w:type="dxa"/>
              <w:bottom w:w="80" w:type="dxa"/>
              <w:right w:w="120" w:type="dxa"/>
            </w:tcMar>
            <w:vAlign w:val="center"/>
          </w:tcPr>
          <w:p w14:paraId="09C78E23" w14:textId="77777777" w:rsidR="00542A5B" w:rsidRDefault="00000000">
            <w:pPr>
              <w:pStyle w:val="TableText"/>
            </w:pPr>
            <w:r>
              <w:rPr>
                <w:rFonts w:eastAsia="Calibri"/>
                <w:b/>
              </w:rPr>
              <w:t>30 supplied tests</w:t>
            </w:r>
          </w:p>
        </w:tc>
        <w:tc>
          <w:tcPr>
            <w:tcW w:w="3300" w:type="dxa"/>
            <w:tcMar>
              <w:top w:w="80" w:type="dxa"/>
              <w:left w:w="120" w:type="dxa"/>
              <w:bottom w:w="80" w:type="dxa"/>
              <w:right w:w="120" w:type="dxa"/>
            </w:tcMar>
            <w:vAlign w:val="center"/>
          </w:tcPr>
          <w:p w14:paraId="47A49C0C" w14:textId="77777777" w:rsidR="00542A5B" w:rsidRDefault="00000000">
            <w:pPr>
              <w:pStyle w:val="TableText"/>
            </w:pPr>
            <w:r>
              <w:rPr>
                <w:rFonts w:eastAsia="Calibri"/>
              </w:rPr>
              <w:t>Every named standard-library test passes.</w:t>
            </w:r>
          </w:p>
        </w:tc>
        <w:tc>
          <w:tcPr>
            <w:tcW w:w="4260" w:type="dxa"/>
            <w:tcMar>
              <w:top w:w="80" w:type="dxa"/>
              <w:left w:w="120" w:type="dxa"/>
              <w:bottom w:w="80" w:type="dxa"/>
              <w:right w:w="120" w:type="dxa"/>
            </w:tcMar>
            <w:vAlign w:val="center"/>
          </w:tcPr>
          <w:p w14:paraId="11034F34" w14:textId="77777777" w:rsidR="00542A5B" w:rsidRDefault="00000000">
            <w:pPr>
              <w:pStyle w:val="TableText"/>
            </w:pPr>
            <w:r>
              <w:rPr>
                <w:rFonts w:eastAsia="Calibri"/>
              </w:rPr>
              <w:t>Hidden assessment faults or human judgement.</w:t>
            </w:r>
          </w:p>
        </w:tc>
      </w:tr>
      <w:tr w:rsidR="00542A5B" w14:paraId="0F7C0DF7" w14:textId="77777777">
        <w:trPr>
          <w:cantSplit/>
        </w:trPr>
        <w:tc>
          <w:tcPr>
            <w:tcW w:w="1800" w:type="dxa"/>
            <w:tcMar>
              <w:top w:w="80" w:type="dxa"/>
              <w:left w:w="120" w:type="dxa"/>
              <w:bottom w:w="80" w:type="dxa"/>
              <w:right w:w="120" w:type="dxa"/>
            </w:tcMar>
            <w:vAlign w:val="center"/>
          </w:tcPr>
          <w:p w14:paraId="3D2C324A" w14:textId="77777777" w:rsidR="00542A5B" w:rsidRDefault="00000000">
            <w:pPr>
              <w:pStyle w:val="TableText"/>
            </w:pPr>
            <w:r>
              <w:rPr>
                <w:rFonts w:eastAsia="Calibri"/>
                <w:b/>
              </w:rPr>
              <w:t>Compile check</w:t>
            </w:r>
          </w:p>
        </w:tc>
        <w:tc>
          <w:tcPr>
            <w:tcW w:w="3300" w:type="dxa"/>
            <w:tcMar>
              <w:top w:w="80" w:type="dxa"/>
              <w:left w:w="120" w:type="dxa"/>
              <w:bottom w:w="80" w:type="dxa"/>
              <w:right w:w="120" w:type="dxa"/>
            </w:tcMar>
            <w:vAlign w:val="center"/>
          </w:tcPr>
          <w:p w14:paraId="6392267C" w14:textId="77777777" w:rsidR="00542A5B" w:rsidRDefault="00000000">
            <w:pPr>
              <w:pStyle w:val="TableText"/>
            </w:pPr>
            <w:r>
              <w:rPr>
                <w:rFonts w:eastAsia="Calibri"/>
              </w:rPr>
              <w:t>The utility and tests compile with the approved interpreter.</w:t>
            </w:r>
          </w:p>
        </w:tc>
        <w:tc>
          <w:tcPr>
            <w:tcW w:w="4260" w:type="dxa"/>
            <w:tcMar>
              <w:top w:w="80" w:type="dxa"/>
              <w:left w:w="120" w:type="dxa"/>
              <w:bottom w:w="80" w:type="dxa"/>
              <w:right w:w="120" w:type="dxa"/>
            </w:tcMar>
            <w:vAlign w:val="center"/>
          </w:tcPr>
          <w:p w14:paraId="78DB4892" w14:textId="77777777" w:rsidR="00542A5B" w:rsidRDefault="00000000">
            <w:pPr>
              <w:pStyle w:val="TableText"/>
            </w:pPr>
            <w:r>
              <w:rPr>
                <w:rFonts w:eastAsia="Calibri"/>
              </w:rPr>
              <w:t>Production supportability or external-system access.</w:t>
            </w:r>
          </w:p>
        </w:tc>
      </w:tr>
      <w:tr w:rsidR="00542A5B" w14:paraId="6B3D6CF7" w14:textId="77777777">
        <w:trPr>
          <w:cantSplit/>
        </w:trPr>
        <w:tc>
          <w:tcPr>
            <w:tcW w:w="1800" w:type="dxa"/>
            <w:tcMar>
              <w:top w:w="80" w:type="dxa"/>
              <w:left w:w="120" w:type="dxa"/>
              <w:bottom w:w="80" w:type="dxa"/>
              <w:right w:w="120" w:type="dxa"/>
            </w:tcMar>
            <w:vAlign w:val="center"/>
          </w:tcPr>
          <w:p w14:paraId="25307933" w14:textId="77777777" w:rsidR="00542A5B" w:rsidRDefault="00000000">
            <w:pPr>
              <w:pStyle w:val="TableText"/>
            </w:pPr>
            <w:r>
              <w:rPr>
                <w:rFonts w:eastAsia="Calibri"/>
                <w:b/>
              </w:rPr>
              <w:t>Evidence seal</w:t>
            </w:r>
          </w:p>
        </w:tc>
        <w:tc>
          <w:tcPr>
            <w:tcW w:w="3300" w:type="dxa"/>
            <w:tcMar>
              <w:top w:w="80" w:type="dxa"/>
              <w:left w:w="120" w:type="dxa"/>
              <w:bottom w:w="80" w:type="dxa"/>
              <w:right w:w="120" w:type="dxa"/>
            </w:tcMar>
            <w:vAlign w:val="center"/>
          </w:tcPr>
          <w:p w14:paraId="4FA66368" w14:textId="77777777" w:rsidR="00542A5B" w:rsidRDefault="00000000">
            <w:pPr>
              <w:pStyle w:val="TableText"/>
            </w:pPr>
            <w:r>
              <w:rPr>
                <w:rFonts w:eastAsia="Calibri"/>
              </w:rPr>
              <w:t>Retained files match their recorded SHA-256 values.</w:t>
            </w:r>
          </w:p>
        </w:tc>
        <w:tc>
          <w:tcPr>
            <w:tcW w:w="4260" w:type="dxa"/>
            <w:tcMar>
              <w:top w:w="80" w:type="dxa"/>
              <w:left w:w="120" w:type="dxa"/>
              <w:bottom w:w="80" w:type="dxa"/>
              <w:right w:w="120" w:type="dxa"/>
            </w:tcMar>
            <w:vAlign w:val="center"/>
          </w:tcPr>
          <w:p w14:paraId="3D406A5E" w14:textId="77777777" w:rsidR="00542A5B" w:rsidRDefault="00000000">
            <w:pPr>
              <w:pStyle w:val="TableText"/>
            </w:pPr>
            <w:r>
              <w:rPr>
                <w:rFonts w:eastAsia="Calibri"/>
              </w:rPr>
              <w:t>That the claims are honest or the evidence was authorised.</w:t>
            </w:r>
          </w:p>
        </w:tc>
      </w:tr>
    </w:tbl>
    <w:p w14:paraId="2E8A3140" w14:textId="77777777" w:rsidR="00542A5B" w:rsidRDefault="00542A5B">
      <w:pPr>
        <w:spacing w:after="40"/>
      </w:pPr>
    </w:p>
    <w:p w14:paraId="06901EEC" w14:textId="77777777" w:rsidR="00542A5B" w:rsidRDefault="00000000">
      <w:pPr>
        <w:pStyle w:val="Heading2"/>
      </w:pPr>
      <w:bookmarkStart w:id="15" w:name="h_Which_30_tests_are_suppl_dee045d2"/>
      <w:r>
        <w:t>Which 30 tests are supplied</w:t>
      </w:r>
      <w:bookmarkEnd w:id="15"/>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100"/>
        <w:gridCol w:w="900"/>
        <w:gridCol w:w="6360"/>
      </w:tblGrid>
      <w:tr w:rsidR="00542A5B" w14:paraId="361446F9" w14:textId="77777777">
        <w:trPr>
          <w:cantSplit/>
          <w:tblHeader/>
        </w:trPr>
        <w:tc>
          <w:tcPr>
            <w:tcW w:w="2100" w:type="dxa"/>
            <w:shd w:val="clear" w:color="auto" w:fill="E8F4EF"/>
            <w:tcMar>
              <w:top w:w="80" w:type="dxa"/>
              <w:left w:w="120" w:type="dxa"/>
              <w:bottom w:w="80" w:type="dxa"/>
              <w:right w:w="120" w:type="dxa"/>
            </w:tcMar>
            <w:vAlign w:val="center"/>
          </w:tcPr>
          <w:p w14:paraId="61FEFFD3" w14:textId="77777777" w:rsidR="00542A5B" w:rsidRDefault="00000000">
            <w:pPr>
              <w:pStyle w:val="TableHeader"/>
              <w:jc w:val="center"/>
            </w:pPr>
            <w:r>
              <w:t>Suite</w:t>
            </w:r>
          </w:p>
        </w:tc>
        <w:tc>
          <w:tcPr>
            <w:tcW w:w="900" w:type="dxa"/>
            <w:shd w:val="clear" w:color="auto" w:fill="E8F4EF"/>
            <w:tcMar>
              <w:top w:w="80" w:type="dxa"/>
              <w:left w:w="120" w:type="dxa"/>
              <w:bottom w:w="80" w:type="dxa"/>
              <w:right w:w="120" w:type="dxa"/>
            </w:tcMar>
            <w:vAlign w:val="center"/>
          </w:tcPr>
          <w:p w14:paraId="0EA9356B" w14:textId="77777777" w:rsidR="00542A5B" w:rsidRDefault="00000000">
            <w:pPr>
              <w:pStyle w:val="TableHeader"/>
              <w:jc w:val="center"/>
            </w:pPr>
            <w:r>
              <w:t>Tests</w:t>
            </w:r>
          </w:p>
        </w:tc>
        <w:tc>
          <w:tcPr>
            <w:tcW w:w="6360" w:type="dxa"/>
            <w:shd w:val="clear" w:color="auto" w:fill="E8F4EF"/>
            <w:tcMar>
              <w:top w:w="80" w:type="dxa"/>
              <w:left w:w="120" w:type="dxa"/>
              <w:bottom w:w="80" w:type="dxa"/>
              <w:right w:w="120" w:type="dxa"/>
            </w:tcMar>
            <w:vAlign w:val="center"/>
          </w:tcPr>
          <w:p w14:paraId="0C7315B4" w14:textId="77777777" w:rsidR="00542A5B" w:rsidRDefault="00000000">
            <w:pPr>
              <w:pStyle w:val="TableHeader"/>
              <w:jc w:val="center"/>
            </w:pPr>
            <w:r>
              <w:t>Coverage</w:t>
            </w:r>
          </w:p>
        </w:tc>
      </w:tr>
      <w:tr w:rsidR="00542A5B" w14:paraId="0B2ECCFF" w14:textId="77777777">
        <w:trPr>
          <w:cantSplit/>
        </w:trPr>
        <w:tc>
          <w:tcPr>
            <w:tcW w:w="2100" w:type="dxa"/>
            <w:tcMar>
              <w:top w:w="80" w:type="dxa"/>
              <w:left w:w="120" w:type="dxa"/>
              <w:bottom w:w="80" w:type="dxa"/>
              <w:right w:w="120" w:type="dxa"/>
            </w:tcMar>
            <w:vAlign w:val="center"/>
          </w:tcPr>
          <w:p w14:paraId="42F39B38" w14:textId="77777777" w:rsidR="00542A5B" w:rsidRDefault="00000000">
            <w:pPr>
              <w:pStyle w:val="TableText"/>
            </w:pPr>
            <w:r>
              <w:rPr>
                <w:rFonts w:eastAsia="Calibri"/>
                <w:b/>
              </w:rPr>
              <w:t>Bundle</w:t>
            </w:r>
          </w:p>
        </w:tc>
        <w:tc>
          <w:tcPr>
            <w:tcW w:w="900" w:type="dxa"/>
            <w:tcMar>
              <w:top w:w="80" w:type="dxa"/>
              <w:left w:w="120" w:type="dxa"/>
              <w:bottom w:w="80" w:type="dxa"/>
              <w:right w:w="120" w:type="dxa"/>
            </w:tcMar>
            <w:vAlign w:val="center"/>
          </w:tcPr>
          <w:p w14:paraId="1696883E" w14:textId="77777777" w:rsidR="00542A5B" w:rsidRDefault="00000000">
            <w:pPr>
              <w:pStyle w:val="TableText"/>
              <w:jc w:val="center"/>
            </w:pPr>
            <w:r>
              <w:rPr>
                <w:rFonts w:eastAsia="Calibri"/>
              </w:rPr>
              <w:t>01-05</w:t>
            </w:r>
          </w:p>
        </w:tc>
        <w:tc>
          <w:tcPr>
            <w:tcW w:w="6360" w:type="dxa"/>
            <w:tcMar>
              <w:top w:w="80" w:type="dxa"/>
              <w:left w:w="120" w:type="dxa"/>
              <w:bottom w:w="80" w:type="dxa"/>
              <w:right w:w="120" w:type="dxa"/>
            </w:tcMar>
            <w:vAlign w:val="center"/>
          </w:tcPr>
          <w:p w14:paraId="27F55E49" w14:textId="77777777" w:rsidR="00542A5B" w:rsidRDefault="00000000">
            <w:pPr>
              <w:pStyle w:val="TableText"/>
            </w:pPr>
            <w:r>
              <w:rPr>
                <w:rFonts w:eastAsia="Calibri"/>
              </w:rPr>
              <w:t xml:space="preserve">Unique scenario index, matching IDs, </w:t>
            </w:r>
            <w:r>
              <w:rPr>
                <w:rFonts w:ascii="Consolas" w:eastAsia="Consolas" w:hAnsi="Consolas"/>
                <w:color w:val="276B87"/>
                <w:sz w:val="17"/>
              </w:rPr>
              <w:t>.invalid</w:t>
            </w:r>
            <w:r>
              <w:rPr>
                <w:rFonts w:eastAsia="Calibri"/>
              </w:rPr>
              <w:t xml:space="preserve"> domains, synthetic-only status and safe references.</w:t>
            </w:r>
          </w:p>
        </w:tc>
      </w:tr>
      <w:tr w:rsidR="00542A5B" w14:paraId="454E77A4" w14:textId="77777777">
        <w:trPr>
          <w:cantSplit/>
        </w:trPr>
        <w:tc>
          <w:tcPr>
            <w:tcW w:w="2100" w:type="dxa"/>
            <w:tcMar>
              <w:top w:w="80" w:type="dxa"/>
              <w:left w:w="120" w:type="dxa"/>
              <w:bottom w:w="80" w:type="dxa"/>
              <w:right w:w="120" w:type="dxa"/>
            </w:tcMar>
            <w:vAlign w:val="center"/>
          </w:tcPr>
          <w:p w14:paraId="1D7B0823" w14:textId="77777777" w:rsidR="00542A5B" w:rsidRDefault="00000000">
            <w:pPr>
              <w:pStyle w:val="TableText"/>
            </w:pPr>
            <w:r>
              <w:rPr>
                <w:rFonts w:eastAsia="Calibri"/>
                <w:b/>
              </w:rPr>
              <w:t>Engagement charter</w:t>
            </w:r>
          </w:p>
        </w:tc>
        <w:tc>
          <w:tcPr>
            <w:tcW w:w="900" w:type="dxa"/>
            <w:tcMar>
              <w:top w:w="80" w:type="dxa"/>
              <w:left w:w="120" w:type="dxa"/>
              <w:bottom w:w="80" w:type="dxa"/>
              <w:right w:w="120" w:type="dxa"/>
            </w:tcMar>
            <w:vAlign w:val="center"/>
          </w:tcPr>
          <w:p w14:paraId="13F3F4B8" w14:textId="77777777" w:rsidR="00542A5B" w:rsidRDefault="00000000">
            <w:pPr>
              <w:pStyle w:val="TableText"/>
              <w:jc w:val="center"/>
            </w:pPr>
            <w:r>
              <w:rPr>
                <w:rFonts w:eastAsia="Calibri"/>
              </w:rPr>
              <w:t>06-10</w:t>
            </w:r>
          </w:p>
        </w:tc>
        <w:tc>
          <w:tcPr>
            <w:tcW w:w="6360" w:type="dxa"/>
            <w:tcMar>
              <w:top w:w="80" w:type="dxa"/>
              <w:left w:w="120" w:type="dxa"/>
              <w:bottom w:w="80" w:type="dxa"/>
              <w:right w:w="120" w:type="dxa"/>
            </w:tcMar>
            <w:vAlign w:val="center"/>
          </w:tcPr>
          <w:p w14:paraId="10FFEDB2" w14:textId="77777777" w:rsidR="00542A5B" w:rsidRDefault="00000000">
            <w:pPr>
              <w:pStyle w:val="TableText"/>
            </w:pPr>
            <w:r>
              <w:rPr>
                <w:rFonts w:eastAsia="Calibri"/>
              </w:rPr>
              <w:t>Complete charter, purpose, stop-work, production authority and reserved email checks.</w:t>
            </w:r>
          </w:p>
        </w:tc>
      </w:tr>
      <w:tr w:rsidR="00542A5B" w14:paraId="5A14BD94" w14:textId="77777777">
        <w:trPr>
          <w:cantSplit/>
        </w:trPr>
        <w:tc>
          <w:tcPr>
            <w:tcW w:w="2100" w:type="dxa"/>
            <w:tcMar>
              <w:top w:w="80" w:type="dxa"/>
              <w:left w:w="120" w:type="dxa"/>
              <w:bottom w:w="80" w:type="dxa"/>
              <w:right w:w="120" w:type="dxa"/>
            </w:tcMar>
            <w:vAlign w:val="center"/>
          </w:tcPr>
          <w:p w14:paraId="6E50AE55" w14:textId="77777777" w:rsidR="00542A5B" w:rsidRDefault="00000000">
            <w:pPr>
              <w:pStyle w:val="TableText"/>
            </w:pPr>
            <w:r>
              <w:rPr>
                <w:rFonts w:eastAsia="Calibri"/>
                <w:b/>
              </w:rPr>
              <w:t>Data inventory</w:t>
            </w:r>
          </w:p>
        </w:tc>
        <w:tc>
          <w:tcPr>
            <w:tcW w:w="900" w:type="dxa"/>
            <w:tcMar>
              <w:top w:w="80" w:type="dxa"/>
              <w:left w:w="120" w:type="dxa"/>
              <w:bottom w:w="80" w:type="dxa"/>
              <w:right w:w="120" w:type="dxa"/>
            </w:tcMar>
            <w:vAlign w:val="center"/>
          </w:tcPr>
          <w:p w14:paraId="283CF854" w14:textId="77777777" w:rsidR="00542A5B" w:rsidRDefault="00000000">
            <w:pPr>
              <w:pStyle w:val="TableText"/>
              <w:jc w:val="center"/>
            </w:pPr>
            <w:r>
              <w:rPr>
                <w:rFonts w:eastAsia="Calibri"/>
              </w:rPr>
              <w:t>11-15</w:t>
            </w:r>
          </w:p>
        </w:tc>
        <w:tc>
          <w:tcPr>
            <w:tcW w:w="6360" w:type="dxa"/>
            <w:tcMar>
              <w:top w:w="80" w:type="dxa"/>
              <w:left w:w="120" w:type="dxa"/>
              <w:bottom w:w="80" w:type="dxa"/>
              <w:right w:w="120" w:type="dxa"/>
            </w:tcMar>
            <w:vAlign w:val="center"/>
          </w:tcPr>
          <w:p w14:paraId="460F7553" w14:textId="77777777" w:rsidR="00542A5B" w:rsidRDefault="00000000">
            <w:pPr>
              <w:pStyle w:val="TableText"/>
            </w:pPr>
            <w:r>
              <w:rPr>
                <w:rFonts w:eastAsia="Calibri"/>
              </w:rPr>
              <w:t>Synthetic-only rows, purpose, deletion ownership and documentation address checks.</w:t>
            </w:r>
          </w:p>
        </w:tc>
      </w:tr>
      <w:tr w:rsidR="00542A5B" w14:paraId="1543A305" w14:textId="77777777">
        <w:trPr>
          <w:cantSplit/>
        </w:trPr>
        <w:tc>
          <w:tcPr>
            <w:tcW w:w="2100" w:type="dxa"/>
            <w:tcMar>
              <w:top w:w="80" w:type="dxa"/>
              <w:left w:w="120" w:type="dxa"/>
              <w:bottom w:w="80" w:type="dxa"/>
              <w:right w:w="120" w:type="dxa"/>
            </w:tcMar>
            <w:vAlign w:val="center"/>
          </w:tcPr>
          <w:p w14:paraId="68B9BB18" w14:textId="77777777" w:rsidR="00542A5B" w:rsidRDefault="00000000">
            <w:pPr>
              <w:pStyle w:val="TableText"/>
            </w:pPr>
            <w:r>
              <w:rPr>
                <w:rFonts w:eastAsia="Calibri"/>
                <w:b/>
              </w:rPr>
              <w:t>Ethical decision</w:t>
            </w:r>
          </w:p>
        </w:tc>
        <w:tc>
          <w:tcPr>
            <w:tcW w:w="900" w:type="dxa"/>
            <w:tcMar>
              <w:top w:w="80" w:type="dxa"/>
              <w:left w:w="120" w:type="dxa"/>
              <w:bottom w:w="80" w:type="dxa"/>
              <w:right w:w="120" w:type="dxa"/>
            </w:tcMar>
            <w:vAlign w:val="center"/>
          </w:tcPr>
          <w:p w14:paraId="384B69E0" w14:textId="77777777" w:rsidR="00542A5B" w:rsidRDefault="00000000">
            <w:pPr>
              <w:pStyle w:val="TableText"/>
              <w:jc w:val="center"/>
            </w:pPr>
            <w:r>
              <w:rPr>
                <w:rFonts w:eastAsia="Calibri"/>
              </w:rPr>
              <w:t>16-20</w:t>
            </w:r>
          </w:p>
        </w:tc>
        <w:tc>
          <w:tcPr>
            <w:tcW w:w="6360" w:type="dxa"/>
            <w:tcMar>
              <w:top w:w="80" w:type="dxa"/>
              <w:left w:w="120" w:type="dxa"/>
              <w:bottom w:w="80" w:type="dxa"/>
              <w:right w:w="120" w:type="dxa"/>
            </w:tcMar>
            <w:vAlign w:val="center"/>
          </w:tcPr>
          <w:p w14:paraId="40298E44" w14:textId="77777777" w:rsidR="00542A5B" w:rsidRDefault="00000000">
            <w:pPr>
              <w:pStyle w:val="TableText"/>
            </w:pPr>
            <w:r>
              <w:rPr>
                <w:rFonts w:eastAsia="Calibri"/>
              </w:rPr>
              <w:t>Authority, evidence label, referral on stop and human authority for AI-related records.</w:t>
            </w:r>
          </w:p>
        </w:tc>
      </w:tr>
      <w:tr w:rsidR="00542A5B" w14:paraId="6BBE105A" w14:textId="77777777">
        <w:trPr>
          <w:cantSplit/>
        </w:trPr>
        <w:tc>
          <w:tcPr>
            <w:tcW w:w="2100" w:type="dxa"/>
            <w:tcMar>
              <w:top w:w="80" w:type="dxa"/>
              <w:left w:w="120" w:type="dxa"/>
              <w:bottom w:w="80" w:type="dxa"/>
              <w:right w:w="120" w:type="dxa"/>
            </w:tcMar>
            <w:vAlign w:val="center"/>
          </w:tcPr>
          <w:p w14:paraId="5ED1A1E6" w14:textId="77777777" w:rsidR="00542A5B" w:rsidRDefault="00000000">
            <w:pPr>
              <w:pStyle w:val="TableText"/>
            </w:pPr>
            <w:r>
              <w:rPr>
                <w:rFonts w:eastAsia="Calibri"/>
                <w:b/>
              </w:rPr>
              <w:t>Field-working plan</w:t>
            </w:r>
          </w:p>
        </w:tc>
        <w:tc>
          <w:tcPr>
            <w:tcW w:w="900" w:type="dxa"/>
            <w:tcMar>
              <w:top w:w="80" w:type="dxa"/>
              <w:left w:w="120" w:type="dxa"/>
              <w:bottom w:w="80" w:type="dxa"/>
              <w:right w:w="120" w:type="dxa"/>
            </w:tcMar>
            <w:vAlign w:val="center"/>
          </w:tcPr>
          <w:p w14:paraId="2B3CDF67" w14:textId="77777777" w:rsidR="00542A5B" w:rsidRDefault="00000000">
            <w:pPr>
              <w:pStyle w:val="TableText"/>
              <w:jc w:val="center"/>
            </w:pPr>
            <w:r>
              <w:rPr>
                <w:rFonts w:eastAsia="Calibri"/>
              </w:rPr>
              <w:t>21-25</w:t>
            </w:r>
          </w:p>
        </w:tc>
        <w:tc>
          <w:tcPr>
            <w:tcW w:w="6360" w:type="dxa"/>
            <w:tcMar>
              <w:top w:w="80" w:type="dxa"/>
              <w:left w:w="120" w:type="dxa"/>
              <w:bottom w:w="80" w:type="dxa"/>
              <w:right w:w="120" w:type="dxa"/>
            </w:tcMar>
            <w:vAlign w:val="center"/>
          </w:tcPr>
          <w:p w14:paraId="59534D01" w14:textId="77777777" w:rsidR="00542A5B" w:rsidRDefault="00000000">
            <w:pPr>
              <w:pStyle w:val="TableText"/>
            </w:pPr>
            <w:r>
              <w:rPr>
                <w:rFonts w:eastAsia="Calibri"/>
              </w:rPr>
              <w:t>Home-team contact, bounded hours, lone-worker controls and employer-duty acknowledgement.</w:t>
            </w:r>
          </w:p>
        </w:tc>
      </w:tr>
      <w:tr w:rsidR="00542A5B" w14:paraId="149DECEF" w14:textId="77777777">
        <w:trPr>
          <w:cantSplit/>
        </w:trPr>
        <w:tc>
          <w:tcPr>
            <w:tcW w:w="2100" w:type="dxa"/>
            <w:tcMar>
              <w:top w:w="80" w:type="dxa"/>
              <w:left w:w="120" w:type="dxa"/>
              <w:bottom w:w="80" w:type="dxa"/>
              <w:right w:w="120" w:type="dxa"/>
            </w:tcMar>
            <w:vAlign w:val="center"/>
          </w:tcPr>
          <w:p w14:paraId="75864999" w14:textId="77777777" w:rsidR="00542A5B" w:rsidRDefault="00000000">
            <w:pPr>
              <w:pStyle w:val="TableText"/>
            </w:pPr>
            <w:r>
              <w:rPr>
                <w:rFonts w:eastAsia="Calibri"/>
                <w:b/>
              </w:rPr>
              <w:lastRenderedPageBreak/>
              <w:t>Evidence and controls</w:t>
            </w:r>
          </w:p>
        </w:tc>
        <w:tc>
          <w:tcPr>
            <w:tcW w:w="900" w:type="dxa"/>
            <w:tcMar>
              <w:top w:w="80" w:type="dxa"/>
              <w:left w:w="120" w:type="dxa"/>
              <w:bottom w:w="80" w:type="dxa"/>
              <w:right w:w="120" w:type="dxa"/>
            </w:tcMar>
            <w:vAlign w:val="center"/>
          </w:tcPr>
          <w:p w14:paraId="3BC26AFE" w14:textId="77777777" w:rsidR="00542A5B" w:rsidRDefault="00000000">
            <w:pPr>
              <w:pStyle w:val="TableText"/>
              <w:jc w:val="center"/>
            </w:pPr>
            <w:r>
              <w:rPr>
                <w:rFonts w:eastAsia="Calibri"/>
              </w:rPr>
              <w:t>26-30</w:t>
            </w:r>
          </w:p>
        </w:tc>
        <w:tc>
          <w:tcPr>
            <w:tcW w:w="6360" w:type="dxa"/>
            <w:tcMar>
              <w:top w:w="80" w:type="dxa"/>
              <w:left w:w="120" w:type="dxa"/>
              <w:bottom w:w="80" w:type="dxa"/>
              <w:right w:w="120" w:type="dxa"/>
            </w:tcMar>
            <w:vAlign w:val="center"/>
          </w:tcPr>
          <w:p w14:paraId="2C8F6838" w14:textId="77777777" w:rsidR="00542A5B" w:rsidRDefault="00000000">
            <w:pPr>
              <w:pStyle w:val="TableText"/>
            </w:pPr>
            <w:r>
              <w:rPr>
                <w:rFonts w:eastAsia="Calibri"/>
              </w:rPr>
              <w:t>Accepted validation method, tamper detection, unsafe control rejection and reset-path containment.</w:t>
            </w:r>
          </w:p>
        </w:tc>
      </w:tr>
    </w:tbl>
    <w:p w14:paraId="09975655" w14:textId="77777777" w:rsidR="00542A5B" w:rsidRDefault="00542A5B">
      <w:pPr>
        <w:spacing w:after="40"/>
      </w:pPr>
    </w:p>
    <w:p w14:paraId="0DD7B5A0" w14:textId="77777777" w:rsidR="00542A5B" w:rsidRDefault="00000000">
      <w:r>
        <w:rPr>
          <w:rFonts w:eastAsia="Calibri"/>
        </w:rPr>
        <w:t xml:space="preserve">The exact test names are visible in the repository under </w:t>
      </w:r>
      <w:r>
        <w:rPr>
          <w:rFonts w:ascii="Consolas" w:eastAsia="Consolas" w:hAnsi="Consolas"/>
          <w:color w:val="276B87"/>
        </w:rPr>
        <w:t>tests/</w:t>
      </w:r>
      <w:r>
        <w:rPr>
          <w:rFonts w:eastAsia="Calibri"/>
        </w:rPr>
        <w:t>. Hidden assessment criteria do not replace the published tests; they add changed constraints and observed judgement.</w:t>
      </w:r>
    </w:p>
    <w:p w14:paraId="275F7E30" w14:textId="77777777" w:rsidR="00542A5B" w:rsidRDefault="00000000">
      <w:pPr>
        <w:pStyle w:val="Heading2"/>
      </w:pPr>
      <w:bookmarkStart w:id="16" w:name="h_Repository_map_a95d6558"/>
      <w:r>
        <w:t>Repository map</w:t>
      </w:r>
      <w:bookmarkEnd w:id="16"/>
    </w:p>
    <w:p w14:paraId="1578C0B8" w14:textId="77777777" w:rsidR="00542A5B" w:rsidRDefault="00000000">
      <w:pPr>
        <w:pStyle w:val="CodeBlock"/>
        <w:keepLines/>
        <w:shd w:val="clear" w:color="auto" w:fill="EEF2F0"/>
        <w:ind w:left="259" w:right="115"/>
        <w:rPr>
          <w:rFonts w:hint="eastAsia"/>
        </w:rPr>
      </w:pPr>
      <w:r>
        <w:rPr>
          <w:rFonts w:eastAsia="Consolas"/>
        </w:rPr>
        <w:t>fde-module0-role-ethics-field-safety/</w:t>
      </w:r>
      <w:r>
        <w:rPr>
          <w:rFonts w:eastAsia="Consolas"/>
        </w:rPr>
        <w:br/>
        <w:t xml:space="preserve">  README.md                 safety boundary and quick start</w:t>
      </w:r>
      <w:r>
        <w:rPr>
          <w:rFonts w:eastAsia="Consolas"/>
        </w:rPr>
        <w:br/>
        <w:t xml:space="preserve">  pyproject.toml / uv.lock  dependency-free pinned project</w:t>
      </w:r>
      <w:r>
        <w:rPr>
          <w:rFonts w:eastAsia="Consolas"/>
        </w:rPr>
        <w:br/>
        <w:t xml:space="preserve">  scenarios/                six learner-visible synthetic briefs</w:t>
      </w:r>
      <w:r>
        <w:rPr>
          <w:rFonts w:eastAsia="Consolas"/>
        </w:rPr>
        <w:br/>
        <w:t xml:space="preserve">  templates/                ten readiness-pack templates</w:t>
      </w:r>
      <w:r>
        <w:rPr>
          <w:rFonts w:eastAsia="Consolas"/>
        </w:rPr>
        <w:br/>
        <w:t xml:space="preserve">  tools/module0.py          prepare, validate, seal, verify, control, reset</w:t>
      </w:r>
      <w:r>
        <w:rPr>
          <w:rFonts w:eastAsia="Consolas"/>
        </w:rPr>
        <w:br/>
        <w:t xml:space="preserve">  tests/                    30 supplied baseline tests</w:t>
      </w:r>
      <w:r>
        <w:rPr>
          <w:rFonts w:eastAsia="Consolas"/>
        </w:rPr>
        <w:br/>
        <w:t xml:space="preserve">  docs/                     evidence, cleanup, sources and lab boundary</w:t>
      </w:r>
      <w:r>
        <w:rPr>
          <w:rFonts w:eastAsia="Consolas"/>
        </w:rPr>
        <w:br/>
        <w:t xml:space="preserve">  work/                     learner workspaces; ignored by Git</w:t>
      </w:r>
      <w:r>
        <w:rPr>
          <w:rFonts w:eastAsia="Consolas"/>
        </w:rPr>
        <w:br/>
        <w:t xml:space="preserve">  evidence/                 sealed evidence; ignored by Git</w:t>
      </w:r>
    </w:p>
    <w:p w14:paraId="54861F0B" w14:textId="77777777" w:rsidR="00542A5B" w:rsidRDefault="00000000">
      <w:pPr>
        <w:pStyle w:val="Heading1"/>
        <w:pageBreakBefore/>
      </w:pPr>
      <w:bookmarkStart w:id="17" w:name="h_Part_I_The_FDE_role_and__aefa5030"/>
      <w:r>
        <w:lastRenderedPageBreak/>
        <w:t>Part I: The FDE role and authority</w:t>
      </w:r>
      <w:bookmarkEnd w:id="17"/>
    </w:p>
    <w:p w14:paraId="3861DEC9" w14:textId="77777777" w:rsidR="00542A5B" w:rsidRDefault="00000000">
      <w:pPr>
        <w:pStyle w:val="Heading2"/>
      </w:pPr>
      <w:bookmarkStart w:id="18" w:name="h_What_an_FDE_is_178386ee"/>
      <w:r>
        <w:t>What an FDE is</w:t>
      </w:r>
      <w:bookmarkEnd w:id="18"/>
    </w:p>
    <w:p w14:paraId="1DAC8D2E" w14:textId="77777777" w:rsidR="00542A5B" w:rsidRDefault="00000000">
      <w:r>
        <w:rPr>
          <w:rFonts w:eastAsia="Calibri"/>
        </w:rPr>
        <w:t>A Forward Deployed Engineer works at the product-customer boundary. The role may include discovery, production-shaped software, integration, deployment, troubleshooting, enablement and product feedback. The distinguishing feature is not travel or urgent coding. It is accountable technical delivery in a customer context while preserving the product boundary and customer authority.</w:t>
      </w:r>
    </w:p>
    <w:p w14:paraId="7FB0CE1C"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t xml:space="preserve">Titles vary: </w:t>
      </w:r>
      <w:r>
        <w:rPr>
          <w:rFonts w:eastAsia="Calibri"/>
        </w:rPr>
        <w:t>Some organisations use FDE, deployment strategist, solutions architect, resident engineer or professional services engineer for overlapping work. Treat the job description and engagement charter as evidence. Never infer authority from a title alone.</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450"/>
        <w:gridCol w:w="1900"/>
        <w:gridCol w:w="3150"/>
        <w:gridCol w:w="2860"/>
      </w:tblGrid>
      <w:tr w:rsidR="00542A5B" w14:paraId="3738777B" w14:textId="77777777">
        <w:trPr>
          <w:cantSplit/>
          <w:tblHeader/>
        </w:trPr>
        <w:tc>
          <w:tcPr>
            <w:tcW w:w="1450" w:type="dxa"/>
            <w:shd w:val="clear" w:color="auto" w:fill="E8F4EF"/>
            <w:tcMar>
              <w:top w:w="80" w:type="dxa"/>
              <w:left w:w="120" w:type="dxa"/>
              <w:bottom w:w="80" w:type="dxa"/>
              <w:right w:w="120" w:type="dxa"/>
            </w:tcMar>
            <w:vAlign w:val="center"/>
          </w:tcPr>
          <w:p w14:paraId="3CE0156A" w14:textId="77777777" w:rsidR="00542A5B" w:rsidRDefault="00000000">
            <w:pPr>
              <w:pStyle w:val="TableHeader"/>
              <w:jc w:val="center"/>
            </w:pPr>
            <w:r>
              <w:t>Role</w:t>
            </w:r>
          </w:p>
        </w:tc>
        <w:tc>
          <w:tcPr>
            <w:tcW w:w="1900" w:type="dxa"/>
            <w:shd w:val="clear" w:color="auto" w:fill="E8F4EF"/>
            <w:tcMar>
              <w:top w:w="80" w:type="dxa"/>
              <w:left w:w="120" w:type="dxa"/>
              <w:bottom w:w="80" w:type="dxa"/>
              <w:right w:w="120" w:type="dxa"/>
            </w:tcMar>
            <w:vAlign w:val="center"/>
          </w:tcPr>
          <w:p w14:paraId="7BA2461E" w14:textId="77777777" w:rsidR="00542A5B" w:rsidRDefault="00000000">
            <w:pPr>
              <w:pStyle w:val="TableHeader"/>
            </w:pPr>
            <w:r>
              <w:t>Primary centre of gravity</w:t>
            </w:r>
          </w:p>
        </w:tc>
        <w:tc>
          <w:tcPr>
            <w:tcW w:w="3150" w:type="dxa"/>
            <w:shd w:val="clear" w:color="auto" w:fill="E8F4EF"/>
            <w:tcMar>
              <w:top w:w="80" w:type="dxa"/>
              <w:left w:w="120" w:type="dxa"/>
              <w:bottom w:w="80" w:type="dxa"/>
              <w:right w:w="120" w:type="dxa"/>
            </w:tcMar>
            <w:vAlign w:val="center"/>
          </w:tcPr>
          <w:p w14:paraId="1B68D919" w14:textId="77777777" w:rsidR="00542A5B" w:rsidRDefault="00000000">
            <w:pPr>
              <w:pStyle w:val="TableHeader"/>
            </w:pPr>
            <w:r>
              <w:t>Typical overlap with an FDE</w:t>
            </w:r>
          </w:p>
        </w:tc>
        <w:tc>
          <w:tcPr>
            <w:tcW w:w="2860" w:type="dxa"/>
            <w:shd w:val="clear" w:color="auto" w:fill="E8F4EF"/>
            <w:tcMar>
              <w:top w:w="80" w:type="dxa"/>
              <w:left w:w="120" w:type="dxa"/>
              <w:bottom w:w="80" w:type="dxa"/>
              <w:right w:w="120" w:type="dxa"/>
            </w:tcMar>
            <w:vAlign w:val="center"/>
          </w:tcPr>
          <w:p w14:paraId="205D52A6" w14:textId="77777777" w:rsidR="00542A5B" w:rsidRDefault="00000000">
            <w:pPr>
              <w:pStyle w:val="TableHeader"/>
            </w:pPr>
            <w:r>
              <w:t>Boundary to verify</w:t>
            </w:r>
          </w:p>
        </w:tc>
      </w:tr>
      <w:tr w:rsidR="00542A5B" w14:paraId="68602BF0" w14:textId="77777777">
        <w:trPr>
          <w:cantSplit/>
        </w:trPr>
        <w:tc>
          <w:tcPr>
            <w:tcW w:w="1450" w:type="dxa"/>
            <w:tcMar>
              <w:top w:w="80" w:type="dxa"/>
              <w:left w:w="120" w:type="dxa"/>
              <w:bottom w:w="80" w:type="dxa"/>
              <w:right w:w="120" w:type="dxa"/>
            </w:tcMar>
            <w:vAlign w:val="center"/>
          </w:tcPr>
          <w:p w14:paraId="0C4C86F9" w14:textId="77777777" w:rsidR="00542A5B" w:rsidRDefault="00000000">
            <w:pPr>
              <w:pStyle w:val="TableText"/>
            </w:pPr>
            <w:r>
              <w:rPr>
                <w:rFonts w:eastAsia="Calibri"/>
                <w:b/>
                <w:sz w:val="16"/>
              </w:rPr>
              <w:t>Software engineer</w:t>
            </w:r>
          </w:p>
        </w:tc>
        <w:tc>
          <w:tcPr>
            <w:tcW w:w="1900" w:type="dxa"/>
            <w:tcMar>
              <w:top w:w="80" w:type="dxa"/>
              <w:left w:w="120" w:type="dxa"/>
              <w:bottom w:w="80" w:type="dxa"/>
              <w:right w:w="120" w:type="dxa"/>
            </w:tcMar>
            <w:vAlign w:val="center"/>
          </w:tcPr>
          <w:p w14:paraId="6EE2B766" w14:textId="77777777" w:rsidR="00542A5B" w:rsidRDefault="00000000">
            <w:pPr>
              <w:pStyle w:val="TableText"/>
            </w:pPr>
            <w:r>
              <w:rPr>
                <w:rFonts w:eastAsia="Calibri"/>
                <w:sz w:val="16"/>
              </w:rPr>
              <w:t>Product or service code</w:t>
            </w:r>
          </w:p>
        </w:tc>
        <w:tc>
          <w:tcPr>
            <w:tcW w:w="3150" w:type="dxa"/>
            <w:tcMar>
              <w:top w:w="80" w:type="dxa"/>
              <w:left w:w="120" w:type="dxa"/>
              <w:bottom w:w="80" w:type="dxa"/>
              <w:right w:w="120" w:type="dxa"/>
            </w:tcMar>
            <w:vAlign w:val="center"/>
          </w:tcPr>
          <w:p w14:paraId="0AA2C60F" w14:textId="77777777" w:rsidR="00542A5B" w:rsidRDefault="00000000">
            <w:pPr>
              <w:pStyle w:val="TableText"/>
            </w:pPr>
            <w:r>
              <w:rPr>
                <w:rFonts w:eastAsia="Calibri"/>
                <w:sz w:val="16"/>
              </w:rPr>
              <w:t>Production changes, tests, reviews and release work</w:t>
            </w:r>
          </w:p>
        </w:tc>
        <w:tc>
          <w:tcPr>
            <w:tcW w:w="2860" w:type="dxa"/>
            <w:tcMar>
              <w:top w:w="80" w:type="dxa"/>
              <w:left w:w="120" w:type="dxa"/>
              <w:bottom w:w="80" w:type="dxa"/>
              <w:right w:w="120" w:type="dxa"/>
            </w:tcMar>
            <w:vAlign w:val="center"/>
          </w:tcPr>
          <w:p w14:paraId="2194E69F" w14:textId="77777777" w:rsidR="00542A5B" w:rsidRDefault="00000000">
            <w:pPr>
              <w:pStyle w:val="TableText"/>
            </w:pPr>
            <w:r>
              <w:rPr>
                <w:rFonts w:eastAsia="Calibri"/>
                <w:sz w:val="16"/>
              </w:rPr>
              <w:t>Customer discovery and deployment authority may be limited.</w:t>
            </w:r>
          </w:p>
        </w:tc>
      </w:tr>
      <w:tr w:rsidR="00542A5B" w14:paraId="2B679B21" w14:textId="77777777">
        <w:trPr>
          <w:cantSplit/>
        </w:trPr>
        <w:tc>
          <w:tcPr>
            <w:tcW w:w="1450" w:type="dxa"/>
            <w:tcMar>
              <w:top w:w="80" w:type="dxa"/>
              <w:left w:w="120" w:type="dxa"/>
              <w:bottom w:w="80" w:type="dxa"/>
              <w:right w:w="120" w:type="dxa"/>
            </w:tcMar>
            <w:vAlign w:val="center"/>
          </w:tcPr>
          <w:p w14:paraId="4C828FA5" w14:textId="77777777" w:rsidR="00542A5B" w:rsidRDefault="00000000">
            <w:pPr>
              <w:pStyle w:val="TableText"/>
            </w:pPr>
            <w:r>
              <w:rPr>
                <w:rFonts w:eastAsia="Calibri"/>
                <w:b/>
                <w:sz w:val="16"/>
              </w:rPr>
              <w:t>Platform engineer</w:t>
            </w:r>
          </w:p>
        </w:tc>
        <w:tc>
          <w:tcPr>
            <w:tcW w:w="1900" w:type="dxa"/>
            <w:tcMar>
              <w:top w:w="80" w:type="dxa"/>
              <w:left w:w="120" w:type="dxa"/>
              <w:bottom w:w="80" w:type="dxa"/>
              <w:right w:w="120" w:type="dxa"/>
            </w:tcMar>
            <w:vAlign w:val="center"/>
          </w:tcPr>
          <w:p w14:paraId="47CD97A4" w14:textId="77777777" w:rsidR="00542A5B" w:rsidRDefault="00000000">
            <w:pPr>
              <w:pStyle w:val="TableText"/>
            </w:pPr>
            <w:r>
              <w:rPr>
                <w:rFonts w:eastAsia="Calibri"/>
                <w:sz w:val="16"/>
              </w:rPr>
              <w:t>Internal developer platform</w:t>
            </w:r>
          </w:p>
        </w:tc>
        <w:tc>
          <w:tcPr>
            <w:tcW w:w="3150" w:type="dxa"/>
            <w:tcMar>
              <w:top w:w="80" w:type="dxa"/>
              <w:left w:w="120" w:type="dxa"/>
              <w:bottom w:w="80" w:type="dxa"/>
              <w:right w:w="120" w:type="dxa"/>
            </w:tcMar>
            <w:vAlign w:val="center"/>
          </w:tcPr>
          <w:p w14:paraId="353F3B3B" w14:textId="77777777" w:rsidR="00542A5B" w:rsidRDefault="00000000">
            <w:pPr>
              <w:pStyle w:val="TableText"/>
            </w:pPr>
            <w:r>
              <w:rPr>
                <w:rFonts w:eastAsia="Calibri"/>
                <w:sz w:val="16"/>
              </w:rPr>
              <w:t>Cloud, delivery, security and reliability capabilities</w:t>
            </w:r>
          </w:p>
        </w:tc>
        <w:tc>
          <w:tcPr>
            <w:tcW w:w="2860" w:type="dxa"/>
            <w:tcMar>
              <w:top w:w="80" w:type="dxa"/>
              <w:left w:w="120" w:type="dxa"/>
              <w:bottom w:w="80" w:type="dxa"/>
              <w:right w:w="120" w:type="dxa"/>
            </w:tcMar>
            <w:vAlign w:val="center"/>
          </w:tcPr>
          <w:p w14:paraId="55D0194E" w14:textId="77777777" w:rsidR="00542A5B" w:rsidRDefault="00000000">
            <w:pPr>
              <w:pStyle w:val="TableText"/>
            </w:pPr>
            <w:r>
              <w:rPr>
                <w:rFonts w:eastAsia="Calibri"/>
                <w:sz w:val="16"/>
              </w:rPr>
              <w:t>Customer outcome ownership and external integration may differ.</w:t>
            </w:r>
          </w:p>
        </w:tc>
      </w:tr>
      <w:tr w:rsidR="00542A5B" w14:paraId="7D3340B7" w14:textId="77777777">
        <w:trPr>
          <w:cantSplit/>
        </w:trPr>
        <w:tc>
          <w:tcPr>
            <w:tcW w:w="1450" w:type="dxa"/>
            <w:tcMar>
              <w:top w:w="80" w:type="dxa"/>
              <w:left w:w="120" w:type="dxa"/>
              <w:bottom w:w="80" w:type="dxa"/>
              <w:right w:w="120" w:type="dxa"/>
            </w:tcMar>
            <w:vAlign w:val="center"/>
          </w:tcPr>
          <w:p w14:paraId="40B71A01" w14:textId="77777777" w:rsidR="00542A5B" w:rsidRDefault="00000000">
            <w:pPr>
              <w:pStyle w:val="TableText"/>
            </w:pPr>
            <w:r>
              <w:rPr>
                <w:rFonts w:eastAsia="Calibri"/>
                <w:b/>
                <w:sz w:val="16"/>
              </w:rPr>
              <w:t>SRE</w:t>
            </w:r>
          </w:p>
        </w:tc>
        <w:tc>
          <w:tcPr>
            <w:tcW w:w="1900" w:type="dxa"/>
            <w:tcMar>
              <w:top w:w="80" w:type="dxa"/>
              <w:left w:w="120" w:type="dxa"/>
              <w:bottom w:w="80" w:type="dxa"/>
              <w:right w:w="120" w:type="dxa"/>
            </w:tcMar>
            <w:vAlign w:val="center"/>
          </w:tcPr>
          <w:p w14:paraId="4B6D6A1C" w14:textId="77777777" w:rsidR="00542A5B" w:rsidRDefault="00000000">
            <w:pPr>
              <w:pStyle w:val="TableText"/>
            </w:pPr>
            <w:r>
              <w:rPr>
                <w:rFonts w:eastAsia="Calibri"/>
                <w:sz w:val="16"/>
              </w:rPr>
              <w:t>Reliability and production operations</w:t>
            </w:r>
          </w:p>
        </w:tc>
        <w:tc>
          <w:tcPr>
            <w:tcW w:w="3150" w:type="dxa"/>
            <w:tcMar>
              <w:top w:w="80" w:type="dxa"/>
              <w:left w:w="120" w:type="dxa"/>
              <w:bottom w:w="80" w:type="dxa"/>
              <w:right w:w="120" w:type="dxa"/>
            </w:tcMar>
            <w:vAlign w:val="center"/>
          </w:tcPr>
          <w:p w14:paraId="3F8C9488" w14:textId="77777777" w:rsidR="00542A5B" w:rsidRDefault="00000000">
            <w:pPr>
              <w:pStyle w:val="TableText"/>
            </w:pPr>
            <w:r>
              <w:rPr>
                <w:rFonts w:eastAsia="Calibri"/>
                <w:sz w:val="16"/>
              </w:rPr>
              <w:t>Incident response, SLOs, observability and recovery</w:t>
            </w:r>
          </w:p>
        </w:tc>
        <w:tc>
          <w:tcPr>
            <w:tcW w:w="2860" w:type="dxa"/>
            <w:tcMar>
              <w:top w:w="80" w:type="dxa"/>
              <w:left w:w="120" w:type="dxa"/>
              <w:bottom w:w="80" w:type="dxa"/>
              <w:right w:w="120" w:type="dxa"/>
            </w:tcMar>
            <w:vAlign w:val="center"/>
          </w:tcPr>
          <w:p w14:paraId="0F2AEF83" w14:textId="77777777" w:rsidR="00542A5B" w:rsidRDefault="00000000">
            <w:pPr>
              <w:pStyle w:val="TableText"/>
            </w:pPr>
            <w:r>
              <w:rPr>
                <w:rFonts w:eastAsia="Calibri"/>
                <w:sz w:val="16"/>
              </w:rPr>
              <w:t>Product adaptation and commercial scope may sit elsewhere.</w:t>
            </w:r>
          </w:p>
        </w:tc>
      </w:tr>
      <w:tr w:rsidR="00542A5B" w14:paraId="726AD529" w14:textId="77777777">
        <w:trPr>
          <w:cantSplit/>
        </w:trPr>
        <w:tc>
          <w:tcPr>
            <w:tcW w:w="1450" w:type="dxa"/>
            <w:tcMar>
              <w:top w:w="80" w:type="dxa"/>
              <w:left w:w="120" w:type="dxa"/>
              <w:bottom w:w="80" w:type="dxa"/>
              <w:right w:w="120" w:type="dxa"/>
            </w:tcMar>
            <w:vAlign w:val="center"/>
          </w:tcPr>
          <w:p w14:paraId="32469B4D" w14:textId="77777777" w:rsidR="00542A5B" w:rsidRDefault="00000000">
            <w:pPr>
              <w:pStyle w:val="TableText"/>
            </w:pPr>
            <w:r>
              <w:rPr>
                <w:rFonts w:eastAsia="Calibri"/>
                <w:b/>
                <w:sz w:val="16"/>
              </w:rPr>
              <w:t>Solutions engineer or architect</w:t>
            </w:r>
          </w:p>
        </w:tc>
        <w:tc>
          <w:tcPr>
            <w:tcW w:w="1900" w:type="dxa"/>
            <w:tcMar>
              <w:top w:w="80" w:type="dxa"/>
              <w:left w:w="120" w:type="dxa"/>
              <w:bottom w:w="80" w:type="dxa"/>
              <w:right w:w="120" w:type="dxa"/>
            </w:tcMar>
            <w:vAlign w:val="center"/>
          </w:tcPr>
          <w:p w14:paraId="59C0A553" w14:textId="77777777" w:rsidR="00542A5B" w:rsidRDefault="00000000">
            <w:pPr>
              <w:pStyle w:val="TableText"/>
            </w:pPr>
            <w:r>
              <w:rPr>
                <w:rFonts w:eastAsia="Calibri"/>
                <w:sz w:val="16"/>
              </w:rPr>
              <w:t>Pre-sales design and technical fit</w:t>
            </w:r>
          </w:p>
        </w:tc>
        <w:tc>
          <w:tcPr>
            <w:tcW w:w="3150" w:type="dxa"/>
            <w:tcMar>
              <w:top w:w="80" w:type="dxa"/>
              <w:left w:w="120" w:type="dxa"/>
              <w:bottom w:w="80" w:type="dxa"/>
              <w:right w:w="120" w:type="dxa"/>
            </w:tcMar>
            <w:vAlign w:val="center"/>
          </w:tcPr>
          <w:p w14:paraId="4E933E83" w14:textId="77777777" w:rsidR="00542A5B" w:rsidRDefault="00000000">
            <w:pPr>
              <w:pStyle w:val="TableText"/>
            </w:pPr>
            <w:r>
              <w:rPr>
                <w:rFonts w:eastAsia="Calibri"/>
                <w:sz w:val="16"/>
              </w:rPr>
              <w:t>Discovery, demonstrations and architecture</w:t>
            </w:r>
          </w:p>
        </w:tc>
        <w:tc>
          <w:tcPr>
            <w:tcW w:w="2860" w:type="dxa"/>
            <w:tcMar>
              <w:top w:w="80" w:type="dxa"/>
              <w:left w:w="120" w:type="dxa"/>
              <w:bottom w:w="80" w:type="dxa"/>
              <w:right w:w="120" w:type="dxa"/>
            </w:tcMar>
            <w:vAlign w:val="center"/>
          </w:tcPr>
          <w:p w14:paraId="01D20DDF" w14:textId="77777777" w:rsidR="00542A5B" w:rsidRDefault="00000000">
            <w:pPr>
              <w:pStyle w:val="TableText"/>
            </w:pPr>
            <w:r>
              <w:rPr>
                <w:rFonts w:eastAsia="Calibri"/>
                <w:sz w:val="16"/>
              </w:rPr>
              <w:t>Production implementation and ongoing ownership may be outside scope.</w:t>
            </w:r>
          </w:p>
        </w:tc>
      </w:tr>
      <w:tr w:rsidR="00542A5B" w14:paraId="249D53E1" w14:textId="77777777">
        <w:trPr>
          <w:cantSplit/>
        </w:trPr>
        <w:tc>
          <w:tcPr>
            <w:tcW w:w="1450" w:type="dxa"/>
            <w:tcMar>
              <w:top w:w="80" w:type="dxa"/>
              <w:left w:w="120" w:type="dxa"/>
              <w:bottom w:w="80" w:type="dxa"/>
              <w:right w:w="120" w:type="dxa"/>
            </w:tcMar>
            <w:vAlign w:val="center"/>
          </w:tcPr>
          <w:p w14:paraId="07808C19" w14:textId="77777777" w:rsidR="00542A5B" w:rsidRDefault="00000000">
            <w:pPr>
              <w:pStyle w:val="TableText"/>
            </w:pPr>
            <w:r>
              <w:rPr>
                <w:rFonts w:eastAsia="Calibri"/>
                <w:b/>
                <w:sz w:val="16"/>
              </w:rPr>
              <w:t>Consultant</w:t>
            </w:r>
          </w:p>
        </w:tc>
        <w:tc>
          <w:tcPr>
            <w:tcW w:w="1900" w:type="dxa"/>
            <w:tcMar>
              <w:top w:w="80" w:type="dxa"/>
              <w:left w:w="120" w:type="dxa"/>
              <w:bottom w:w="80" w:type="dxa"/>
              <w:right w:w="120" w:type="dxa"/>
            </w:tcMar>
            <w:vAlign w:val="center"/>
          </w:tcPr>
          <w:p w14:paraId="698B4B69" w14:textId="77777777" w:rsidR="00542A5B" w:rsidRDefault="00000000">
            <w:pPr>
              <w:pStyle w:val="TableText"/>
            </w:pPr>
            <w:r>
              <w:rPr>
                <w:rFonts w:eastAsia="Calibri"/>
                <w:sz w:val="16"/>
              </w:rPr>
              <w:t>Advice or implementation under an engagement</w:t>
            </w:r>
          </w:p>
        </w:tc>
        <w:tc>
          <w:tcPr>
            <w:tcW w:w="3150" w:type="dxa"/>
            <w:tcMar>
              <w:top w:w="80" w:type="dxa"/>
              <w:left w:w="120" w:type="dxa"/>
              <w:bottom w:w="80" w:type="dxa"/>
              <w:right w:w="120" w:type="dxa"/>
            </w:tcMar>
            <w:vAlign w:val="center"/>
          </w:tcPr>
          <w:p w14:paraId="1FD8DB0E" w14:textId="77777777" w:rsidR="00542A5B" w:rsidRDefault="00000000">
            <w:pPr>
              <w:pStyle w:val="TableText"/>
            </w:pPr>
            <w:r>
              <w:rPr>
                <w:rFonts w:eastAsia="Calibri"/>
                <w:sz w:val="16"/>
              </w:rPr>
              <w:t>Workshops, delivery, change and stakeholder management</w:t>
            </w:r>
          </w:p>
        </w:tc>
        <w:tc>
          <w:tcPr>
            <w:tcW w:w="2860" w:type="dxa"/>
            <w:tcMar>
              <w:top w:w="80" w:type="dxa"/>
              <w:left w:w="120" w:type="dxa"/>
              <w:bottom w:w="80" w:type="dxa"/>
              <w:right w:w="120" w:type="dxa"/>
            </w:tcMar>
            <w:vAlign w:val="center"/>
          </w:tcPr>
          <w:p w14:paraId="5D586EBE" w14:textId="77777777" w:rsidR="00542A5B" w:rsidRDefault="00000000">
            <w:pPr>
              <w:pStyle w:val="TableText"/>
            </w:pPr>
            <w:r>
              <w:rPr>
                <w:rFonts w:eastAsia="Calibri"/>
                <w:sz w:val="16"/>
              </w:rPr>
              <w:t>Core product authority and long-term code ownership may differ.</w:t>
            </w:r>
          </w:p>
        </w:tc>
      </w:tr>
      <w:tr w:rsidR="00542A5B" w14:paraId="7A6920D9" w14:textId="77777777">
        <w:trPr>
          <w:cantSplit/>
        </w:trPr>
        <w:tc>
          <w:tcPr>
            <w:tcW w:w="1450" w:type="dxa"/>
            <w:tcMar>
              <w:top w:w="80" w:type="dxa"/>
              <w:left w:w="120" w:type="dxa"/>
              <w:bottom w:w="80" w:type="dxa"/>
              <w:right w:w="120" w:type="dxa"/>
            </w:tcMar>
            <w:vAlign w:val="center"/>
          </w:tcPr>
          <w:p w14:paraId="42A7A4F2" w14:textId="77777777" w:rsidR="00542A5B" w:rsidRDefault="00000000">
            <w:pPr>
              <w:pStyle w:val="TableText"/>
            </w:pPr>
            <w:r>
              <w:rPr>
                <w:rFonts w:eastAsia="Calibri"/>
                <w:b/>
                <w:sz w:val="16"/>
              </w:rPr>
              <w:t>FDE</w:t>
            </w:r>
          </w:p>
        </w:tc>
        <w:tc>
          <w:tcPr>
            <w:tcW w:w="1900" w:type="dxa"/>
            <w:tcMar>
              <w:top w:w="80" w:type="dxa"/>
              <w:left w:w="120" w:type="dxa"/>
              <w:bottom w:w="80" w:type="dxa"/>
              <w:right w:w="120" w:type="dxa"/>
            </w:tcMar>
            <w:vAlign w:val="center"/>
          </w:tcPr>
          <w:p w14:paraId="346FB952" w14:textId="77777777" w:rsidR="00542A5B" w:rsidRDefault="00000000">
            <w:pPr>
              <w:pStyle w:val="TableText"/>
            </w:pPr>
            <w:r>
              <w:rPr>
                <w:rFonts w:eastAsia="Calibri"/>
                <w:sz w:val="16"/>
              </w:rPr>
              <w:t>Customer outcome through governed product adaptation</w:t>
            </w:r>
          </w:p>
        </w:tc>
        <w:tc>
          <w:tcPr>
            <w:tcW w:w="3150" w:type="dxa"/>
            <w:tcMar>
              <w:top w:w="80" w:type="dxa"/>
              <w:left w:w="120" w:type="dxa"/>
              <w:bottom w:w="80" w:type="dxa"/>
              <w:right w:w="120" w:type="dxa"/>
            </w:tcMar>
            <w:vAlign w:val="center"/>
          </w:tcPr>
          <w:p w14:paraId="3D255DB9" w14:textId="77777777" w:rsidR="00542A5B" w:rsidRDefault="00000000">
            <w:pPr>
              <w:pStyle w:val="TableText"/>
            </w:pPr>
            <w:r>
              <w:rPr>
                <w:rFonts w:eastAsia="Calibri"/>
                <w:sz w:val="16"/>
              </w:rPr>
              <w:t>All of the above when explicitly authorised</w:t>
            </w:r>
          </w:p>
        </w:tc>
        <w:tc>
          <w:tcPr>
            <w:tcW w:w="2860" w:type="dxa"/>
            <w:tcMar>
              <w:top w:w="80" w:type="dxa"/>
              <w:left w:w="120" w:type="dxa"/>
              <w:bottom w:w="80" w:type="dxa"/>
              <w:right w:w="120" w:type="dxa"/>
            </w:tcMar>
            <w:vAlign w:val="center"/>
          </w:tcPr>
          <w:p w14:paraId="5D89615D" w14:textId="77777777" w:rsidR="00542A5B" w:rsidRDefault="00000000">
            <w:pPr>
              <w:pStyle w:val="TableText"/>
            </w:pPr>
            <w:r>
              <w:rPr>
                <w:rFonts w:eastAsia="Calibri"/>
                <w:sz w:val="16"/>
              </w:rPr>
              <w:t>Never self-authorises specialist or customer decisions.</w:t>
            </w:r>
          </w:p>
        </w:tc>
      </w:tr>
    </w:tbl>
    <w:p w14:paraId="2E1E0C89" w14:textId="77777777" w:rsidR="00542A5B" w:rsidRDefault="00542A5B">
      <w:pPr>
        <w:spacing w:after="40"/>
      </w:pPr>
    </w:p>
    <w:p w14:paraId="51D3A63B" w14:textId="77777777" w:rsidR="00542A5B" w:rsidRDefault="00000000">
      <w:pPr>
        <w:pStyle w:val="Heading3"/>
      </w:pPr>
      <w:bookmarkStart w:id="19" w:name="h_The_delivery_value_chain_9441c5f9"/>
      <w:r>
        <w:t>The delivery value chain</w:t>
      </w:r>
      <w:bookmarkEnd w:id="19"/>
    </w:p>
    <w:p w14:paraId="3F9D03B2" w14:textId="77777777" w:rsidR="00542A5B" w:rsidRDefault="00000000">
      <w:pPr>
        <w:numPr>
          <w:ilvl w:val="0"/>
          <w:numId w:val="1"/>
        </w:numPr>
      </w:pPr>
      <w:r>
        <w:rPr>
          <w:rFonts w:eastAsia="Calibri"/>
        </w:rPr>
        <w:t>Understand the user, workflow, outcome, constraints, affected people and decision authorities.</w:t>
      </w:r>
    </w:p>
    <w:p w14:paraId="05A38A7A" w14:textId="77777777" w:rsidR="00542A5B" w:rsidRDefault="00000000">
      <w:pPr>
        <w:numPr>
          <w:ilvl w:val="0"/>
          <w:numId w:val="1"/>
        </w:numPr>
      </w:pPr>
      <w:r>
        <w:rPr>
          <w:rFonts w:eastAsia="Calibri"/>
        </w:rPr>
        <w:t>Translate the real need into explicit acceptance, interfaces, data boundaries and delivery risks.</w:t>
      </w:r>
    </w:p>
    <w:p w14:paraId="6E041062" w14:textId="77777777" w:rsidR="00542A5B" w:rsidRDefault="00000000">
      <w:pPr>
        <w:numPr>
          <w:ilvl w:val="0"/>
          <w:numId w:val="1"/>
        </w:numPr>
      </w:pPr>
      <w:r>
        <w:rPr>
          <w:rFonts w:eastAsia="Calibri"/>
        </w:rPr>
        <w:t>Adapt or integrate the product without creating an unowned customer-specific fork.</w:t>
      </w:r>
    </w:p>
    <w:p w14:paraId="2CF563EF" w14:textId="77777777" w:rsidR="00542A5B" w:rsidRDefault="00000000">
      <w:pPr>
        <w:numPr>
          <w:ilvl w:val="0"/>
          <w:numId w:val="1"/>
        </w:numPr>
      </w:pPr>
      <w:r>
        <w:rPr>
          <w:rFonts w:eastAsia="Calibri"/>
        </w:rPr>
        <w:t>Deploy, operate, recover and communicate using evidence appropriate to the environment.</w:t>
      </w:r>
    </w:p>
    <w:p w14:paraId="5D0783B1" w14:textId="77777777" w:rsidR="00542A5B" w:rsidRDefault="00000000">
      <w:pPr>
        <w:numPr>
          <w:ilvl w:val="0"/>
          <w:numId w:val="1"/>
        </w:numPr>
      </w:pPr>
      <w:r>
        <w:rPr>
          <w:rFonts w:eastAsia="Calibri"/>
        </w:rPr>
        <w:t>Transfer capability and turn recurring field friction into traceable product feedback.</w:t>
      </w:r>
    </w:p>
    <w:p w14:paraId="0453FC2A" w14:textId="77777777" w:rsidR="00542A5B" w:rsidRDefault="00000000">
      <w:r>
        <w:rPr>
          <w:rFonts w:eastAsia="Calibri"/>
        </w:rPr>
        <w:lastRenderedPageBreak/>
        <w:t>Module 0 focuses on the first condition for every later step: knowing what you may do, what you may contribute to, what another role must decide and when you must stop.</w:t>
      </w:r>
    </w:p>
    <w:p w14:paraId="24FD8916" w14:textId="77777777" w:rsidR="00542A5B" w:rsidRDefault="00000000">
      <w:pPr>
        <w:pStyle w:val="Heading2"/>
      </w:pPr>
      <w:bookmarkStart w:id="20" w:name="h_Role_boundary_compass_305dd574"/>
      <w:r>
        <w:t>Role-boundary compass</w:t>
      </w:r>
      <w:bookmarkEnd w:id="20"/>
    </w:p>
    <w:p w14:paraId="2D80E2D1" w14:textId="77777777" w:rsidR="00542A5B" w:rsidRDefault="00000000">
      <w:pPr>
        <w:keepLines/>
        <w:jc w:val="center"/>
      </w:pPr>
      <w:r>
        <w:rPr>
          <w:noProof/>
        </w:rPr>
        <w:drawing>
          <wp:inline distT="0" distB="0" distL="0" distR="0" wp14:anchorId="0C63CA8D" wp14:editId="6B5E3E30">
            <wp:extent cx="5760720" cy="3045527"/>
            <wp:effectExtent l="0" t="0" r="0" b="0"/>
            <wp:docPr id="2" name="Picture 2" descr="Four boxes labelled Own, Contribute, Route and Stop, showing that engagement authority rather than job title determines action." title="The FDE role-boundary 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boundary_compass.png"/>
                    <pic:cNvPicPr/>
                  </pic:nvPicPr>
                  <pic:blipFill>
                    <a:blip r:embed="rId9"/>
                    <a:stretch>
                      <a:fillRect/>
                    </a:stretch>
                  </pic:blipFill>
                  <pic:spPr>
                    <a:xfrm>
                      <a:off x="0" y="0"/>
                      <a:ext cx="5760720" cy="3045527"/>
                    </a:xfrm>
                    <a:prstGeom prst="rect">
                      <a:avLst/>
                    </a:prstGeom>
                  </pic:spPr>
                </pic:pic>
              </a:graphicData>
            </a:graphic>
          </wp:inline>
        </w:drawing>
      </w:r>
    </w:p>
    <w:p w14:paraId="448A2CE3" w14:textId="77777777" w:rsidR="00542A5B" w:rsidRDefault="00000000">
      <w:pPr>
        <w:spacing w:after="200"/>
        <w:jc w:val="center"/>
      </w:pPr>
      <w:r>
        <w:rPr>
          <w:rFonts w:eastAsia="Calibri"/>
          <w:i/>
          <w:color w:val="61706C"/>
          <w:sz w:val="18"/>
        </w:rPr>
        <w:t>The FDE role-boundary compass</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500"/>
        <w:gridCol w:w="3850"/>
        <w:gridCol w:w="4010"/>
      </w:tblGrid>
      <w:tr w:rsidR="00542A5B" w14:paraId="1931D136" w14:textId="77777777">
        <w:trPr>
          <w:cantSplit/>
          <w:tblHeader/>
        </w:trPr>
        <w:tc>
          <w:tcPr>
            <w:tcW w:w="1500" w:type="dxa"/>
            <w:shd w:val="clear" w:color="auto" w:fill="E8F4EF"/>
            <w:tcMar>
              <w:top w:w="80" w:type="dxa"/>
              <w:left w:w="120" w:type="dxa"/>
              <w:bottom w:w="80" w:type="dxa"/>
              <w:right w:w="120" w:type="dxa"/>
            </w:tcMar>
            <w:vAlign w:val="center"/>
          </w:tcPr>
          <w:p w14:paraId="03E8ECD1" w14:textId="77777777" w:rsidR="00542A5B" w:rsidRDefault="00000000">
            <w:pPr>
              <w:pStyle w:val="TableHeader"/>
              <w:jc w:val="center"/>
            </w:pPr>
            <w:r>
              <w:t>Position</w:t>
            </w:r>
          </w:p>
        </w:tc>
        <w:tc>
          <w:tcPr>
            <w:tcW w:w="3850" w:type="dxa"/>
            <w:shd w:val="clear" w:color="auto" w:fill="E8F4EF"/>
            <w:tcMar>
              <w:top w:w="80" w:type="dxa"/>
              <w:left w:w="120" w:type="dxa"/>
              <w:bottom w:w="80" w:type="dxa"/>
              <w:right w:w="120" w:type="dxa"/>
            </w:tcMar>
            <w:vAlign w:val="center"/>
          </w:tcPr>
          <w:p w14:paraId="19D1B411" w14:textId="77777777" w:rsidR="00542A5B" w:rsidRDefault="00000000">
            <w:pPr>
              <w:pStyle w:val="TableHeader"/>
              <w:jc w:val="center"/>
            </w:pPr>
            <w:r>
              <w:t>Question</w:t>
            </w:r>
          </w:p>
        </w:tc>
        <w:tc>
          <w:tcPr>
            <w:tcW w:w="4010" w:type="dxa"/>
            <w:shd w:val="clear" w:color="auto" w:fill="E8F4EF"/>
            <w:tcMar>
              <w:top w:w="80" w:type="dxa"/>
              <w:left w:w="120" w:type="dxa"/>
              <w:bottom w:w="80" w:type="dxa"/>
              <w:right w:w="120" w:type="dxa"/>
            </w:tcMar>
            <w:vAlign w:val="center"/>
          </w:tcPr>
          <w:p w14:paraId="1CF5B51D" w14:textId="77777777" w:rsidR="00542A5B" w:rsidRDefault="00000000">
            <w:pPr>
              <w:pStyle w:val="TableHeader"/>
            </w:pPr>
            <w:r>
              <w:t>Evidence required</w:t>
            </w:r>
          </w:p>
        </w:tc>
      </w:tr>
      <w:tr w:rsidR="00542A5B" w14:paraId="1887FFD0" w14:textId="77777777">
        <w:trPr>
          <w:cantSplit/>
        </w:trPr>
        <w:tc>
          <w:tcPr>
            <w:tcW w:w="1500" w:type="dxa"/>
            <w:tcMar>
              <w:top w:w="80" w:type="dxa"/>
              <w:left w:w="120" w:type="dxa"/>
              <w:bottom w:w="80" w:type="dxa"/>
              <w:right w:w="120" w:type="dxa"/>
            </w:tcMar>
            <w:vAlign w:val="center"/>
          </w:tcPr>
          <w:p w14:paraId="2733B685" w14:textId="77777777" w:rsidR="00542A5B" w:rsidRDefault="00000000">
            <w:pPr>
              <w:pStyle w:val="TableText"/>
            </w:pPr>
            <w:r>
              <w:rPr>
                <w:rFonts w:eastAsia="Calibri"/>
                <w:b/>
              </w:rPr>
              <w:t>Own</w:t>
            </w:r>
          </w:p>
        </w:tc>
        <w:tc>
          <w:tcPr>
            <w:tcW w:w="3850" w:type="dxa"/>
            <w:tcMar>
              <w:top w:w="80" w:type="dxa"/>
              <w:left w:w="120" w:type="dxa"/>
              <w:bottom w:w="80" w:type="dxa"/>
              <w:right w:w="120" w:type="dxa"/>
            </w:tcMar>
            <w:vAlign w:val="center"/>
          </w:tcPr>
          <w:p w14:paraId="05EDE51C" w14:textId="77777777" w:rsidR="00542A5B" w:rsidRDefault="00000000">
            <w:pPr>
              <w:pStyle w:val="TableText"/>
            </w:pPr>
            <w:r>
              <w:rPr>
                <w:rFonts w:eastAsia="Calibri"/>
              </w:rPr>
              <w:t>Is this technical action explicitly assigned to me within the authorised environment?</w:t>
            </w:r>
          </w:p>
        </w:tc>
        <w:tc>
          <w:tcPr>
            <w:tcW w:w="4010" w:type="dxa"/>
            <w:tcMar>
              <w:top w:w="80" w:type="dxa"/>
              <w:left w:w="120" w:type="dxa"/>
              <w:bottom w:w="80" w:type="dxa"/>
              <w:right w:w="120" w:type="dxa"/>
            </w:tcMar>
            <w:vAlign w:val="center"/>
          </w:tcPr>
          <w:p w14:paraId="127B2004" w14:textId="77777777" w:rsidR="00542A5B" w:rsidRDefault="00000000">
            <w:pPr>
              <w:pStyle w:val="TableText"/>
            </w:pPr>
            <w:r>
              <w:rPr>
                <w:rFonts w:eastAsia="Calibri"/>
              </w:rPr>
              <w:t>Charter, task, access scope, acceptance and rollback or closure.</w:t>
            </w:r>
          </w:p>
        </w:tc>
      </w:tr>
      <w:tr w:rsidR="00542A5B" w14:paraId="42B47FFD" w14:textId="77777777">
        <w:trPr>
          <w:cantSplit/>
        </w:trPr>
        <w:tc>
          <w:tcPr>
            <w:tcW w:w="1500" w:type="dxa"/>
            <w:tcMar>
              <w:top w:w="80" w:type="dxa"/>
              <w:left w:w="120" w:type="dxa"/>
              <w:bottom w:w="80" w:type="dxa"/>
              <w:right w:w="120" w:type="dxa"/>
            </w:tcMar>
            <w:vAlign w:val="center"/>
          </w:tcPr>
          <w:p w14:paraId="346D978B" w14:textId="77777777" w:rsidR="00542A5B" w:rsidRDefault="00000000">
            <w:pPr>
              <w:pStyle w:val="TableText"/>
            </w:pPr>
            <w:r>
              <w:rPr>
                <w:rFonts w:eastAsia="Calibri"/>
                <w:b/>
              </w:rPr>
              <w:t>Contribute</w:t>
            </w:r>
          </w:p>
        </w:tc>
        <w:tc>
          <w:tcPr>
            <w:tcW w:w="3850" w:type="dxa"/>
            <w:tcMar>
              <w:top w:w="80" w:type="dxa"/>
              <w:left w:w="120" w:type="dxa"/>
              <w:bottom w:w="80" w:type="dxa"/>
              <w:right w:w="120" w:type="dxa"/>
            </w:tcMar>
            <w:vAlign w:val="center"/>
          </w:tcPr>
          <w:p w14:paraId="6B5B8630" w14:textId="77777777" w:rsidR="00542A5B" w:rsidRDefault="00000000">
            <w:pPr>
              <w:pStyle w:val="TableText"/>
            </w:pPr>
            <w:r>
              <w:rPr>
                <w:rFonts w:eastAsia="Calibri"/>
              </w:rPr>
              <w:t>Can I supply options, experiments or evidence while another role decides?</w:t>
            </w:r>
          </w:p>
        </w:tc>
        <w:tc>
          <w:tcPr>
            <w:tcW w:w="4010" w:type="dxa"/>
            <w:tcMar>
              <w:top w:w="80" w:type="dxa"/>
              <w:left w:w="120" w:type="dxa"/>
              <w:bottom w:w="80" w:type="dxa"/>
              <w:right w:w="120" w:type="dxa"/>
            </w:tcMar>
            <w:vAlign w:val="center"/>
          </w:tcPr>
          <w:p w14:paraId="3137BF59" w14:textId="77777777" w:rsidR="00542A5B" w:rsidRDefault="00000000">
            <w:pPr>
              <w:pStyle w:val="TableText"/>
            </w:pPr>
            <w:r>
              <w:rPr>
                <w:rFonts w:eastAsia="Calibri"/>
              </w:rPr>
              <w:t>Decision owner, question, supplied evidence, limitations and due date.</w:t>
            </w:r>
          </w:p>
        </w:tc>
      </w:tr>
      <w:tr w:rsidR="00542A5B" w14:paraId="379FCB28" w14:textId="77777777">
        <w:trPr>
          <w:cantSplit/>
        </w:trPr>
        <w:tc>
          <w:tcPr>
            <w:tcW w:w="1500" w:type="dxa"/>
            <w:tcMar>
              <w:top w:w="80" w:type="dxa"/>
              <w:left w:w="120" w:type="dxa"/>
              <w:bottom w:w="80" w:type="dxa"/>
              <w:right w:w="120" w:type="dxa"/>
            </w:tcMar>
            <w:vAlign w:val="center"/>
          </w:tcPr>
          <w:p w14:paraId="219EF1C4" w14:textId="77777777" w:rsidR="00542A5B" w:rsidRDefault="00000000">
            <w:pPr>
              <w:pStyle w:val="TableText"/>
            </w:pPr>
            <w:r>
              <w:rPr>
                <w:rFonts w:eastAsia="Calibri"/>
                <w:b/>
              </w:rPr>
              <w:t>Route</w:t>
            </w:r>
          </w:p>
        </w:tc>
        <w:tc>
          <w:tcPr>
            <w:tcW w:w="3850" w:type="dxa"/>
            <w:tcMar>
              <w:top w:w="80" w:type="dxa"/>
              <w:left w:w="120" w:type="dxa"/>
              <w:bottom w:w="80" w:type="dxa"/>
              <w:right w:w="120" w:type="dxa"/>
            </w:tcMar>
            <w:vAlign w:val="center"/>
          </w:tcPr>
          <w:p w14:paraId="69ADB269" w14:textId="77777777" w:rsidR="00542A5B" w:rsidRDefault="00000000">
            <w:pPr>
              <w:pStyle w:val="TableText"/>
            </w:pPr>
            <w:r>
              <w:rPr>
                <w:rFonts w:eastAsia="Calibri"/>
              </w:rPr>
              <w:t>Does a specialist or customer authority need to interpret, approve or accept?</w:t>
            </w:r>
          </w:p>
        </w:tc>
        <w:tc>
          <w:tcPr>
            <w:tcW w:w="4010" w:type="dxa"/>
            <w:tcMar>
              <w:top w:w="80" w:type="dxa"/>
              <w:left w:w="120" w:type="dxa"/>
              <w:bottom w:w="80" w:type="dxa"/>
              <w:right w:w="120" w:type="dxa"/>
            </w:tcMar>
            <w:vAlign w:val="center"/>
          </w:tcPr>
          <w:p w14:paraId="47A2478D" w14:textId="77777777" w:rsidR="00542A5B" w:rsidRDefault="00000000">
            <w:pPr>
              <w:pStyle w:val="TableText"/>
            </w:pPr>
            <w:r>
              <w:rPr>
                <w:rFonts w:eastAsia="Calibri"/>
              </w:rPr>
              <w:t>Named role, referral record, interim safe boundary and consequence of delay.</w:t>
            </w:r>
          </w:p>
        </w:tc>
      </w:tr>
      <w:tr w:rsidR="00542A5B" w14:paraId="5F2EA6DA" w14:textId="77777777">
        <w:trPr>
          <w:cantSplit/>
        </w:trPr>
        <w:tc>
          <w:tcPr>
            <w:tcW w:w="1500" w:type="dxa"/>
            <w:tcMar>
              <w:top w:w="80" w:type="dxa"/>
              <w:left w:w="120" w:type="dxa"/>
              <w:bottom w:w="80" w:type="dxa"/>
              <w:right w:w="120" w:type="dxa"/>
            </w:tcMar>
            <w:vAlign w:val="center"/>
          </w:tcPr>
          <w:p w14:paraId="08419CB2" w14:textId="77777777" w:rsidR="00542A5B" w:rsidRDefault="00000000">
            <w:pPr>
              <w:pStyle w:val="TableText"/>
            </w:pPr>
            <w:r>
              <w:rPr>
                <w:rFonts w:eastAsia="Calibri"/>
                <w:b/>
              </w:rPr>
              <w:t>Stop</w:t>
            </w:r>
          </w:p>
        </w:tc>
        <w:tc>
          <w:tcPr>
            <w:tcW w:w="3850" w:type="dxa"/>
            <w:tcMar>
              <w:top w:w="80" w:type="dxa"/>
              <w:left w:w="120" w:type="dxa"/>
              <w:bottom w:w="80" w:type="dxa"/>
              <w:right w:w="120" w:type="dxa"/>
            </w:tcMar>
            <w:vAlign w:val="center"/>
          </w:tcPr>
          <w:p w14:paraId="58250000" w14:textId="77777777" w:rsidR="00542A5B" w:rsidRDefault="00000000">
            <w:pPr>
              <w:pStyle w:val="TableText"/>
            </w:pPr>
            <w:r>
              <w:rPr>
                <w:rFonts w:eastAsia="Calibri"/>
              </w:rPr>
              <w:t>Would continuing exceed authority, expose data, bypass a control, create unsafe work or misstate evidence?</w:t>
            </w:r>
          </w:p>
        </w:tc>
        <w:tc>
          <w:tcPr>
            <w:tcW w:w="4010" w:type="dxa"/>
            <w:tcMar>
              <w:top w:w="80" w:type="dxa"/>
              <w:left w:w="120" w:type="dxa"/>
              <w:bottom w:w="80" w:type="dxa"/>
              <w:right w:w="120" w:type="dxa"/>
            </w:tcMar>
            <w:vAlign w:val="center"/>
          </w:tcPr>
          <w:p w14:paraId="1E7DE7B4" w14:textId="77777777" w:rsidR="00542A5B" w:rsidRDefault="00000000">
            <w:pPr>
              <w:pStyle w:val="TableText"/>
            </w:pPr>
            <w:r>
              <w:rPr>
                <w:rFonts w:eastAsia="Calibri"/>
              </w:rPr>
              <w:t>Trigger, preserved state, escalation and bounded next option.</w:t>
            </w:r>
          </w:p>
        </w:tc>
      </w:tr>
    </w:tbl>
    <w:p w14:paraId="1BC3D775" w14:textId="77777777" w:rsidR="00542A5B" w:rsidRDefault="00542A5B">
      <w:pPr>
        <w:spacing w:after="40"/>
      </w:pPr>
    </w:p>
    <w:p w14:paraId="432D6A50" w14:textId="77777777" w:rsidR="00542A5B" w:rsidRDefault="00000000">
      <w:pPr>
        <w:pStyle w:val="Heading3"/>
      </w:pPr>
      <w:bookmarkStart w:id="21" w:name="h_Boundary_drill_4131777b"/>
      <w:r>
        <w:t>Boundary drill</w:t>
      </w:r>
      <w:bookmarkEnd w:id="21"/>
    </w:p>
    <w:p w14:paraId="40544B7D" w14:textId="77777777" w:rsidR="00542A5B" w:rsidRDefault="00000000">
      <w:r>
        <w:rPr>
          <w:rFonts w:eastAsia="Calibri"/>
        </w:rPr>
        <w:t>For each request, write Own, Contribute, Route or Stop. Then name the exact artefact or authority that could change your answer.</w:t>
      </w:r>
    </w:p>
    <w:p w14:paraId="7CE0DEBC" w14:textId="5F671FD7" w:rsidR="00542A5B" w:rsidRDefault="00000000">
      <w:pPr>
        <w:numPr>
          <w:ilvl w:val="0"/>
          <w:numId w:val="1"/>
        </w:numPr>
      </w:pPr>
      <w:r>
        <w:rPr>
          <w:rFonts w:eastAsia="Calibri"/>
        </w:rPr>
        <w:t>Change a synthetic validation rule in the local repository.</w:t>
      </w:r>
      <w:r w:rsidR="00E63368">
        <w:rPr>
          <w:rFonts w:eastAsia="Calibri"/>
        </w:rPr>
        <w:t xml:space="preserve"> (Own)</w:t>
      </w:r>
    </w:p>
    <w:p w14:paraId="59CDDAD1" w14:textId="5309B3CC" w:rsidR="00542A5B" w:rsidRDefault="00000000">
      <w:pPr>
        <w:numPr>
          <w:ilvl w:val="0"/>
          <w:numId w:val="1"/>
        </w:numPr>
      </w:pPr>
      <w:r>
        <w:rPr>
          <w:rFonts w:eastAsia="Calibri"/>
        </w:rPr>
        <w:t>Approve a future retention period for customer records.</w:t>
      </w:r>
      <w:r w:rsidR="00614557">
        <w:rPr>
          <w:rFonts w:eastAsia="Calibri"/>
        </w:rPr>
        <w:t xml:space="preserve"> (Stop)</w:t>
      </w:r>
    </w:p>
    <w:p w14:paraId="49505BF7" w14:textId="24F7D8B3" w:rsidR="00542A5B" w:rsidRDefault="00000000">
      <w:pPr>
        <w:numPr>
          <w:ilvl w:val="0"/>
          <w:numId w:val="1"/>
        </w:numPr>
      </w:pPr>
      <w:r>
        <w:rPr>
          <w:rFonts w:eastAsia="Calibri"/>
        </w:rPr>
        <w:lastRenderedPageBreak/>
        <w:t>Recommend three ways to reduce data collection.</w:t>
      </w:r>
      <w:r w:rsidR="00321E10">
        <w:rPr>
          <w:rFonts w:eastAsia="Calibri"/>
        </w:rPr>
        <w:t xml:space="preserve"> (Contribute)</w:t>
      </w:r>
    </w:p>
    <w:p w14:paraId="2AE4FCFB" w14:textId="4D8620FA" w:rsidR="00542A5B" w:rsidRDefault="00000000">
      <w:pPr>
        <w:numPr>
          <w:ilvl w:val="0"/>
          <w:numId w:val="1"/>
        </w:numPr>
      </w:pPr>
      <w:r>
        <w:rPr>
          <w:rFonts w:eastAsia="Calibri"/>
        </w:rPr>
        <w:t>Paste a customer's support ticket into a public AI assistant.</w:t>
      </w:r>
      <w:r w:rsidR="00321E10">
        <w:rPr>
          <w:rFonts w:eastAsia="Calibri"/>
        </w:rPr>
        <w:t xml:space="preserve"> (Stop)</w:t>
      </w:r>
    </w:p>
    <w:p w14:paraId="2DC9F264" w14:textId="6E791B9B" w:rsidR="00542A5B" w:rsidRDefault="00000000">
      <w:pPr>
        <w:numPr>
          <w:ilvl w:val="0"/>
          <w:numId w:val="1"/>
        </w:numPr>
      </w:pPr>
      <w:r>
        <w:rPr>
          <w:rFonts w:eastAsia="Calibri"/>
        </w:rPr>
        <w:t>Draft a risk statement for the privacy adviser to review.</w:t>
      </w:r>
      <w:r w:rsidR="000B1CA2">
        <w:rPr>
          <w:rFonts w:eastAsia="Calibri"/>
        </w:rPr>
        <w:t xml:space="preserve"> (</w:t>
      </w:r>
      <w:r w:rsidR="001B04D7">
        <w:rPr>
          <w:rFonts w:eastAsia="Calibri"/>
        </w:rPr>
        <w:t>Contribute</w:t>
      </w:r>
      <w:r w:rsidR="000B1CA2">
        <w:rPr>
          <w:rFonts w:eastAsia="Calibri"/>
        </w:rPr>
        <w:t>)</w:t>
      </w:r>
    </w:p>
    <w:p w14:paraId="3764AB90" w14:textId="5A66490E" w:rsidR="00542A5B" w:rsidRDefault="00000000">
      <w:pPr>
        <w:numPr>
          <w:ilvl w:val="0"/>
          <w:numId w:val="1"/>
        </w:numPr>
      </w:pPr>
      <w:r>
        <w:rPr>
          <w:rFonts w:eastAsia="Calibri"/>
        </w:rPr>
        <w:t>Connect a laboratory laptop to an unlisted site switch.</w:t>
      </w:r>
      <w:r w:rsidR="00234CC5">
        <w:rPr>
          <w:rFonts w:eastAsia="Calibri"/>
        </w:rPr>
        <w:t xml:space="preserve"> (Stop)</w:t>
      </w:r>
    </w:p>
    <w:p w14:paraId="2C1686DC" w14:textId="77777777" w:rsidR="00542A5B" w:rsidRDefault="00000000">
      <w:pPr>
        <w:pStyle w:val="Heading2"/>
      </w:pPr>
      <w:bookmarkStart w:id="22" w:name="h_Engagement_authority_and_23043f98"/>
      <w:r>
        <w:t>Engagement authority and the charter</w:t>
      </w:r>
      <w:bookmarkEnd w:id="22"/>
    </w:p>
    <w:p w14:paraId="77406DB3" w14:textId="77777777" w:rsidR="00542A5B" w:rsidRDefault="00000000">
      <w:r>
        <w:rPr>
          <w:rFonts w:eastAsia="Calibri"/>
        </w:rPr>
        <w:t>Authority is specific. Access, technical capability, seniority, urgency, stakeholder confidence and prior practice do not create it. A useful charter converts an informal request into an operating boundary that can be reviewed when facts change.</w:t>
      </w:r>
    </w:p>
    <w:p w14:paraId="7DBD6CAD" w14:textId="77777777" w:rsidR="00542A5B" w:rsidRDefault="00000000">
      <w:pPr>
        <w:pStyle w:val="Heading3"/>
      </w:pPr>
      <w:bookmarkStart w:id="23" w:name="h_Minimum_charter_content_adc3db71"/>
      <w:r>
        <w:t>Minimum charter content</w:t>
      </w:r>
      <w:bookmarkEnd w:id="23"/>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750"/>
        <w:gridCol w:w="3650"/>
        <w:gridCol w:w="3960"/>
      </w:tblGrid>
      <w:tr w:rsidR="00542A5B" w14:paraId="44BD2E2C" w14:textId="77777777">
        <w:trPr>
          <w:cantSplit/>
          <w:tblHeader/>
        </w:trPr>
        <w:tc>
          <w:tcPr>
            <w:tcW w:w="1750" w:type="dxa"/>
            <w:shd w:val="clear" w:color="auto" w:fill="E8F4EF"/>
            <w:tcMar>
              <w:top w:w="80" w:type="dxa"/>
              <w:left w:w="120" w:type="dxa"/>
              <w:bottom w:w="80" w:type="dxa"/>
              <w:right w:w="120" w:type="dxa"/>
            </w:tcMar>
            <w:vAlign w:val="center"/>
          </w:tcPr>
          <w:p w14:paraId="66FF2467" w14:textId="77777777" w:rsidR="00542A5B" w:rsidRDefault="00000000">
            <w:pPr>
              <w:pStyle w:val="TableHeader"/>
              <w:jc w:val="center"/>
            </w:pPr>
            <w:r>
              <w:t>Clause</w:t>
            </w:r>
          </w:p>
        </w:tc>
        <w:tc>
          <w:tcPr>
            <w:tcW w:w="3650" w:type="dxa"/>
            <w:shd w:val="clear" w:color="auto" w:fill="E8F4EF"/>
            <w:tcMar>
              <w:top w:w="80" w:type="dxa"/>
              <w:left w:w="120" w:type="dxa"/>
              <w:bottom w:w="80" w:type="dxa"/>
              <w:right w:w="120" w:type="dxa"/>
            </w:tcMar>
            <w:vAlign w:val="center"/>
          </w:tcPr>
          <w:p w14:paraId="6524717C" w14:textId="77777777" w:rsidR="00542A5B" w:rsidRDefault="00000000">
            <w:pPr>
              <w:pStyle w:val="TableHeader"/>
            </w:pPr>
            <w:r>
              <w:t>Question answered</w:t>
            </w:r>
          </w:p>
        </w:tc>
        <w:tc>
          <w:tcPr>
            <w:tcW w:w="3960" w:type="dxa"/>
            <w:shd w:val="clear" w:color="auto" w:fill="E8F4EF"/>
            <w:tcMar>
              <w:top w:w="80" w:type="dxa"/>
              <w:left w:w="120" w:type="dxa"/>
              <w:bottom w:w="80" w:type="dxa"/>
              <w:right w:w="120" w:type="dxa"/>
            </w:tcMar>
            <w:vAlign w:val="center"/>
          </w:tcPr>
          <w:p w14:paraId="42229BBB" w14:textId="77777777" w:rsidR="00542A5B" w:rsidRDefault="00000000">
            <w:pPr>
              <w:pStyle w:val="TableHeader"/>
            </w:pPr>
            <w:r>
              <w:t>Failure if absent</w:t>
            </w:r>
          </w:p>
        </w:tc>
      </w:tr>
      <w:tr w:rsidR="00542A5B" w14:paraId="73526D64" w14:textId="77777777">
        <w:trPr>
          <w:cantSplit/>
        </w:trPr>
        <w:tc>
          <w:tcPr>
            <w:tcW w:w="1750" w:type="dxa"/>
            <w:tcMar>
              <w:top w:w="80" w:type="dxa"/>
              <w:left w:w="120" w:type="dxa"/>
              <w:bottom w:w="80" w:type="dxa"/>
              <w:right w:w="120" w:type="dxa"/>
            </w:tcMar>
            <w:vAlign w:val="center"/>
          </w:tcPr>
          <w:p w14:paraId="28A134A3" w14:textId="77777777" w:rsidR="00542A5B" w:rsidRDefault="00000000">
            <w:pPr>
              <w:pStyle w:val="TableText"/>
            </w:pPr>
            <w:r>
              <w:rPr>
                <w:rFonts w:eastAsia="Calibri"/>
                <w:b/>
                <w:sz w:val="17"/>
              </w:rPr>
              <w:t>Purpose and outcome</w:t>
            </w:r>
          </w:p>
        </w:tc>
        <w:tc>
          <w:tcPr>
            <w:tcW w:w="3650" w:type="dxa"/>
            <w:tcMar>
              <w:top w:w="80" w:type="dxa"/>
              <w:left w:w="120" w:type="dxa"/>
              <w:bottom w:w="80" w:type="dxa"/>
              <w:right w:w="120" w:type="dxa"/>
            </w:tcMar>
            <w:vAlign w:val="center"/>
          </w:tcPr>
          <w:p w14:paraId="4B6D2536" w14:textId="77777777" w:rsidR="00542A5B" w:rsidRDefault="00000000">
            <w:pPr>
              <w:pStyle w:val="TableText"/>
            </w:pPr>
            <w:r>
              <w:rPr>
                <w:rFonts w:eastAsia="Calibri"/>
                <w:sz w:val="17"/>
              </w:rPr>
              <w:t>Why are we doing this and for whom?</w:t>
            </w:r>
          </w:p>
        </w:tc>
        <w:tc>
          <w:tcPr>
            <w:tcW w:w="3960" w:type="dxa"/>
            <w:tcMar>
              <w:top w:w="80" w:type="dxa"/>
              <w:left w:w="120" w:type="dxa"/>
              <w:bottom w:w="80" w:type="dxa"/>
              <w:right w:w="120" w:type="dxa"/>
            </w:tcMar>
            <w:vAlign w:val="center"/>
          </w:tcPr>
          <w:p w14:paraId="353953D9" w14:textId="77777777" w:rsidR="00542A5B" w:rsidRDefault="00000000">
            <w:pPr>
              <w:pStyle w:val="TableText"/>
            </w:pPr>
            <w:r>
              <w:rPr>
                <w:rFonts w:eastAsia="Calibri"/>
                <w:sz w:val="17"/>
              </w:rPr>
              <w:t>Activity can become detached from value or lawful purpose.</w:t>
            </w:r>
          </w:p>
        </w:tc>
      </w:tr>
      <w:tr w:rsidR="00542A5B" w14:paraId="1EF7E459" w14:textId="77777777">
        <w:trPr>
          <w:cantSplit/>
        </w:trPr>
        <w:tc>
          <w:tcPr>
            <w:tcW w:w="1750" w:type="dxa"/>
            <w:tcMar>
              <w:top w:w="80" w:type="dxa"/>
              <w:left w:w="120" w:type="dxa"/>
              <w:bottom w:w="80" w:type="dxa"/>
              <w:right w:w="120" w:type="dxa"/>
            </w:tcMar>
            <w:vAlign w:val="center"/>
          </w:tcPr>
          <w:p w14:paraId="3C3B930F" w14:textId="77777777" w:rsidR="00542A5B" w:rsidRDefault="00000000">
            <w:pPr>
              <w:pStyle w:val="TableText"/>
            </w:pPr>
            <w:r>
              <w:rPr>
                <w:rFonts w:eastAsia="Calibri"/>
                <w:b/>
                <w:sz w:val="17"/>
              </w:rPr>
              <w:t>Non-goals</w:t>
            </w:r>
          </w:p>
        </w:tc>
        <w:tc>
          <w:tcPr>
            <w:tcW w:w="3650" w:type="dxa"/>
            <w:tcMar>
              <w:top w:w="80" w:type="dxa"/>
              <w:left w:w="120" w:type="dxa"/>
              <w:bottom w:w="80" w:type="dxa"/>
              <w:right w:w="120" w:type="dxa"/>
            </w:tcMar>
            <w:vAlign w:val="center"/>
          </w:tcPr>
          <w:p w14:paraId="5485787F" w14:textId="77777777" w:rsidR="00542A5B" w:rsidRDefault="00000000">
            <w:pPr>
              <w:pStyle w:val="TableText"/>
            </w:pPr>
            <w:r>
              <w:rPr>
                <w:rFonts w:eastAsia="Calibri"/>
                <w:sz w:val="17"/>
              </w:rPr>
              <w:t>What will not be attempted or claimed?</w:t>
            </w:r>
          </w:p>
        </w:tc>
        <w:tc>
          <w:tcPr>
            <w:tcW w:w="3960" w:type="dxa"/>
            <w:tcMar>
              <w:top w:w="80" w:type="dxa"/>
              <w:left w:w="120" w:type="dxa"/>
              <w:bottom w:w="80" w:type="dxa"/>
              <w:right w:w="120" w:type="dxa"/>
            </w:tcMar>
            <w:vAlign w:val="center"/>
          </w:tcPr>
          <w:p w14:paraId="1F6C7602" w14:textId="77777777" w:rsidR="00542A5B" w:rsidRDefault="00000000">
            <w:pPr>
              <w:pStyle w:val="TableText"/>
            </w:pPr>
            <w:r>
              <w:rPr>
                <w:rFonts w:eastAsia="Calibri"/>
                <w:sz w:val="17"/>
              </w:rPr>
              <w:t>Demonstration scope quietly becomes production scope.</w:t>
            </w:r>
          </w:p>
        </w:tc>
      </w:tr>
      <w:tr w:rsidR="00542A5B" w14:paraId="031C9F6A" w14:textId="77777777">
        <w:trPr>
          <w:cantSplit/>
        </w:trPr>
        <w:tc>
          <w:tcPr>
            <w:tcW w:w="1750" w:type="dxa"/>
            <w:tcMar>
              <w:top w:w="80" w:type="dxa"/>
              <w:left w:w="120" w:type="dxa"/>
              <w:bottom w:w="80" w:type="dxa"/>
              <w:right w:w="120" w:type="dxa"/>
            </w:tcMar>
            <w:vAlign w:val="center"/>
          </w:tcPr>
          <w:p w14:paraId="26FFF7F6" w14:textId="77777777" w:rsidR="00542A5B" w:rsidRDefault="00000000">
            <w:pPr>
              <w:pStyle w:val="TableText"/>
            </w:pPr>
            <w:r>
              <w:rPr>
                <w:rFonts w:eastAsia="Calibri"/>
                <w:b/>
                <w:sz w:val="17"/>
              </w:rPr>
              <w:t>Decision rights</w:t>
            </w:r>
          </w:p>
        </w:tc>
        <w:tc>
          <w:tcPr>
            <w:tcW w:w="3650" w:type="dxa"/>
            <w:tcMar>
              <w:top w:w="80" w:type="dxa"/>
              <w:left w:w="120" w:type="dxa"/>
              <w:bottom w:w="80" w:type="dxa"/>
              <w:right w:w="120" w:type="dxa"/>
            </w:tcMar>
            <w:vAlign w:val="center"/>
          </w:tcPr>
          <w:p w14:paraId="44D852BD" w14:textId="77777777" w:rsidR="00542A5B" w:rsidRDefault="00000000">
            <w:pPr>
              <w:pStyle w:val="TableText"/>
            </w:pPr>
            <w:r>
              <w:rPr>
                <w:rFonts w:eastAsia="Calibri"/>
                <w:sz w:val="17"/>
              </w:rPr>
              <w:t>Who proposes, decides, accepts and operates?</w:t>
            </w:r>
          </w:p>
        </w:tc>
        <w:tc>
          <w:tcPr>
            <w:tcW w:w="3960" w:type="dxa"/>
            <w:tcMar>
              <w:top w:w="80" w:type="dxa"/>
              <w:left w:w="120" w:type="dxa"/>
              <w:bottom w:w="80" w:type="dxa"/>
              <w:right w:w="120" w:type="dxa"/>
            </w:tcMar>
            <w:vAlign w:val="center"/>
          </w:tcPr>
          <w:p w14:paraId="39EAE33E" w14:textId="77777777" w:rsidR="00542A5B" w:rsidRDefault="00000000">
            <w:pPr>
              <w:pStyle w:val="TableText"/>
            </w:pPr>
            <w:r>
              <w:rPr>
                <w:rFonts w:eastAsia="Calibri"/>
                <w:sz w:val="17"/>
              </w:rPr>
              <w:t>The FDE or loudest stakeholder becomes accidental authority.</w:t>
            </w:r>
          </w:p>
        </w:tc>
      </w:tr>
      <w:tr w:rsidR="00542A5B" w14:paraId="68B176D8" w14:textId="77777777">
        <w:trPr>
          <w:cantSplit/>
        </w:trPr>
        <w:tc>
          <w:tcPr>
            <w:tcW w:w="1750" w:type="dxa"/>
            <w:tcMar>
              <w:top w:w="80" w:type="dxa"/>
              <w:left w:w="120" w:type="dxa"/>
              <w:bottom w:w="80" w:type="dxa"/>
              <w:right w:w="120" w:type="dxa"/>
            </w:tcMar>
            <w:vAlign w:val="center"/>
          </w:tcPr>
          <w:p w14:paraId="7C1C4978" w14:textId="77777777" w:rsidR="00542A5B" w:rsidRDefault="00000000">
            <w:pPr>
              <w:pStyle w:val="TableText"/>
            </w:pPr>
            <w:r>
              <w:rPr>
                <w:rFonts w:eastAsia="Calibri"/>
                <w:b/>
                <w:sz w:val="17"/>
              </w:rPr>
              <w:t>Environment</w:t>
            </w:r>
          </w:p>
        </w:tc>
        <w:tc>
          <w:tcPr>
            <w:tcW w:w="3650" w:type="dxa"/>
            <w:tcMar>
              <w:top w:w="80" w:type="dxa"/>
              <w:left w:w="120" w:type="dxa"/>
              <w:bottom w:w="80" w:type="dxa"/>
              <w:right w:w="120" w:type="dxa"/>
            </w:tcMar>
            <w:vAlign w:val="center"/>
          </w:tcPr>
          <w:p w14:paraId="643B87FD" w14:textId="77777777" w:rsidR="00542A5B" w:rsidRDefault="00000000">
            <w:pPr>
              <w:pStyle w:val="TableText"/>
            </w:pPr>
            <w:r>
              <w:rPr>
                <w:rFonts w:eastAsia="Calibri"/>
                <w:sz w:val="17"/>
              </w:rPr>
              <w:t>Which systems, accounts, networks and locations are authorised?</w:t>
            </w:r>
          </w:p>
        </w:tc>
        <w:tc>
          <w:tcPr>
            <w:tcW w:w="3960" w:type="dxa"/>
            <w:tcMar>
              <w:top w:w="80" w:type="dxa"/>
              <w:left w:w="120" w:type="dxa"/>
              <w:bottom w:w="80" w:type="dxa"/>
              <w:right w:w="120" w:type="dxa"/>
            </w:tcMar>
            <w:vAlign w:val="center"/>
          </w:tcPr>
          <w:p w14:paraId="5ADCEE5E" w14:textId="77777777" w:rsidR="00542A5B" w:rsidRDefault="00000000">
            <w:pPr>
              <w:pStyle w:val="TableText"/>
            </w:pPr>
            <w:r>
              <w:rPr>
                <w:rFonts w:eastAsia="Calibri"/>
                <w:sz w:val="17"/>
              </w:rPr>
              <w:t>Reachability is mistaken for permission.</w:t>
            </w:r>
          </w:p>
        </w:tc>
      </w:tr>
      <w:tr w:rsidR="00542A5B" w14:paraId="42B46717" w14:textId="77777777">
        <w:trPr>
          <w:cantSplit/>
        </w:trPr>
        <w:tc>
          <w:tcPr>
            <w:tcW w:w="1750" w:type="dxa"/>
            <w:tcMar>
              <w:top w:w="80" w:type="dxa"/>
              <w:left w:w="120" w:type="dxa"/>
              <w:bottom w:w="80" w:type="dxa"/>
              <w:right w:w="120" w:type="dxa"/>
            </w:tcMar>
            <w:vAlign w:val="center"/>
          </w:tcPr>
          <w:p w14:paraId="7B292F7B" w14:textId="77777777" w:rsidR="00542A5B" w:rsidRDefault="00000000">
            <w:pPr>
              <w:pStyle w:val="TableText"/>
            </w:pPr>
            <w:r>
              <w:rPr>
                <w:rFonts w:eastAsia="Calibri"/>
                <w:b/>
                <w:sz w:val="17"/>
              </w:rPr>
              <w:t>Data boundary</w:t>
            </w:r>
          </w:p>
        </w:tc>
        <w:tc>
          <w:tcPr>
            <w:tcW w:w="3650" w:type="dxa"/>
            <w:tcMar>
              <w:top w:w="80" w:type="dxa"/>
              <w:left w:w="120" w:type="dxa"/>
              <w:bottom w:w="80" w:type="dxa"/>
              <w:right w:w="120" w:type="dxa"/>
            </w:tcMar>
            <w:vAlign w:val="center"/>
          </w:tcPr>
          <w:p w14:paraId="760F7AEA" w14:textId="77777777" w:rsidR="00542A5B" w:rsidRDefault="00000000">
            <w:pPr>
              <w:pStyle w:val="TableText"/>
            </w:pPr>
            <w:r>
              <w:rPr>
                <w:rFonts w:eastAsia="Calibri"/>
                <w:sz w:val="17"/>
              </w:rPr>
              <w:t>Which information may be collected, generated, used, retained and deleted?</w:t>
            </w:r>
          </w:p>
        </w:tc>
        <w:tc>
          <w:tcPr>
            <w:tcW w:w="3960" w:type="dxa"/>
            <w:tcMar>
              <w:top w:w="80" w:type="dxa"/>
              <w:left w:w="120" w:type="dxa"/>
              <w:bottom w:w="80" w:type="dxa"/>
              <w:right w:w="120" w:type="dxa"/>
            </w:tcMar>
            <w:vAlign w:val="center"/>
          </w:tcPr>
          <w:p w14:paraId="4AEB5F50" w14:textId="77777777" w:rsidR="00542A5B" w:rsidRDefault="00000000">
            <w:pPr>
              <w:pStyle w:val="TableText"/>
            </w:pPr>
            <w:r>
              <w:rPr>
                <w:rFonts w:eastAsia="Calibri"/>
                <w:sz w:val="17"/>
              </w:rPr>
              <w:t>Unreviewed data enters tools, logs or portfolios.</w:t>
            </w:r>
          </w:p>
        </w:tc>
      </w:tr>
      <w:tr w:rsidR="00542A5B" w14:paraId="0CB1B63C" w14:textId="77777777">
        <w:trPr>
          <w:cantSplit/>
        </w:trPr>
        <w:tc>
          <w:tcPr>
            <w:tcW w:w="1750" w:type="dxa"/>
            <w:tcMar>
              <w:top w:w="80" w:type="dxa"/>
              <w:left w:w="120" w:type="dxa"/>
              <w:bottom w:w="80" w:type="dxa"/>
              <w:right w:w="120" w:type="dxa"/>
            </w:tcMar>
            <w:vAlign w:val="center"/>
          </w:tcPr>
          <w:p w14:paraId="1DE3ADD5" w14:textId="77777777" w:rsidR="00542A5B" w:rsidRDefault="00000000">
            <w:pPr>
              <w:pStyle w:val="TableText"/>
            </w:pPr>
            <w:r>
              <w:rPr>
                <w:rFonts w:eastAsia="Calibri"/>
                <w:b/>
                <w:sz w:val="17"/>
              </w:rPr>
              <w:t>Stop-work</w:t>
            </w:r>
          </w:p>
        </w:tc>
        <w:tc>
          <w:tcPr>
            <w:tcW w:w="3650" w:type="dxa"/>
            <w:tcMar>
              <w:top w:w="80" w:type="dxa"/>
              <w:left w:w="120" w:type="dxa"/>
              <w:bottom w:w="80" w:type="dxa"/>
              <w:right w:w="120" w:type="dxa"/>
            </w:tcMar>
            <w:vAlign w:val="center"/>
          </w:tcPr>
          <w:p w14:paraId="42907B00" w14:textId="77777777" w:rsidR="00542A5B" w:rsidRDefault="00000000">
            <w:pPr>
              <w:pStyle w:val="TableText"/>
            </w:pPr>
            <w:r>
              <w:rPr>
                <w:rFonts w:eastAsia="Calibri"/>
                <w:sz w:val="17"/>
              </w:rPr>
              <w:t>Which conditions require a pause?</w:t>
            </w:r>
          </w:p>
        </w:tc>
        <w:tc>
          <w:tcPr>
            <w:tcW w:w="3960" w:type="dxa"/>
            <w:tcMar>
              <w:top w:w="80" w:type="dxa"/>
              <w:left w:w="120" w:type="dxa"/>
              <w:bottom w:w="80" w:type="dxa"/>
              <w:right w:w="120" w:type="dxa"/>
            </w:tcMar>
            <w:vAlign w:val="center"/>
          </w:tcPr>
          <w:p w14:paraId="3BCB98CD" w14:textId="77777777" w:rsidR="00542A5B" w:rsidRDefault="00000000">
            <w:pPr>
              <w:pStyle w:val="TableText"/>
            </w:pPr>
            <w:r>
              <w:rPr>
                <w:rFonts w:eastAsia="Calibri"/>
                <w:sz w:val="17"/>
              </w:rPr>
              <w:t>Pressure is negotiated only after harm is possible.</w:t>
            </w:r>
          </w:p>
        </w:tc>
      </w:tr>
      <w:tr w:rsidR="00542A5B" w14:paraId="077F3320" w14:textId="77777777">
        <w:trPr>
          <w:cantSplit/>
        </w:trPr>
        <w:tc>
          <w:tcPr>
            <w:tcW w:w="1750" w:type="dxa"/>
            <w:tcMar>
              <w:top w:w="80" w:type="dxa"/>
              <w:left w:w="120" w:type="dxa"/>
              <w:bottom w:w="80" w:type="dxa"/>
              <w:right w:w="120" w:type="dxa"/>
            </w:tcMar>
            <w:vAlign w:val="center"/>
          </w:tcPr>
          <w:p w14:paraId="18A8D365" w14:textId="77777777" w:rsidR="00542A5B" w:rsidRDefault="00000000">
            <w:pPr>
              <w:pStyle w:val="TableText"/>
            </w:pPr>
            <w:r>
              <w:rPr>
                <w:rFonts w:eastAsia="Calibri"/>
                <w:b/>
                <w:sz w:val="17"/>
              </w:rPr>
              <w:t>Escalation</w:t>
            </w:r>
          </w:p>
        </w:tc>
        <w:tc>
          <w:tcPr>
            <w:tcW w:w="3650" w:type="dxa"/>
            <w:tcMar>
              <w:top w:w="80" w:type="dxa"/>
              <w:left w:w="120" w:type="dxa"/>
              <w:bottom w:w="80" w:type="dxa"/>
              <w:right w:w="120" w:type="dxa"/>
            </w:tcMar>
            <w:vAlign w:val="center"/>
          </w:tcPr>
          <w:p w14:paraId="1FC29AFE" w14:textId="77777777" w:rsidR="00542A5B" w:rsidRDefault="00000000">
            <w:pPr>
              <w:pStyle w:val="TableText"/>
            </w:pPr>
            <w:r>
              <w:rPr>
                <w:rFonts w:eastAsia="Calibri"/>
                <w:sz w:val="17"/>
              </w:rPr>
              <w:t>Who resolves privacy, security, legal, domain, safety and delivery questions?</w:t>
            </w:r>
          </w:p>
        </w:tc>
        <w:tc>
          <w:tcPr>
            <w:tcW w:w="3960" w:type="dxa"/>
            <w:tcMar>
              <w:top w:w="80" w:type="dxa"/>
              <w:left w:w="120" w:type="dxa"/>
              <w:bottom w:w="80" w:type="dxa"/>
              <w:right w:w="120" w:type="dxa"/>
            </w:tcMar>
            <w:vAlign w:val="center"/>
          </w:tcPr>
          <w:p w14:paraId="07C0B8D3" w14:textId="77777777" w:rsidR="00542A5B" w:rsidRDefault="00000000">
            <w:pPr>
              <w:pStyle w:val="TableText"/>
            </w:pPr>
            <w:r>
              <w:rPr>
                <w:rFonts w:eastAsia="Calibri"/>
                <w:sz w:val="17"/>
              </w:rPr>
              <w:t>Blocked decisions are hidden or guessed.</w:t>
            </w:r>
          </w:p>
        </w:tc>
      </w:tr>
      <w:tr w:rsidR="00542A5B" w14:paraId="711DEEEB" w14:textId="77777777">
        <w:trPr>
          <w:cantSplit/>
        </w:trPr>
        <w:tc>
          <w:tcPr>
            <w:tcW w:w="1750" w:type="dxa"/>
            <w:tcMar>
              <w:top w:w="80" w:type="dxa"/>
              <w:left w:w="120" w:type="dxa"/>
              <w:bottom w:w="80" w:type="dxa"/>
              <w:right w:w="120" w:type="dxa"/>
            </w:tcMar>
            <w:vAlign w:val="center"/>
          </w:tcPr>
          <w:p w14:paraId="35D8F624" w14:textId="77777777" w:rsidR="00542A5B" w:rsidRDefault="00000000">
            <w:pPr>
              <w:pStyle w:val="TableText"/>
            </w:pPr>
            <w:r>
              <w:rPr>
                <w:rFonts w:eastAsia="Calibri"/>
                <w:b/>
                <w:sz w:val="17"/>
              </w:rPr>
              <w:t>Review and expiry</w:t>
            </w:r>
          </w:p>
        </w:tc>
        <w:tc>
          <w:tcPr>
            <w:tcW w:w="3650" w:type="dxa"/>
            <w:tcMar>
              <w:top w:w="80" w:type="dxa"/>
              <w:left w:w="120" w:type="dxa"/>
              <w:bottom w:w="80" w:type="dxa"/>
              <w:right w:w="120" w:type="dxa"/>
            </w:tcMar>
            <w:vAlign w:val="center"/>
          </w:tcPr>
          <w:p w14:paraId="5F67A0A9" w14:textId="77777777" w:rsidR="00542A5B" w:rsidRDefault="00000000">
            <w:pPr>
              <w:pStyle w:val="TableText"/>
            </w:pPr>
            <w:r>
              <w:rPr>
                <w:rFonts w:eastAsia="Calibri"/>
                <w:sz w:val="17"/>
              </w:rPr>
              <w:t>When must the charter be revalidated?</w:t>
            </w:r>
          </w:p>
        </w:tc>
        <w:tc>
          <w:tcPr>
            <w:tcW w:w="3960" w:type="dxa"/>
            <w:tcMar>
              <w:top w:w="80" w:type="dxa"/>
              <w:left w:w="120" w:type="dxa"/>
              <w:bottom w:w="80" w:type="dxa"/>
              <w:right w:w="120" w:type="dxa"/>
            </w:tcMar>
            <w:vAlign w:val="center"/>
          </w:tcPr>
          <w:p w14:paraId="258B6E94" w14:textId="77777777" w:rsidR="00542A5B" w:rsidRDefault="00000000">
            <w:pPr>
              <w:pStyle w:val="TableText"/>
            </w:pPr>
            <w:r>
              <w:rPr>
                <w:rFonts w:eastAsia="Calibri"/>
                <w:sz w:val="17"/>
              </w:rPr>
              <w:t>Old authority is stretched over a changed purpose or topology.</w:t>
            </w:r>
          </w:p>
        </w:tc>
      </w:tr>
    </w:tbl>
    <w:p w14:paraId="24638E55" w14:textId="77777777" w:rsidR="00542A5B" w:rsidRDefault="00542A5B">
      <w:pPr>
        <w:spacing w:after="40"/>
      </w:pPr>
    </w:p>
    <w:p w14:paraId="1A580828"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Charter rule: </w:t>
      </w:r>
      <w:r>
        <w:rPr>
          <w:rFonts w:eastAsia="Calibri"/>
        </w:rPr>
        <w:t>If a changed request alters purpose, affected users, environment, data, identity, risk, cost, hours, location or acceptance, re-check the charter before proceeding. Small wording changes can conceal a material authority change.</w:t>
      </w:r>
    </w:p>
    <w:p w14:paraId="3E3D9FA1" w14:textId="77777777" w:rsidR="00542A5B" w:rsidRDefault="00000000">
      <w:pPr>
        <w:pStyle w:val="Heading3"/>
      </w:pPr>
      <w:bookmarkStart w:id="24" w:name="h_Worked_micro_example_40d957f5"/>
      <w:r>
        <w:t>Worked micro-example</w:t>
      </w:r>
      <w:bookmarkEnd w:id="24"/>
    </w:p>
    <w:p w14:paraId="5D21A6B3" w14:textId="77777777" w:rsidR="00542A5B" w:rsidRDefault="00000000">
      <w:r>
        <w:rPr>
          <w:rFonts w:eastAsia="Calibri"/>
        </w:rPr>
        <w:t xml:space="preserve">A sponsor asks for a synthetic demonstration. Midway through, they offer a claimed anonymised export to make it realistic. The FDE should not inspect the file to decide whether it is safe. The data source, de-identification method, purpose, recipient, retention and decision authority are all outside the charter. </w:t>
      </w:r>
      <w:r>
        <w:rPr>
          <w:rFonts w:eastAsia="Calibri"/>
        </w:rPr>
        <w:lastRenderedPageBreak/>
        <w:t>Pause the import, preserve the synthetic path and route the question to the data owner and privacy adviser.</w:t>
      </w:r>
    </w:p>
    <w:p w14:paraId="6F04F83E" w14:textId="77777777" w:rsidR="00542A5B" w:rsidRDefault="00000000">
      <w:pPr>
        <w:pStyle w:val="Heading2"/>
      </w:pPr>
      <w:bookmarkStart w:id="25" w:name="h_Stakeholders_decision_ri_a2cf97c3"/>
      <w:r>
        <w:t>Stakeholders, decision rights and specialist routing</w:t>
      </w:r>
      <w:bookmarkEnd w:id="25"/>
    </w:p>
    <w:p w14:paraId="2CB44CD9" w14:textId="77777777" w:rsidR="00542A5B" w:rsidRDefault="00000000">
      <w:r>
        <w:rPr>
          <w:rFonts w:eastAsia="Calibri"/>
        </w:rPr>
        <w:t>Stakeholder mapping becomes useful when it shows decision rights and consequences, not merely influence. Separate the person funding an outcome from the person who accepts an operational workflow, the person accountable for a control and the people affected by the result.</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900"/>
        <w:gridCol w:w="4350"/>
        <w:gridCol w:w="3110"/>
      </w:tblGrid>
      <w:tr w:rsidR="00542A5B" w14:paraId="4B686701" w14:textId="77777777">
        <w:trPr>
          <w:cantSplit/>
          <w:tblHeader/>
        </w:trPr>
        <w:tc>
          <w:tcPr>
            <w:tcW w:w="1900" w:type="dxa"/>
            <w:shd w:val="clear" w:color="auto" w:fill="E8F4EF"/>
            <w:tcMar>
              <w:top w:w="80" w:type="dxa"/>
              <w:left w:w="120" w:type="dxa"/>
              <w:bottom w:w="80" w:type="dxa"/>
              <w:right w:w="120" w:type="dxa"/>
            </w:tcMar>
            <w:vAlign w:val="center"/>
          </w:tcPr>
          <w:p w14:paraId="1BF4F115" w14:textId="77777777" w:rsidR="00542A5B" w:rsidRDefault="00000000">
            <w:pPr>
              <w:pStyle w:val="TableHeader"/>
            </w:pPr>
            <w:r>
              <w:t>Stakeholder category</w:t>
            </w:r>
          </w:p>
        </w:tc>
        <w:tc>
          <w:tcPr>
            <w:tcW w:w="4350" w:type="dxa"/>
            <w:shd w:val="clear" w:color="auto" w:fill="E8F4EF"/>
            <w:tcMar>
              <w:top w:w="80" w:type="dxa"/>
              <w:left w:w="120" w:type="dxa"/>
              <w:bottom w:w="80" w:type="dxa"/>
              <w:right w:w="120" w:type="dxa"/>
            </w:tcMar>
            <w:vAlign w:val="center"/>
          </w:tcPr>
          <w:p w14:paraId="1ED17AB6" w14:textId="77777777" w:rsidR="00542A5B" w:rsidRDefault="00000000">
            <w:pPr>
              <w:pStyle w:val="TableHeader"/>
            </w:pPr>
            <w:r>
              <w:t>Questions to ask</w:t>
            </w:r>
          </w:p>
        </w:tc>
        <w:tc>
          <w:tcPr>
            <w:tcW w:w="3110" w:type="dxa"/>
            <w:shd w:val="clear" w:color="auto" w:fill="E8F4EF"/>
            <w:tcMar>
              <w:top w:w="80" w:type="dxa"/>
              <w:left w:w="120" w:type="dxa"/>
              <w:bottom w:w="80" w:type="dxa"/>
              <w:right w:w="120" w:type="dxa"/>
            </w:tcMar>
            <w:vAlign w:val="center"/>
          </w:tcPr>
          <w:p w14:paraId="655D67EA" w14:textId="77777777" w:rsidR="00542A5B" w:rsidRDefault="00000000">
            <w:pPr>
              <w:pStyle w:val="TableHeader"/>
              <w:jc w:val="center"/>
            </w:pPr>
            <w:r>
              <w:t>Common mistake</w:t>
            </w:r>
          </w:p>
        </w:tc>
      </w:tr>
      <w:tr w:rsidR="00542A5B" w14:paraId="18931B1A" w14:textId="77777777">
        <w:trPr>
          <w:cantSplit/>
        </w:trPr>
        <w:tc>
          <w:tcPr>
            <w:tcW w:w="1900" w:type="dxa"/>
            <w:tcMar>
              <w:top w:w="80" w:type="dxa"/>
              <w:left w:w="120" w:type="dxa"/>
              <w:bottom w:w="80" w:type="dxa"/>
              <w:right w:w="120" w:type="dxa"/>
            </w:tcMar>
            <w:vAlign w:val="center"/>
          </w:tcPr>
          <w:p w14:paraId="7F4479E2" w14:textId="77777777" w:rsidR="00542A5B" w:rsidRDefault="00000000">
            <w:pPr>
              <w:pStyle w:val="TableText"/>
            </w:pPr>
            <w:r>
              <w:rPr>
                <w:rFonts w:eastAsia="Calibri"/>
                <w:b/>
                <w:sz w:val="16"/>
              </w:rPr>
              <w:t>Sponsor</w:t>
            </w:r>
          </w:p>
        </w:tc>
        <w:tc>
          <w:tcPr>
            <w:tcW w:w="4350" w:type="dxa"/>
            <w:tcMar>
              <w:top w:w="80" w:type="dxa"/>
              <w:left w:w="120" w:type="dxa"/>
              <w:bottom w:w="80" w:type="dxa"/>
              <w:right w:w="120" w:type="dxa"/>
            </w:tcMar>
            <w:vAlign w:val="center"/>
          </w:tcPr>
          <w:p w14:paraId="0104E238" w14:textId="77777777" w:rsidR="00542A5B" w:rsidRDefault="00000000">
            <w:pPr>
              <w:pStyle w:val="TableText"/>
            </w:pPr>
            <w:r>
              <w:rPr>
                <w:rFonts w:eastAsia="Calibri"/>
                <w:sz w:val="16"/>
              </w:rPr>
              <w:t>What outcome and budget may you approve? Which decisions are outside your authority?</w:t>
            </w:r>
          </w:p>
        </w:tc>
        <w:tc>
          <w:tcPr>
            <w:tcW w:w="3110" w:type="dxa"/>
            <w:tcMar>
              <w:top w:w="80" w:type="dxa"/>
              <w:left w:w="120" w:type="dxa"/>
              <w:bottom w:w="80" w:type="dxa"/>
              <w:right w:w="120" w:type="dxa"/>
            </w:tcMar>
            <w:vAlign w:val="center"/>
          </w:tcPr>
          <w:p w14:paraId="33672F6C" w14:textId="77777777" w:rsidR="00542A5B" w:rsidRDefault="00000000">
            <w:pPr>
              <w:pStyle w:val="TableText"/>
            </w:pPr>
            <w:r>
              <w:rPr>
                <w:rFonts w:eastAsia="Calibri"/>
                <w:sz w:val="16"/>
              </w:rPr>
              <w:t>Assuming executive seniority covers privacy, safety or security controls.</w:t>
            </w:r>
          </w:p>
        </w:tc>
      </w:tr>
      <w:tr w:rsidR="00542A5B" w14:paraId="18AF969B" w14:textId="77777777">
        <w:trPr>
          <w:cantSplit/>
        </w:trPr>
        <w:tc>
          <w:tcPr>
            <w:tcW w:w="1900" w:type="dxa"/>
            <w:tcMar>
              <w:top w:w="80" w:type="dxa"/>
              <w:left w:w="120" w:type="dxa"/>
              <w:bottom w:w="80" w:type="dxa"/>
              <w:right w:w="120" w:type="dxa"/>
            </w:tcMar>
            <w:vAlign w:val="center"/>
          </w:tcPr>
          <w:p w14:paraId="5E8383C1" w14:textId="77777777" w:rsidR="00542A5B" w:rsidRDefault="00000000">
            <w:pPr>
              <w:pStyle w:val="TableText"/>
            </w:pPr>
            <w:r>
              <w:rPr>
                <w:rFonts w:eastAsia="Calibri"/>
                <w:b/>
                <w:sz w:val="16"/>
              </w:rPr>
              <w:t>End user or affected person</w:t>
            </w:r>
          </w:p>
        </w:tc>
        <w:tc>
          <w:tcPr>
            <w:tcW w:w="4350" w:type="dxa"/>
            <w:tcMar>
              <w:top w:w="80" w:type="dxa"/>
              <w:left w:w="120" w:type="dxa"/>
              <w:bottom w:w="80" w:type="dxa"/>
              <w:right w:w="120" w:type="dxa"/>
            </w:tcMar>
            <w:vAlign w:val="center"/>
          </w:tcPr>
          <w:p w14:paraId="76627A5C" w14:textId="77777777" w:rsidR="00542A5B" w:rsidRDefault="00000000">
            <w:pPr>
              <w:pStyle w:val="TableText"/>
            </w:pPr>
            <w:r>
              <w:rPr>
                <w:rFonts w:eastAsia="Calibri"/>
                <w:sz w:val="16"/>
              </w:rPr>
              <w:t>What work changes? What barriers, harms or loss of agency are possible?</w:t>
            </w:r>
          </w:p>
        </w:tc>
        <w:tc>
          <w:tcPr>
            <w:tcW w:w="3110" w:type="dxa"/>
            <w:tcMar>
              <w:top w:w="80" w:type="dxa"/>
              <w:left w:w="120" w:type="dxa"/>
              <w:bottom w:w="80" w:type="dxa"/>
              <w:right w:w="120" w:type="dxa"/>
            </w:tcMar>
            <w:vAlign w:val="center"/>
          </w:tcPr>
          <w:p w14:paraId="3AFD0B84" w14:textId="77777777" w:rsidR="00542A5B" w:rsidRDefault="00000000">
            <w:pPr>
              <w:pStyle w:val="TableText"/>
            </w:pPr>
            <w:r>
              <w:rPr>
                <w:rFonts w:eastAsia="Calibri"/>
                <w:sz w:val="16"/>
              </w:rPr>
              <w:t>Treating the buyer as the only user.</w:t>
            </w:r>
          </w:p>
        </w:tc>
      </w:tr>
      <w:tr w:rsidR="00542A5B" w14:paraId="72D5D73E" w14:textId="77777777">
        <w:trPr>
          <w:cantSplit/>
        </w:trPr>
        <w:tc>
          <w:tcPr>
            <w:tcW w:w="1900" w:type="dxa"/>
            <w:tcMar>
              <w:top w:w="80" w:type="dxa"/>
              <w:left w:w="120" w:type="dxa"/>
              <w:bottom w:w="80" w:type="dxa"/>
              <w:right w:w="120" w:type="dxa"/>
            </w:tcMar>
            <w:vAlign w:val="center"/>
          </w:tcPr>
          <w:p w14:paraId="23316F02" w14:textId="77777777" w:rsidR="00542A5B" w:rsidRDefault="00000000">
            <w:pPr>
              <w:pStyle w:val="TableText"/>
            </w:pPr>
            <w:r>
              <w:rPr>
                <w:rFonts w:eastAsia="Calibri"/>
                <w:b/>
                <w:sz w:val="16"/>
              </w:rPr>
              <w:t>Operator</w:t>
            </w:r>
          </w:p>
        </w:tc>
        <w:tc>
          <w:tcPr>
            <w:tcW w:w="4350" w:type="dxa"/>
            <w:tcMar>
              <w:top w:w="80" w:type="dxa"/>
              <w:left w:w="120" w:type="dxa"/>
              <w:bottom w:w="80" w:type="dxa"/>
              <w:right w:w="120" w:type="dxa"/>
            </w:tcMar>
            <w:vAlign w:val="center"/>
          </w:tcPr>
          <w:p w14:paraId="3A7C6A22" w14:textId="77777777" w:rsidR="00542A5B" w:rsidRDefault="00000000">
            <w:pPr>
              <w:pStyle w:val="TableText"/>
            </w:pPr>
            <w:r>
              <w:rPr>
                <w:rFonts w:eastAsia="Calibri"/>
                <w:sz w:val="16"/>
              </w:rPr>
              <w:t>Who runs, supports, recovers and accepts the workflow?</w:t>
            </w:r>
          </w:p>
        </w:tc>
        <w:tc>
          <w:tcPr>
            <w:tcW w:w="3110" w:type="dxa"/>
            <w:tcMar>
              <w:top w:w="80" w:type="dxa"/>
              <w:left w:w="120" w:type="dxa"/>
              <w:bottom w:w="80" w:type="dxa"/>
              <w:right w:w="120" w:type="dxa"/>
            </w:tcMar>
            <w:vAlign w:val="center"/>
          </w:tcPr>
          <w:p w14:paraId="52005BFD" w14:textId="77777777" w:rsidR="00542A5B" w:rsidRDefault="00000000">
            <w:pPr>
              <w:pStyle w:val="TableText"/>
            </w:pPr>
            <w:r>
              <w:rPr>
                <w:rFonts w:eastAsia="Calibri"/>
                <w:sz w:val="16"/>
              </w:rPr>
              <w:t>Designing a result that depends on the FDE remaining onsite.</w:t>
            </w:r>
          </w:p>
        </w:tc>
      </w:tr>
      <w:tr w:rsidR="00542A5B" w14:paraId="0AEFEB5F" w14:textId="77777777">
        <w:trPr>
          <w:cantSplit/>
        </w:trPr>
        <w:tc>
          <w:tcPr>
            <w:tcW w:w="1900" w:type="dxa"/>
            <w:tcMar>
              <w:top w:w="80" w:type="dxa"/>
              <w:left w:w="120" w:type="dxa"/>
              <w:bottom w:w="80" w:type="dxa"/>
              <w:right w:w="120" w:type="dxa"/>
            </w:tcMar>
            <w:vAlign w:val="center"/>
          </w:tcPr>
          <w:p w14:paraId="10AF59AA" w14:textId="77777777" w:rsidR="00542A5B" w:rsidRDefault="00000000">
            <w:pPr>
              <w:pStyle w:val="TableText"/>
            </w:pPr>
            <w:r>
              <w:rPr>
                <w:rFonts w:eastAsia="Calibri"/>
                <w:b/>
                <w:sz w:val="16"/>
              </w:rPr>
              <w:t>Product team</w:t>
            </w:r>
          </w:p>
        </w:tc>
        <w:tc>
          <w:tcPr>
            <w:tcW w:w="4350" w:type="dxa"/>
            <w:tcMar>
              <w:top w:w="80" w:type="dxa"/>
              <w:left w:w="120" w:type="dxa"/>
              <w:bottom w:w="80" w:type="dxa"/>
              <w:right w:w="120" w:type="dxa"/>
            </w:tcMar>
            <w:vAlign w:val="center"/>
          </w:tcPr>
          <w:p w14:paraId="320F9737" w14:textId="77777777" w:rsidR="00542A5B" w:rsidRDefault="00000000">
            <w:pPr>
              <w:pStyle w:val="TableText"/>
            </w:pPr>
            <w:r>
              <w:rPr>
                <w:rFonts w:eastAsia="Calibri"/>
                <w:sz w:val="16"/>
              </w:rPr>
              <w:t>Which adaptation belongs in core, configuration or a temporary field layer?</w:t>
            </w:r>
          </w:p>
        </w:tc>
        <w:tc>
          <w:tcPr>
            <w:tcW w:w="3110" w:type="dxa"/>
            <w:tcMar>
              <w:top w:w="80" w:type="dxa"/>
              <w:left w:w="120" w:type="dxa"/>
              <w:bottom w:w="80" w:type="dxa"/>
              <w:right w:w="120" w:type="dxa"/>
            </w:tcMar>
            <w:vAlign w:val="center"/>
          </w:tcPr>
          <w:p w14:paraId="1B28E543" w14:textId="77777777" w:rsidR="00542A5B" w:rsidRDefault="00000000">
            <w:pPr>
              <w:pStyle w:val="TableText"/>
            </w:pPr>
            <w:r>
              <w:rPr>
                <w:rFonts w:eastAsia="Calibri"/>
                <w:sz w:val="16"/>
              </w:rPr>
              <w:t>Creating an unowned fork to satisfy one deadline.</w:t>
            </w:r>
          </w:p>
        </w:tc>
      </w:tr>
      <w:tr w:rsidR="00542A5B" w14:paraId="4105AB5B" w14:textId="77777777">
        <w:trPr>
          <w:cantSplit/>
        </w:trPr>
        <w:tc>
          <w:tcPr>
            <w:tcW w:w="1900" w:type="dxa"/>
            <w:tcMar>
              <w:top w:w="80" w:type="dxa"/>
              <w:left w:w="120" w:type="dxa"/>
              <w:bottom w:w="80" w:type="dxa"/>
              <w:right w:w="120" w:type="dxa"/>
            </w:tcMar>
            <w:vAlign w:val="center"/>
          </w:tcPr>
          <w:p w14:paraId="31255F8C" w14:textId="77777777" w:rsidR="00542A5B" w:rsidRDefault="00000000">
            <w:pPr>
              <w:pStyle w:val="TableText"/>
            </w:pPr>
            <w:r>
              <w:rPr>
                <w:rFonts w:eastAsia="Calibri"/>
                <w:b/>
                <w:sz w:val="16"/>
              </w:rPr>
              <w:t>Specialist</w:t>
            </w:r>
          </w:p>
        </w:tc>
        <w:tc>
          <w:tcPr>
            <w:tcW w:w="4350" w:type="dxa"/>
            <w:tcMar>
              <w:top w:w="80" w:type="dxa"/>
              <w:left w:w="120" w:type="dxa"/>
              <w:bottom w:w="80" w:type="dxa"/>
              <w:right w:w="120" w:type="dxa"/>
            </w:tcMar>
            <w:vAlign w:val="center"/>
          </w:tcPr>
          <w:p w14:paraId="01CF5501" w14:textId="77777777" w:rsidR="00542A5B" w:rsidRDefault="00000000">
            <w:pPr>
              <w:pStyle w:val="TableText"/>
            </w:pPr>
            <w:r>
              <w:rPr>
                <w:rFonts w:eastAsia="Calibri"/>
                <w:sz w:val="16"/>
              </w:rPr>
              <w:t>Which question requires your interpretation or approval, and what evidence do you need?</w:t>
            </w:r>
          </w:p>
        </w:tc>
        <w:tc>
          <w:tcPr>
            <w:tcW w:w="3110" w:type="dxa"/>
            <w:tcMar>
              <w:top w:w="80" w:type="dxa"/>
              <w:left w:w="120" w:type="dxa"/>
              <w:bottom w:w="80" w:type="dxa"/>
              <w:right w:w="120" w:type="dxa"/>
            </w:tcMar>
            <w:vAlign w:val="center"/>
          </w:tcPr>
          <w:p w14:paraId="09FCC45C" w14:textId="77777777" w:rsidR="00542A5B" w:rsidRDefault="00000000">
            <w:pPr>
              <w:pStyle w:val="TableText"/>
            </w:pPr>
            <w:r>
              <w:rPr>
                <w:rFonts w:eastAsia="Calibri"/>
                <w:sz w:val="16"/>
              </w:rPr>
              <w:t>Sending a vague request with no decision deadline.</w:t>
            </w:r>
          </w:p>
        </w:tc>
      </w:tr>
      <w:tr w:rsidR="00542A5B" w14:paraId="30283FAF" w14:textId="77777777">
        <w:trPr>
          <w:cantSplit/>
        </w:trPr>
        <w:tc>
          <w:tcPr>
            <w:tcW w:w="1900" w:type="dxa"/>
            <w:tcMar>
              <w:top w:w="80" w:type="dxa"/>
              <w:left w:w="120" w:type="dxa"/>
              <w:bottom w:w="80" w:type="dxa"/>
              <w:right w:w="120" w:type="dxa"/>
            </w:tcMar>
            <w:vAlign w:val="center"/>
          </w:tcPr>
          <w:p w14:paraId="118B99CB" w14:textId="77777777" w:rsidR="00542A5B" w:rsidRDefault="00000000">
            <w:pPr>
              <w:pStyle w:val="TableText"/>
            </w:pPr>
            <w:r>
              <w:rPr>
                <w:rFonts w:eastAsia="Calibri"/>
                <w:b/>
                <w:sz w:val="16"/>
              </w:rPr>
              <w:t>Legal, procurement or commercial</w:t>
            </w:r>
          </w:p>
        </w:tc>
        <w:tc>
          <w:tcPr>
            <w:tcW w:w="4350" w:type="dxa"/>
            <w:tcMar>
              <w:top w:w="80" w:type="dxa"/>
              <w:left w:w="120" w:type="dxa"/>
              <w:bottom w:w="80" w:type="dxa"/>
              <w:right w:w="120" w:type="dxa"/>
            </w:tcMar>
            <w:vAlign w:val="center"/>
          </w:tcPr>
          <w:p w14:paraId="3397BFD6" w14:textId="77777777" w:rsidR="00542A5B" w:rsidRDefault="00000000">
            <w:pPr>
              <w:pStyle w:val="TableText"/>
            </w:pPr>
            <w:r>
              <w:rPr>
                <w:rFonts w:eastAsia="Calibri"/>
                <w:sz w:val="16"/>
              </w:rPr>
              <w:t>What contractual, IP, confidentiality and supplier terms control the work?</w:t>
            </w:r>
          </w:p>
        </w:tc>
        <w:tc>
          <w:tcPr>
            <w:tcW w:w="3110" w:type="dxa"/>
            <w:tcMar>
              <w:top w:w="80" w:type="dxa"/>
              <w:left w:w="120" w:type="dxa"/>
              <w:bottom w:w="80" w:type="dxa"/>
              <w:right w:w="120" w:type="dxa"/>
            </w:tcMar>
            <w:vAlign w:val="center"/>
          </w:tcPr>
          <w:p w14:paraId="5FA74C55" w14:textId="77777777" w:rsidR="00542A5B" w:rsidRDefault="00000000">
            <w:pPr>
              <w:pStyle w:val="TableText"/>
            </w:pPr>
            <w:r>
              <w:rPr>
                <w:rFonts w:eastAsia="Calibri"/>
                <w:sz w:val="16"/>
              </w:rPr>
              <w:t>Treating an NDA as unlimited permission to use information.</w:t>
            </w:r>
          </w:p>
        </w:tc>
      </w:tr>
    </w:tbl>
    <w:p w14:paraId="131FD825" w14:textId="77777777" w:rsidR="00542A5B" w:rsidRDefault="00542A5B">
      <w:pPr>
        <w:spacing w:after="40"/>
      </w:pPr>
    </w:p>
    <w:p w14:paraId="47B3C66D" w14:textId="77777777" w:rsidR="00542A5B" w:rsidRDefault="00000000">
      <w:pPr>
        <w:pStyle w:val="Heading3"/>
      </w:pPr>
      <w:bookmarkStart w:id="26" w:name="h_A_good_specialist_referr_cde05755"/>
      <w:r>
        <w:t>A good specialist referral</w:t>
      </w:r>
      <w:bookmarkEnd w:id="26"/>
    </w:p>
    <w:p w14:paraId="56D02C45" w14:textId="77777777" w:rsidR="00542A5B" w:rsidRDefault="00000000">
      <w:pPr>
        <w:numPr>
          <w:ilvl w:val="0"/>
          <w:numId w:val="1"/>
        </w:numPr>
      </w:pPr>
      <w:r>
        <w:rPr>
          <w:rFonts w:eastAsia="Calibri"/>
        </w:rPr>
        <w:t>States one decision question rather than asking for a general review.</w:t>
      </w:r>
    </w:p>
    <w:p w14:paraId="0B3F49C2" w14:textId="77777777" w:rsidR="00542A5B" w:rsidRDefault="00000000">
      <w:pPr>
        <w:numPr>
          <w:ilvl w:val="0"/>
          <w:numId w:val="1"/>
        </w:numPr>
      </w:pPr>
      <w:r>
        <w:rPr>
          <w:rFonts w:eastAsia="Calibri"/>
        </w:rPr>
        <w:t>Names the purpose, affected people, environment, data and deadline.</w:t>
      </w:r>
    </w:p>
    <w:p w14:paraId="15FD402A" w14:textId="77777777" w:rsidR="00542A5B" w:rsidRDefault="00000000">
      <w:pPr>
        <w:numPr>
          <w:ilvl w:val="0"/>
          <w:numId w:val="1"/>
        </w:numPr>
      </w:pPr>
      <w:r>
        <w:rPr>
          <w:rFonts w:eastAsia="Calibri"/>
        </w:rPr>
        <w:t>Supplies the smallest relevant evidence and excludes secrets or unrelated customer detail.</w:t>
      </w:r>
    </w:p>
    <w:p w14:paraId="2F9356F0" w14:textId="77777777" w:rsidR="00542A5B" w:rsidRDefault="00000000">
      <w:pPr>
        <w:numPr>
          <w:ilvl w:val="0"/>
          <w:numId w:val="1"/>
        </w:numPr>
      </w:pPr>
      <w:r>
        <w:rPr>
          <w:rFonts w:eastAsia="Calibri"/>
        </w:rPr>
        <w:t>Distinguishes facts, assumptions, options and the FDE's recommendation.</w:t>
      </w:r>
    </w:p>
    <w:p w14:paraId="427AFA32" w14:textId="77777777" w:rsidR="00542A5B" w:rsidRDefault="00000000">
      <w:pPr>
        <w:numPr>
          <w:ilvl w:val="0"/>
          <w:numId w:val="1"/>
        </w:numPr>
      </w:pPr>
      <w:r>
        <w:rPr>
          <w:rFonts w:eastAsia="Calibri"/>
        </w:rPr>
        <w:t>Records the authorised decision, conditions, review date and unresolved limitations.</w:t>
      </w:r>
    </w:p>
    <w:p w14:paraId="02DD352C" w14:textId="77777777" w:rsidR="00542A5B" w:rsidRDefault="00000000">
      <w:pPr>
        <w:pStyle w:val="Heading1"/>
        <w:pageBreakBefore/>
      </w:pPr>
      <w:bookmarkStart w:id="27" w:name="h_Part_II_Privacy_ethics_a_57dbff36"/>
      <w:r>
        <w:lastRenderedPageBreak/>
        <w:t>Part II: Privacy, ethics and responsible AI</w:t>
      </w:r>
      <w:bookmarkEnd w:id="27"/>
    </w:p>
    <w:p w14:paraId="7B4D86C3" w14:textId="77777777" w:rsidR="00542A5B" w:rsidRDefault="00000000">
      <w:pPr>
        <w:pStyle w:val="Heading2"/>
      </w:pPr>
      <w:bookmarkStart w:id="28" w:name="h_Privacy_reasoning_withou_e0940703"/>
      <w:r>
        <w:t>Privacy reasoning without practising law</w:t>
      </w:r>
      <w:bookmarkEnd w:id="28"/>
    </w:p>
    <w:p w14:paraId="6837E65E"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t xml:space="preserve">Professional boundary: </w:t>
      </w:r>
      <w:r>
        <w:rPr>
          <w:rFonts w:eastAsia="Calibri"/>
        </w:rPr>
        <w:t>This module teaches issue recognition and evidence preparation. It does not teach you to declare a lawful basis, determine regulatory applicability, certify compliance or approve a privacy impact. Route those decisions to the accountable privacy or legal specialist.</w:t>
      </w:r>
    </w:p>
    <w:p w14:paraId="438D9AE9" w14:textId="77777777" w:rsidR="00542A5B" w:rsidRDefault="00000000">
      <w:r>
        <w:rPr>
          <w:rFonts w:eastAsia="Calibri"/>
        </w:rPr>
        <w:t>Privacy work starts before collection. Ask what outcome requires information, whether less information can achieve it, who is affected, where information flows, who can access it, how long it is retained, how it is corrected or deleted and which jurisdiction or contract may apply.</w:t>
      </w:r>
    </w:p>
    <w:p w14:paraId="2A7CB2AA" w14:textId="77777777" w:rsidR="00542A5B" w:rsidRDefault="00000000">
      <w:pPr>
        <w:pStyle w:val="Heading3"/>
      </w:pPr>
      <w:bookmarkStart w:id="29" w:name="h_Principles_that_travel_w_e1732703"/>
      <w:r>
        <w:t>Principles that travel well</w:t>
      </w:r>
      <w:bookmarkEnd w:id="29"/>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800"/>
        <w:gridCol w:w="3850"/>
        <w:gridCol w:w="3710"/>
      </w:tblGrid>
      <w:tr w:rsidR="00542A5B" w14:paraId="5906461D" w14:textId="77777777">
        <w:trPr>
          <w:cantSplit/>
          <w:tblHeader/>
        </w:trPr>
        <w:tc>
          <w:tcPr>
            <w:tcW w:w="1800" w:type="dxa"/>
            <w:shd w:val="clear" w:color="auto" w:fill="E8F4EF"/>
            <w:tcMar>
              <w:top w:w="80" w:type="dxa"/>
              <w:left w:w="120" w:type="dxa"/>
              <w:bottom w:w="80" w:type="dxa"/>
              <w:right w:w="120" w:type="dxa"/>
            </w:tcMar>
            <w:vAlign w:val="center"/>
          </w:tcPr>
          <w:p w14:paraId="0CDEEB51" w14:textId="77777777" w:rsidR="00542A5B" w:rsidRDefault="00000000">
            <w:pPr>
              <w:pStyle w:val="TableHeader"/>
              <w:jc w:val="center"/>
            </w:pPr>
            <w:r>
              <w:t>Principle</w:t>
            </w:r>
          </w:p>
        </w:tc>
        <w:tc>
          <w:tcPr>
            <w:tcW w:w="3850" w:type="dxa"/>
            <w:shd w:val="clear" w:color="auto" w:fill="E8F4EF"/>
            <w:tcMar>
              <w:top w:w="80" w:type="dxa"/>
              <w:left w:w="120" w:type="dxa"/>
              <w:bottom w:w="80" w:type="dxa"/>
              <w:right w:w="120" w:type="dxa"/>
            </w:tcMar>
            <w:vAlign w:val="center"/>
          </w:tcPr>
          <w:p w14:paraId="5EF647CF" w14:textId="77777777" w:rsidR="00542A5B" w:rsidRDefault="00000000">
            <w:pPr>
              <w:pStyle w:val="TableHeader"/>
            </w:pPr>
            <w:r>
              <w:t>Practical FDE question</w:t>
            </w:r>
          </w:p>
        </w:tc>
        <w:tc>
          <w:tcPr>
            <w:tcW w:w="3710" w:type="dxa"/>
            <w:shd w:val="clear" w:color="auto" w:fill="E8F4EF"/>
            <w:tcMar>
              <w:top w:w="80" w:type="dxa"/>
              <w:left w:w="120" w:type="dxa"/>
              <w:bottom w:w="80" w:type="dxa"/>
              <w:right w:w="120" w:type="dxa"/>
            </w:tcMar>
            <w:vAlign w:val="center"/>
          </w:tcPr>
          <w:p w14:paraId="292DB1AF" w14:textId="77777777" w:rsidR="00542A5B" w:rsidRDefault="00000000">
            <w:pPr>
              <w:pStyle w:val="TableHeader"/>
            </w:pPr>
            <w:r>
              <w:t>Evidence you can prepare</w:t>
            </w:r>
          </w:p>
        </w:tc>
      </w:tr>
      <w:tr w:rsidR="00542A5B" w14:paraId="7B0C60B7" w14:textId="77777777">
        <w:trPr>
          <w:cantSplit/>
        </w:trPr>
        <w:tc>
          <w:tcPr>
            <w:tcW w:w="1800" w:type="dxa"/>
            <w:tcMar>
              <w:top w:w="80" w:type="dxa"/>
              <w:left w:w="120" w:type="dxa"/>
              <w:bottom w:w="80" w:type="dxa"/>
              <w:right w:w="120" w:type="dxa"/>
            </w:tcMar>
            <w:vAlign w:val="center"/>
          </w:tcPr>
          <w:p w14:paraId="60BCA192" w14:textId="77777777" w:rsidR="00542A5B" w:rsidRDefault="00000000">
            <w:pPr>
              <w:pStyle w:val="TableText"/>
            </w:pPr>
            <w:r>
              <w:rPr>
                <w:rFonts w:eastAsia="Calibri"/>
                <w:b/>
                <w:sz w:val="16"/>
              </w:rPr>
              <w:t>Purpose limitation</w:t>
            </w:r>
          </w:p>
        </w:tc>
        <w:tc>
          <w:tcPr>
            <w:tcW w:w="3850" w:type="dxa"/>
            <w:tcMar>
              <w:top w:w="80" w:type="dxa"/>
              <w:left w:w="120" w:type="dxa"/>
              <w:bottom w:w="80" w:type="dxa"/>
              <w:right w:w="120" w:type="dxa"/>
            </w:tcMar>
            <w:vAlign w:val="center"/>
          </w:tcPr>
          <w:p w14:paraId="3F8F527A" w14:textId="77777777" w:rsidR="00542A5B" w:rsidRDefault="00000000">
            <w:pPr>
              <w:pStyle w:val="TableText"/>
            </w:pPr>
            <w:r>
              <w:rPr>
                <w:rFonts w:eastAsia="Calibri"/>
                <w:sz w:val="16"/>
              </w:rPr>
              <w:t>What declared outcome requires this field or event?</w:t>
            </w:r>
          </w:p>
        </w:tc>
        <w:tc>
          <w:tcPr>
            <w:tcW w:w="3710" w:type="dxa"/>
            <w:tcMar>
              <w:top w:w="80" w:type="dxa"/>
              <w:left w:w="120" w:type="dxa"/>
              <w:bottom w:w="80" w:type="dxa"/>
              <w:right w:w="120" w:type="dxa"/>
            </w:tcMar>
            <w:vAlign w:val="center"/>
          </w:tcPr>
          <w:p w14:paraId="785BF67F" w14:textId="77777777" w:rsidR="00542A5B" w:rsidRDefault="00000000">
            <w:pPr>
              <w:pStyle w:val="TableText"/>
            </w:pPr>
            <w:r>
              <w:rPr>
                <w:rFonts w:eastAsia="Calibri"/>
                <w:sz w:val="16"/>
              </w:rPr>
              <w:t>Purpose-to-field trace and non-goals.</w:t>
            </w:r>
          </w:p>
        </w:tc>
      </w:tr>
      <w:tr w:rsidR="00542A5B" w14:paraId="2E282DF1" w14:textId="77777777">
        <w:trPr>
          <w:cantSplit/>
        </w:trPr>
        <w:tc>
          <w:tcPr>
            <w:tcW w:w="1800" w:type="dxa"/>
            <w:tcMar>
              <w:top w:w="80" w:type="dxa"/>
              <w:left w:w="120" w:type="dxa"/>
              <w:bottom w:w="80" w:type="dxa"/>
              <w:right w:w="120" w:type="dxa"/>
            </w:tcMar>
            <w:vAlign w:val="center"/>
          </w:tcPr>
          <w:p w14:paraId="24E752FB" w14:textId="77777777" w:rsidR="00542A5B" w:rsidRDefault="00000000">
            <w:pPr>
              <w:pStyle w:val="TableText"/>
            </w:pPr>
            <w:r>
              <w:rPr>
                <w:rFonts w:eastAsia="Calibri"/>
                <w:b/>
                <w:sz w:val="16"/>
              </w:rPr>
              <w:t>Data minimisation</w:t>
            </w:r>
          </w:p>
        </w:tc>
        <w:tc>
          <w:tcPr>
            <w:tcW w:w="3850" w:type="dxa"/>
            <w:tcMar>
              <w:top w:w="80" w:type="dxa"/>
              <w:left w:w="120" w:type="dxa"/>
              <w:bottom w:w="80" w:type="dxa"/>
              <w:right w:w="120" w:type="dxa"/>
            </w:tcMar>
            <w:vAlign w:val="center"/>
          </w:tcPr>
          <w:p w14:paraId="59671C75" w14:textId="77777777" w:rsidR="00542A5B" w:rsidRDefault="00000000">
            <w:pPr>
              <w:pStyle w:val="TableText"/>
            </w:pPr>
            <w:r>
              <w:rPr>
                <w:rFonts w:eastAsia="Calibri"/>
                <w:sz w:val="16"/>
              </w:rPr>
              <w:t>Can the outcome be tested with fewer fields, generated data or a narrower time window?</w:t>
            </w:r>
          </w:p>
        </w:tc>
        <w:tc>
          <w:tcPr>
            <w:tcW w:w="3710" w:type="dxa"/>
            <w:tcMar>
              <w:top w:w="80" w:type="dxa"/>
              <w:left w:w="120" w:type="dxa"/>
              <w:bottom w:w="80" w:type="dxa"/>
              <w:right w:w="120" w:type="dxa"/>
            </w:tcMar>
            <w:vAlign w:val="center"/>
          </w:tcPr>
          <w:p w14:paraId="63BB93F6" w14:textId="77777777" w:rsidR="00542A5B" w:rsidRDefault="00000000">
            <w:pPr>
              <w:pStyle w:val="TableText"/>
            </w:pPr>
            <w:r>
              <w:rPr>
                <w:rFonts w:eastAsia="Calibri"/>
                <w:sz w:val="16"/>
              </w:rPr>
              <w:t>Alternative considered and excluded fields.</w:t>
            </w:r>
          </w:p>
        </w:tc>
      </w:tr>
      <w:tr w:rsidR="00542A5B" w14:paraId="3C4CF675" w14:textId="77777777">
        <w:trPr>
          <w:cantSplit/>
        </w:trPr>
        <w:tc>
          <w:tcPr>
            <w:tcW w:w="1800" w:type="dxa"/>
            <w:tcMar>
              <w:top w:w="80" w:type="dxa"/>
              <w:left w:w="120" w:type="dxa"/>
              <w:bottom w:w="80" w:type="dxa"/>
              <w:right w:w="120" w:type="dxa"/>
            </w:tcMar>
            <w:vAlign w:val="center"/>
          </w:tcPr>
          <w:p w14:paraId="56774DC4" w14:textId="77777777" w:rsidR="00542A5B" w:rsidRDefault="00000000">
            <w:pPr>
              <w:pStyle w:val="TableText"/>
            </w:pPr>
            <w:r>
              <w:rPr>
                <w:rFonts w:eastAsia="Calibri"/>
                <w:b/>
                <w:sz w:val="16"/>
              </w:rPr>
              <w:t>Transparency</w:t>
            </w:r>
          </w:p>
        </w:tc>
        <w:tc>
          <w:tcPr>
            <w:tcW w:w="3850" w:type="dxa"/>
            <w:tcMar>
              <w:top w:w="80" w:type="dxa"/>
              <w:left w:w="120" w:type="dxa"/>
              <w:bottom w:w="80" w:type="dxa"/>
              <w:right w:w="120" w:type="dxa"/>
            </w:tcMar>
            <w:vAlign w:val="center"/>
          </w:tcPr>
          <w:p w14:paraId="39EF4287" w14:textId="77777777" w:rsidR="00542A5B" w:rsidRDefault="00000000">
            <w:pPr>
              <w:pStyle w:val="TableText"/>
            </w:pPr>
            <w:r>
              <w:rPr>
                <w:rFonts w:eastAsia="Calibri"/>
                <w:sz w:val="16"/>
              </w:rPr>
              <w:t>Can an affected person understand the use, decision and recourse?</w:t>
            </w:r>
          </w:p>
        </w:tc>
        <w:tc>
          <w:tcPr>
            <w:tcW w:w="3710" w:type="dxa"/>
            <w:tcMar>
              <w:top w:w="80" w:type="dxa"/>
              <w:left w:w="120" w:type="dxa"/>
              <w:bottom w:w="80" w:type="dxa"/>
              <w:right w:w="120" w:type="dxa"/>
            </w:tcMar>
            <w:vAlign w:val="center"/>
          </w:tcPr>
          <w:p w14:paraId="2AD80538" w14:textId="77777777" w:rsidR="00542A5B" w:rsidRDefault="00000000">
            <w:pPr>
              <w:pStyle w:val="TableText"/>
            </w:pPr>
            <w:r>
              <w:rPr>
                <w:rFonts w:eastAsia="Calibri"/>
                <w:sz w:val="16"/>
              </w:rPr>
              <w:t>Plain-language workflow and notice questions for review.</w:t>
            </w:r>
          </w:p>
        </w:tc>
      </w:tr>
      <w:tr w:rsidR="00542A5B" w14:paraId="3666DD2C" w14:textId="77777777">
        <w:trPr>
          <w:cantSplit/>
        </w:trPr>
        <w:tc>
          <w:tcPr>
            <w:tcW w:w="1800" w:type="dxa"/>
            <w:tcMar>
              <w:top w:w="80" w:type="dxa"/>
              <w:left w:w="120" w:type="dxa"/>
              <w:bottom w:w="80" w:type="dxa"/>
              <w:right w:w="120" w:type="dxa"/>
            </w:tcMar>
            <w:vAlign w:val="center"/>
          </w:tcPr>
          <w:p w14:paraId="6F97BA6C" w14:textId="77777777" w:rsidR="00542A5B" w:rsidRDefault="00000000">
            <w:pPr>
              <w:pStyle w:val="TableText"/>
            </w:pPr>
            <w:r>
              <w:rPr>
                <w:rFonts w:eastAsia="Calibri"/>
                <w:b/>
                <w:sz w:val="16"/>
              </w:rPr>
              <w:t>Accuracy and quality</w:t>
            </w:r>
          </w:p>
        </w:tc>
        <w:tc>
          <w:tcPr>
            <w:tcW w:w="3850" w:type="dxa"/>
            <w:tcMar>
              <w:top w:w="80" w:type="dxa"/>
              <w:left w:w="120" w:type="dxa"/>
              <w:bottom w:w="80" w:type="dxa"/>
              <w:right w:w="120" w:type="dxa"/>
            </w:tcMar>
            <w:vAlign w:val="center"/>
          </w:tcPr>
          <w:p w14:paraId="2AD7ABDC" w14:textId="77777777" w:rsidR="00542A5B" w:rsidRDefault="00000000">
            <w:pPr>
              <w:pStyle w:val="TableText"/>
            </w:pPr>
            <w:r>
              <w:rPr>
                <w:rFonts w:eastAsia="Calibri"/>
                <w:sz w:val="16"/>
              </w:rPr>
              <w:t>How can errors be detected, corrected and propagated?</w:t>
            </w:r>
          </w:p>
        </w:tc>
        <w:tc>
          <w:tcPr>
            <w:tcW w:w="3710" w:type="dxa"/>
            <w:tcMar>
              <w:top w:w="80" w:type="dxa"/>
              <w:left w:w="120" w:type="dxa"/>
              <w:bottom w:w="80" w:type="dxa"/>
              <w:right w:w="120" w:type="dxa"/>
            </w:tcMar>
            <w:vAlign w:val="center"/>
          </w:tcPr>
          <w:p w14:paraId="2EE8DCAE" w14:textId="77777777" w:rsidR="00542A5B" w:rsidRDefault="00000000">
            <w:pPr>
              <w:pStyle w:val="TableText"/>
            </w:pPr>
            <w:r>
              <w:rPr>
                <w:rFonts w:eastAsia="Calibri"/>
                <w:sz w:val="16"/>
              </w:rPr>
              <w:t>Quality rules, correction path and owner.</w:t>
            </w:r>
          </w:p>
        </w:tc>
      </w:tr>
      <w:tr w:rsidR="00542A5B" w14:paraId="384E029B" w14:textId="77777777">
        <w:trPr>
          <w:cantSplit/>
        </w:trPr>
        <w:tc>
          <w:tcPr>
            <w:tcW w:w="1800" w:type="dxa"/>
            <w:tcMar>
              <w:top w:w="80" w:type="dxa"/>
              <w:left w:w="120" w:type="dxa"/>
              <w:bottom w:w="80" w:type="dxa"/>
              <w:right w:w="120" w:type="dxa"/>
            </w:tcMar>
            <w:vAlign w:val="center"/>
          </w:tcPr>
          <w:p w14:paraId="233FB249" w14:textId="77777777" w:rsidR="00542A5B" w:rsidRDefault="00000000">
            <w:pPr>
              <w:pStyle w:val="TableText"/>
            </w:pPr>
            <w:r>
              <w:rPr>
                <w:rFonts w:eastAsia="Calibri"/>
                <w:b/>
                <w:sz w:val="16"/>
              </w:rPr>
              <w:t>Storage limitation</w:t>
            </w:r>
          </w:p>
        </w:tc>
        <w:tc>
          <w:tcPr>
            <w:tcW w:w="3850" w:type="dxa"/>
            <w:tcMar>
              <w:top w:w="80" w:type="dxa"/>
              <w:left w:w="120" w:type="dxa"/>
              <w:bottom w:w="80" w:type="dxa"/>
              <w:right w:w="120" w:type="dxa"/>
            </w:tcMar>
            <w:vAlign w:val="center"/>
          </w:tcPr>
          <w:p w14:paraId="5DA75111" w14:textId="77777777" w:rsidR="00542A5B" w:rsidRDefault="00000000">
            <w:pPr>
              <w:pStyle w:val="TableText"/>
            </w:pPr>
            <w:r>
              <w:rPr>
                <w:rFonts w:eastAsia="Calibri"/>
                <w:sz w:val="16"/>
              </w:rPr>
              <w:t>When does each copy expire and who proves deletion?</w:t>
            </w:r>
          </w:p>
        </w:tc>
        <w:tc>
          <w:tcPr>
            <w:tcW w:w="3710" w:type="dxa"/>
            <w:tcMar>
              <w:top w:w="80" w:type="dxa"/>
              <w:left w:w="120" w:type="dxa"/>
              <w:bottom w:w="80" w:type="dxa"/>
              <w:right w:w="120" w:type="dxa"/>
            </w:tcMar>
            <w:vAlign w:val="center"/>
          </w:tcPr>
          <w:p w14:paraId="76DDDC01" w14:textId="77777777" w:rsidR="00542A5B" w:rsidRDefault="00000000">
            <w:pPr>
              <w:pStyle w:val="TableText"/>
            </w:pPr>
            <w:r>
              <w:rPr>
                <w:rFonts w:eastAsia="Calibri"/>
                <w:sz w:val="16"/>
              </w:rPr>
              <w:t>Retention schedule, copy inventory and deletion evidence.</w:t>
            </w:r>
          </w:p>
        </w:tc>
      </w:tr>
      <w:tr w:rsidR="00542A5B" w14:paraId="36EF3CE3" w14:textId="77777777">
        <w:trPr>
          <w:cantSplit/>
        </w:trPr>
        <w:tc>
          <w:tcPr>
            <w:tcW w:w="1800" w:type="dxa"/>
            <w:tcMar>
              <w:top w:w="80" w:type="dxa"/>
              <w:left w:w="120" w:type="dxa"/>
              <w:bottom w:w="80" w:type="dxa"/>
              <w:right w:w="120" w:type="dxa"/>
            </w:tcMar>
            <w:vAlign w:val="center"/>
          </w:tcPr>
          <w:p w14:paraId="23C6D20C" w14:textId="77777777" w:rsidR="00542A5B" w:rsidRDefault="00000000">
            <w:pPr>
              <w:pStyle w:val="TableText"/>
            </w:pPr>
            <w:r>
              <w:rPr>
                <w:rFonts w:eastAsia="Calibri"/>
                <w:b/>
                <w:sz w:val="16"/>
              </w:rPr>
              <w:t>Security and confidentiality</w:t>
            </w:r>
          </w:p>
        </w:tc>
        <w:tc>
          <w:tcPr>
            <w:tcW w:w="3850" w:type="dxa"/>
            <w:tcMar>
              <w:top w:w="80" w:type="dxa"/>
              <w:left w:w="120" w:type="dxa"/>
              <w:bottom w:w="80" w:type="dxa"/>
              <w:right w:w="120" w:type="dxa"/>
            </w:tcMar>
            <w:vAlign w:val="center"/>
          </w:tcPr>
          <w:p w14:paraId="1D74D2C1" w14:textId="77777777" w:rsidR="00542A5B" w:rsidRDefault="00000000">
            <w:pPr>
              <w:pStyle w:val="TableText"/>
            </w:pPr>
            <w:r>
              <w:rPr>
                <w:rFonts w:eastAsia="Calibri"/>
                <w:sz w:val="16"/>
              </w:rPr>
              <w:t>Who needs access, through which path, and what appears in logs or prompts?</w:t>
            </w:r>
          </w:p>
        </w:tc>
        <w:tc>
          <w:tcPr>
            <w:tcW w:w="3710" w:type="dxa"/>
            <w:tcMar>
              <w:top w:w="80" w:type="dxa"/>
              <w:left w:w="120" w:type="dxa"/>
              <w:bottom w:w="80" w:type="dxa"/>
              <w:right w:w="120" w:type="dxa"/>
            </w:tcMar>
            <w:vAlign w:val="center"/>
          </w:tcPr>
          <w:p w14:paraId="25C5F907" w14:textId="77777777" w:rsidR="00542A5B" w:rsidRDefault="00000000">
            <w:pPr>
              <w:pStyle w:val="TableText"/>
            </w:pPr>
            <w:r>
              <w:rPr>
                <w:rFonts w:eastAsia="Calibri"/>
                <w:sz w:val="16"/>
              </w:rPr>
              <w:t>Access matrix, logging review and negative tests.</w:t>
            </w:r>
          </w:p>
        </w:tc>
      </w:tr>
      <w:tr w:rsidR="00542A5B" w14:paraId="0B0BF09A" w14:textId="77777777">
        <w:trPr>
          <w:cantSplit/>
        </w:trPr>
        <w:tc>
          <w:tcPr>
            <w:tcW w:w="1800" w:type="dxa"/>
            <w:tcMar>
              <w:top w:w="80" w:type="dxa"/>
              <w:left w:w="120" w:type="dxa"/>
              <w:bottom w:w="80" w:type="dxa"/>
              <w:right w:w="120" w:type="dxa"/>
            </w:tcMar>
            <w:vAlign w:val="center"/>
          </w:tcPr>
          <w:p w14:paraId="12FFA4E9" w14:textId="77777777" w:rsidR="00542A5B" w:rsidRDefault="00000000">
            <w:pPr>
              <w:pStyle w:val="TableText"/>
            </w:pPr>
            <w:r>
              <w:rPr>
                <w:rFonts w:eastAsia="Calibri"/>
                <w:b/>
                <w:sz w:val="16"/>
              </w:rPr>
              <w:t>Accountability</w:t>
            </w:r>
          </w:p>
        </w:tc>
        <w:tc>
          <w:tcPr>
            <w:tcW w:w="3850" w:type="dxa"/>
            <w:tcMar>
              <w:top w:w="80" w:type="dxa"/>
              <w:left w:w="120" w:type="dxa"/>
              <w:bottom w:w="80" w:type="dxa"/>
              <w:right w:w="120" w:type="dxa"/>
            </w:tcMar>
            <w:vAlign w:val="center"/>
          </w:tcPr>
          <w:p w14:paraId="74664D51" w14:textId="77777777" w:rsidR="00542A5B" w:rsidRDefault="00000000">
            <w:pPr>
              <w:pStyle w:val="TableText"/>
            </w:pPr>
            <w:r>
              <w:rPr>
                <w:rFonts w:eastAsia="Calibri"/>
                <w:sz w:val="16"/>
              </w:rPr>
              <w:t>Who decides, reviews and can demonstrate the controls?</w:t>
            </w:r>
          </w:p>
        </w:tc>
        <w:tc>
          <w:tcPr>
            <w:tcW w:w="3710" w:type="dxa"/>
            <w:tcMar>
              <w:top w:w="80" w:type="dxa"/>
              <w:left w:w="120" w:type="dxa"/>
              <w:bottom w:w="80" w:type="dxa"/>
              <w:right w:w="120" w:type="dxa"/>
            </w:tcMar>
            <w:vAlign w:val="center"/>
          </w:tcPr>
          <w:p w14:paraId="13B111FE" w14:textId="77777777" w:rsidR="00542A5B" w:rsidRDefault="00000000">
            <w:pPr>
              <w:pStyle w:val="TableText"/>
            </w:pPr>
            <w:r>
              <w:rPr>
                <w:rFonts w:eastAsia="Calibri"/>
                <w:sz w:val="16"/>
              </w:rPr>
              <w:t>Decision log, specialist referral and evidence manifest.</w:t>
            </w:r>
          </w:p>
        </w:tc>
      </w:tr>
    </w:tbl>
    <w:p w14:paraId="641A07AE" w14:textId="77777777" w:rsidR="00542A5B" w:rsidRDefault="00542A5B">
      <w:pPr>
        <w:spacing w:after="40"/>
      </w:pPr>
    </w:p>
    <w:p w14:paraId="55A57FD7" w14:textId="77777777" w:rsidR="00542A5B" w:rsidRDefault="00000000">
      <w:r>
        <w:rPr>
          <w:rFonts w:eastAsia="Calibri"/>
        </w:rPr>
        <w:t>The Australian Privacy Principles, GDPR and sector rules differ in scope and legal effect. Use principles to ask better questions, then verify the actual jurisdiction, entity, information type, purpose, role and current law with authorised specialists.</w:t>
      </w:r>
    </w:p>
    <w:p w14:paraId="49264EF2" w14:textId="77777777" w:rsidR="00542A5B" w:rsidRDefault="00000000">
      <w:pPr>
        <w:pStyle w:val="Heading3"/>
      </w:pPr>
      <w:bookmarkStart w:id="30" w:name="h_Privacy_threshold_questi_92d126f0"/>
      <w:r>
        <w:t>Privacy threshold questions</w:t>
      </w:r>
      <w:bookmarkEnd w:id="30"/>
    </w:p>
    <w:p w14:paraId="5DAF6CB5" w14:textId="77777777" w:rsidR="00542A5B" w:rsidRDefault="00000000">
      <w:pPr>
        <w:numPr>
          <w:ilvl w:val="0"/>
          <w:numId w:val="1"/>
        </w:numPr>
      </w:pPr>
      <w:r>
        <w:rPr>
          <w:rFonts w:eastAsia="Calibri"/>
        </w:rPr>
        <w:t>Is any information about an identified or reasonably identifiable person involved?</w:t>
      </w:r>
    </w:p>
    <w:p w14:paraId="2DEA50F1" w14:textId="77777777" w:rsidR="00542A5B" w:rsidRDefault="00000000">
      <w:pPr>
        <w:numPr>
          <w:ilvl w:val="0"/>
          <w:numId w:val="1"/>
        </w:numPr>
      </w:pPr>
      <w:r>
        <w:rPr>
          <w:rFonts w:eastAsia="Calibri"/>
        </w:rPr>
        <w:t>Could supposedly anonymous information be linked, inferred or combined to identify someone?</w:t>
      </w:r>
    </w:p>
    <w:p w14:paraId="11300AB1" w14:textId="77777777" w:rsidR="00542A5B" w:rsidRDefault="00000000">
      <w:pPr>
        <w:numPr>
          <w:ilvl w:val="0"/>
          <w:numId w:val="1"/>
        </w:numPr>
      </w:pPr>
      <w:r>
        <w:rPr>
          <w:rFonts w:eastAsia="Calibri"/>
        </w:rPr>
        <w:t>Has the collection purpose changed since the original authority or notice?</w:t>
      </w:r>
    </w:p>
    <w:p w14:paraId="7B16D34E" w14:textId="77777777" w:rsidR="00542A5B" w:rsidRDefault="00000000">
      <w:pPr>
        <w:numPr>
          <w:ilvl w:val="0"/>
          <w:numId w:val="1"/>
        </w:numPr>
      </w:pPr>
      <w:r>
        <w:rPr>
          <w:rFonts w:eastAsia="Calibri"/>
        </w:rPr>
        <w:t>Does a third party, cloud service, model provider or support channel receive the information?</w:t>
      </w:r>
    </w:p>
    <w:p w14:paraId="35B56194" w14:textId="77777777" w:rsidR="00542A5B" w:rsidRDefault="00000000">
      <w:pPr>
        <w:numPr>
          <w:ilvl w:val="0"/>
          <w:numId w:val="1"/>
        </w:numPr>
      </w:pPr>
      <w:r>
        <w:rPr>
          <w:rFonts w:eastAsia="Calibri"/>
        </w:rPr>
        <w:lastRenderedPageBreak/>
        <w:t>Is information crossing an organisational, tenant or national boundary?</w:t>
      </w:r>
    </w:p>
    <w:p w14:paraId="0A6D498E" w14:textId="77777777" w:rsidR="00542A5B" w:rsidRDefault="00000000">
      <w:pPr>
        <w:numPr>
          <w:ilvl w:val="0"/>
          <w:numId w:val="1"/>
        </w:numPr>
      </w:pPr>
      <w:r>
        <w:rPr>
          <w:rFonts w:eastAsia="Calibri"/>
        </w:rPr>
        <w:t>Could an automated decision significantly affect rights, access, safety, employment, finance or services?</w:t>
      </w:r>
    </w:p>
    <w:p w14:paraId="1DAB7773" w14:textId="77777777" w:rsidR="00542A5B" w:rsidRDefault="00000000">
      <w:pPr>
        <w:numPr>
          <w:ilvl w:val="0"/>
          <w:numId w:val="1"/>
        </w:numPr>
      </w:pPr>
      <w:r>
        <w:rPr>
          <w:rFonts w:eastAsia="Calibri"/>
        </w:rPr>
        <w:t>Can access, correction, deletion, audit, retention and breach response be demonstrated?</w:t>
      </w:r>
    </w:p>
    <w:p w14:paraId="5612265B" w14:textId="77777777" w:rsidR="00542A5B" w:rsidRDefault="00000000">
      <w:pPr>
        <w:numPr>
          <w:ilvl w:val="0"/>
          <w:numId w:val="1"/>
        </w:numPr>
      </w:pPr>
      <w:r>
        <w:rPr>
          <w:rFonts w:eastAsia="Calibri"/>
        </w:rPr>
        <w:t>Does the uncertainty require a privacy threshold assessment or formal impact assessment?</w:t>
      </w:r>
    </w:p>
    <w:p w14:paraId="11565803" w14:textId="77777777" w:rsidR="00542A5B" w:rsidRDefault="00000000">
      <w:pPr>
        <w:pStyle w:val="Heading2"/>
      </w:pPr>
      <w:bookmarkStart w:id="31" w:name="h_Data_classification_and__e453542f"/>
      <w:r>
        <w:t>Data classification and lifecycle mapping</w:t>
      </w:r>
      <w:bookmarkEnd w:id="31"/>
    </w:p>
    <w:p w14:paraId="387B3498" w14:textId="77777777" w:rsidR="00542A5B" w:rsidRDefault="00000000">
      <w:r>
        <w:rPr>
          <w:rFonts w:eastAsia="Calibri"/>
        </w:rPr>
        <w:t xml:space="preserve">Classification labels are organisational decisions. In this module, use descriptive training labels and record uncertainty rather than inventing a universal scale. </w:t>
      </w:r>
      <w:r>
        <w:rPr>
          <w:rFonts w:ascii="Consolas" w:eastAsia="Consolas" w:hAnsi="Consolas"/>
          <w:color w:val="276B87"/>
        </w:rPr>
        <w:t>training synthetic</w:t>
      </w:r>
      <w:r>
        <w:rPr>
          <w:rFonts w:eastAsia="Calibri"/>
        </w:rPr>
        <w:t xml:space="preserve"> means the record was generated for the exercise; it does not guarantee that every combination, free-text field or imported file is safe.</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500"/>
        <w:gridCol w:w="4250"/>
        <w:gridCol w:w="3610"/>
      </w:tblGrid>
      <w:tr w:rsidR="00542A5B" w14:paraId="157BF090" w14:textId="77777777">
        <w:trPr>
          <w:cantSplit/>
          <w:tblHeader/>
        </w:trPr>
        <w:tc>
          <w:tcPr>
            <w:tcW w:w="1500" w:type="dxa"/>
            <w:shd w:val="clear" w:color="auto" w:fill="E8F4EF"/>
            <w:tcMar>
              <w:top w:w="80" w:type="dxa"/>
              <w:left w:w="120" w:type="dxa"/>
              <w:bottom w:w="80" w:type="dxa"/>
              <w:right w:w="120" w:type="dxa"/>
            </w:tcMar>
            <w:vAlign w:val="center"/>
          </w:tcPr>
          <w:p w14:paraId="699D8C53" w14:textId="77777777" w:rsidR="00542A5B" w:rsidRDefault="00000000">
            <w:pPr>
              <w:pStyle w:val="TableHeader"/>
              <w:jc w:val="center"/>
            </w:pPr>
            <w:r>
              <w:t>Term</w:t>
            </w:r>
          </w:p>
        </w:tc>
        <w:tc>
          <w:tcPr>
            <w:tcW w:w="4250" w:type="dxa"/>
            <w:shd w:val="clear" w:color="auto" w:fill="E8F4EF"/>
            <w:tcMar>
              <w:top w:w="80" w:type="dxa"/>
              <w:left w:w="120" w:type="dxa"/>
              <w:bottom w:w="80" w:type="dxa"/>
              <w:right w:w="120" w:type="dxa"/>
            </w:tcMar>
            <w:vAlign w:val="center"/>
          </w:tcPr>
          <w:p w14:paraId="5C1D3593" w14:textId="77777777" w:rsidR="00542A5B" w:rsidRDefault="00000000">
            <w:pPr>
              <w:pStyle w:val="TableHeader"/>
            </w:pPr>
            <w:r>
              <w:t>Meaning for this module</w:t>
            </w:r>
          </w:p>
        </w:tc>
        <w:tc>
          <w:tcPr>
            <w:tcW w:w="3610" w:type="dxa"/>
            <w:shd w:val="clear" w:color="auto" w:fill="E8F4EF"/>
            <w:tcMar>
              <w:top w:w="80" w:type="dxa"/>
              <w:left w:w="120" w:type="dxa"/>
              <w:bottom w:w="80" w:type="dxa"/>
              <w:right w:w="120" w:type="dxa"/>
            </w:tcMar>
            <w:vAlign w:val="center"/>
          </w:tcPr>
          <w:p w14:paraId="679D380B" w14:textId="77777777" w:rsidR="00542A5B" w:rsidRDefault="00000000">
            <w:pPr>
              <w:pStyle w:val="TableHeader"/>
              <w:jc w:val="center"/>
            </w:pPr>
            <w:r>
              <w:t>Claim limit</w:t>
            </w:r>
          </w:p>
        </w:tc>
      </w:tr>
      <w:tr w:rsidR="00542A5B" w14:paraId="7F5C3E53" w14:textId="77777777">
        <w:trPr>
          <w:cantSplit/>
        </w:trPr>
        <w:tc>
          <w:tcPr>
            <w:tcW w:w="1500" w:type="dxa"/>
            <w:tcMar>
              <w:top w:w="80" w:type="dxa"/>
              <w:left w:w="120" w:type="dxa"/>
              <w:bottom w:w="80" w:type="dxa"/>
              <w:right w:w="120" w:type="dxa"/>
            </w:tcMar>
            <w:vAlign w:val="center"/>
          </w:tcPr>
          <w:p w14:paraId="4EC893BC" w14:textId="77777777" w:rsidR="00542A5B" w:rsidRDefault="00000000">
            <w:pPr>
              <w:pStyle w:val="TableText"/>
            </w:pPr>
            <w:r>
              <w:rPr>
                <w:rFonts w:eastAsia="Calibri"/>
                <w:b/>
              </w:rPr>
              <w:t>Synthetic</w:t>
            </w:r>
          </w:p>
        </w:tc>
        <w:tc>
          <w:tcPr>
            <w:tcW w:w="4250" w:type="dxa"/>
            <w:tcMar>
              <w:top w:w="80" w:type="dxa"/>
              <w:left w:w="120" w:type="dxa"/>
              <w:bottom w:w="80" w:type="dxa"/>
              <w:right w:w="120" w:type="dxa"/>
            </w:tcMar>
            <w:vAlign w:val="center"/>
          </w:tcPr>
          <w:p w14:paraId="7FD881D0" w14:textId="77777777" w:rsidR="00542A5B" w:rsidRDefault="00000000">
            <w:pPr>
              <w:pStyle w:val="TableText"/>
            </w:pPr>
            <w:r>
              <w:rPr>
                <w:rFonts w:eastAsia="Calibri"/>
              </w:rPr>
              <w:t>Generated without copying a real person's record or customer event.</w:t>
            </w:r>
          </w:p>
        </w:tc>
        <w:tc>
          <w:tcPr>
            <w:tcW w:w="3610" w:type="dxa"/>
            <w:tcMar>
              <w:top w:w="80" w:type="dxa"/>
              <w:left w:w="120" w:type="dxa"/>
              <w:bottom w:w="80" w:type="dxa"/>
              <w:right w:w="120" w:type="dxa"/>
            </w:tcMar>
            <w:vAlign w:val="center"/>
          </w:tcPr>
          <w:p w14:paraId="2FF905B2" w14:textId="77777777" w:rsidR="00542A5B" w:rsidRDefault="00000000">
            <w:pPr>
              <w:pStyle w:val="TableText"/>
            </w:pPr>
            <w:r>
              <w:rPr>
                <w:rFonts w:eastAsia="Calibri"/>
              </w:rPr>
              <w:t>May still encode harmful scenarios or reveal product behaviour.</w:t>
            </w:r>
          </w:p>
        </w:tc>
      </w:tr>
      <w:tr w:rsidR="00542A5B" w14:paraId="33FECDD0" w14:textId="77777777">
        <w:trPr>
          <w:cantSplit/>
        </w:trPr>
        <w:tc>
          <w:tcPr>
            <w:tcW w:w="1500" w:type="dxa"/>
            <w:tcMar>
              <w:top w:w="80" w:type="dxa"/>
              <w:left w:w="120" w:type="dxa"/>
              <w:bottom w:w="80" w:type="dxa"/>
              <w:right w:w="120" w:type="dxa"/>
            </w:tcMar>
            <w:vAlign w:val="center"/>
          </w:tcPr>
          <w:p w14:paraId="10CFECFE" w14:textId="77777777" w:rsidR="00542A5B" w:rsidRDefault="00000000">
            <w:pPr>
              <w:pStyle w:val="TableText"/>
            </w:pPr>
            <w:r>
              <w:rPr>
                <w:rFonts w:eastAsia="Calibri"/>
                <w:b/>
              </w:rPr>
              <w:t>De-identified</w:t>
            </w:r>
          </w:p>
        </w:tc>
        <w:tc>
          <w:tcPr>
            <w:tcW w:w="4250" w:type="dxa"/>
            <w:tcMar>
              <w:top w:w="80" w:type="dxa"/>
              <w:left w:w="120" w:type="dxa"/>
              <w:bottom w:w="80" w:type="dxa"/>
              <w:right w:w="120" w:type="dxa"/>
            </w:tcMar>
            <w:vAlign w:val="center"/>
          </w:tcPr>
          <w:p w14:paraId="13C3830D" w14:textId="77777777" w:rsidR="00542A5B" w:rsidRDefault="00000000">
            <w:pPr>
              <w:pStyle w:val="TableText"/>
            </w:pPr>
            <w:r>
              <w:rPr>
                <w:rFonts w:eastAsia="Calibri"/>
              </w:rPr>
              <w:t>Identifiers were removed or transformed under a stated method.</w:t>
            </w:r>
          </w:p>
        </w:tc>
        <w:tc>
          <w:tcPr>
            <w:tcW w:w="3610" w:type="dxa"/>
            <w:tcMar>
              <w:top w:w="80" w:type="dxa"/>
              <w:left w:w="120" w:type="dxa"/>
              <w:bottom w:w="80" w:type="dxa"/>
              <w:right w:w="120" w:type="dxa"/>
            </w:tcMar>
            <w:vAlign w:val="center"/>
          </w:tcPr>
          <w:p w14:paraId="4E8734BB" w14:textId="77777777" w:rsidR="00542A5B" w:rsidRDefault="00000000">
            <w:pPr>
              <w:pStyle w:val="TableText"/>
            </w:pPr>
            <w:r>
              <w:rPr>
                <w:rFonts w:eastAsia="Calibri"/>
              </w:rPr>
              <w:t>Do not assume re-identification risk is eliminated.</w:t>
            </w:r>
          </w:p>
        </w:tc>
      </w:tr>
      <w:tr w:rsidR="00542A5B" w14:paraId="780788CA" w14:textId="77777777">
        <w:trPr>
          <w:cantSplit/>
        </w:trPr>
        <w:tc>
          <w:tcPr>
            <w:tcW w:w="1500" w:type="dxa"/>
            <w:tcMar>
              <w:top w:w="80" w:type="dxa"/>
              <w:left w:w="120" w:type="dxa"/>
              <w:bottom w:w="80" w:type="dxa"/>
              <w:right w:w="120" w:type="dxa"/>
            </w:tcMar>
            <w:vAlign w:val="center"/>
          </w:tcPr>
          <w:p w14:paraId="512A8345" w14:textId="77777777" w:rsidR="00542A5B" w:rsidRDefault="00000000">
            <w:pPr>
              <w:pStyle w:val="TableText"/>
            </w:pPr>
            <w:r>
              <w:rPr>
                <w:rFonts w:eastAsia="Calibri"/>
                <w:b/>
              </w:rPr>
              <w:t>Pseudonymous</w:t>
            </w:r>
          </w:p>
        </w:tc>
        <w:tc>
          <w:tcPr>
            <w:tcW w:w="4250" w:type="dxa"/>
            <w:tcMar>
              <w:top w:w="80" w:type="dxa"/>
              <w:left w:w="120" w:type="dxa"/>
              <w:bottom w:w="80" w:type="dxa"/>
              <w:right w:w="120" w:type="dxa"/>
            </w:tcMar>
            <w:vAlign w:val="center"/>
          </w:tcPr>
          <w:p w14:paraId="66FADEAE" w14:textId="77777777" w:rsidR="00542A5B" w:rsidRDefault="00000000">
            <w:pPr>
              <w:pStyle w:val="TableText"/>
            </w:pPr>
            <w:r>
              <w:rPr>
                <w:rFonts w:eastAsia="Calibri"/>
              </w:rPr>
              <w:t>Direct identifiers were replaced while linkage may remain.</w:t>
            </w:r>
          </w:p>
        </w:tc>
        <w:tc>
          <w:tcPr>
            <w:tcW w:w="3610" w:type="dxa"/>
            <w:tcMar>
              <w:top w:w="80" w:type="dxa"/>
              <w:left w:w="120" w:type="dxa"/>
              <w:bottom w:w="80" w:type="dxa"/>
              <w:right w:w="120" w:type="dxa"/>
            </w:tcMar>
            <w:vAlign w:val="center"/>
          </w:tcPr>
          <w:p w14:paraId="413DB9A3" w14:textId="77777777" w:rsidR="00542A5B" w:rsidRDefault="00000000">
            <w:pPr>
              <w:pStyle w:val="TableText"/>
            </w:pPr>
            <w:r>
              <w:rPr>
                <w:rFonts w:eastAsia="Calibri"/>
              </w:rPr>
              <w:t>Often still personal data; specialist interpretation required.</w:t>
            </w:r>
          </w:p>
        </w:tc>
      </w:tr>
      <w:tr w:rsidR="00542A5B" w14:paraId="60E93CDB" w14:textId="77777777">
        <w:trPr>
          <w:cantSplit/>
        </w:trPr>
        <w:tc>
          <w:tcPr>
            <w:tcW w:w="1500" w:type="dxa"/>
            <w:tcMar>
              <w:top w:w="80" w:type="dxa"/>
              <w:left w:w="120" w:type="dxa"/>
              <w:bottom w:w="80" w:type="dxa"/>
              <w:right w:w="120" w:type="dxa"/>
            </w:tcMar>
            <w:vAlign w:val="center"/>
          </w:tcPr>
          <w:p w14:paraId="5417A0C5" w14:textId="77777777" w:rsidR="00542A5B" w:rsidRDefault="00000000">
            <w:pPr>
              <w:pStyle w:val="TableText"/>
            </w:pPr>
            <w:r>
              <w:rPr>
                <w:rFonts w:eastAsia="Calibri"/>
                <w:b/>
              </w:rPr>
              <w:t>Anonymous</w:t>
            </w:r>
          </w:p>
        </w:tc>
        <w:tc>
          <w:tcPr>
            <w:tcW w:w="4250" w:type="dxa"/>
            <w:tcMar>
              <w:top w:w="80" w:type="dxa"/>
              <w:left w:w="120" w:type="dxa"/>
              <w:bottom w:w="80" w:type="dxa"/>
              <w:right w:w="120" w:type="dxa"/>
            </w:tcMar>
            <w:vAlign w:val="center"/>
          </w:tcPr>
          <w:p w14:paraId="297F9B48" w14:textId="77777777" w:rsidR="00542A5B" w:rsidRDefault="00000000">
            <w:pPr>
              <w:pStyle w:val="TableText"/>
            </w:pPr>
            <w:r>
              <w:rPr>
                <w:rFonts w:eastAsia="Calibri"/>
              </w:rPr>
              <w:t>Claim that a person is not reasonably identifiable under the applicable context.</w:t>
            </w:r>
          </w:p>
        </w:tc>
        <w:tc>
          <w:tcPr>
            <w:tcW w:w="3610" w:type="dxa"/>
            <w:tcMar>
              <w:top w:w="80" w:type="dxa"/>
              <w:left w:w="120" w:type="dxa"/>
              <w:bottom w:w="80" w:type="dxa"/>
              <w:right w:w="120" w:type="dxa"/>
            </w:tcMar>
            <w:vAlign w:val="center"/>
          </w:tcPr>
          <w:p w14:paraId="1F74DA59" w14:textId="77777777" w:rsidR="00542A5B" w:rsidRDefault="00000000">
            <w:pPr>
              <w:pStyle w:val="TableText"/>
            </w:pPr>
            <w:r>
              <w:rPr>
                <w:rFonts w:eastAsia="Calibri"/>
              </w:rPr>
              <w:t>High bar; the FDE does not self-declare it.</w:t>
            </w:r>
          </w:p>
        </w:tc>
      </w:tr>
      <w:tr w:rsidR="00542A5B" w14:paraId="3BFD12BB" w14:textId="77777777">
        <w:trPr>
          <w:cantSplit/>
        </w:trPr>
        <w:tc>
          <w:tcPr>
            <w:tcW w:w="1500" w:type="dxa"/>
            <w:tcMar>
              <w:top w:w="80" w:type="dxa"/>
              <w:left w:w="120" w:type="dxa"/>
              <w:bottom w:w="80" w:type="dxa"/>
              <w:right w:w="120" w:type="dxa"/>
            </w:tcMar>
            <w:vAlign w:val="center"/>
          </w:tcPr>
          <w:p w14:paraId="6ED0840F" w14:textId="77777777" w:rsidR="00542A5B" w:rsidRDefault="00000000">
            <w:pPr>
              <w:pStyle w:val="TableText"/>
            </w:pPr>
            <w:r>
              <w:rPr>
                <w:rFonts w:eastAsia="Calibri"/>
                <w:b/>
              </w:rPr>
              <w:t>Confidential</w:t>
            </w:r>
          </w:p>
        </w:tc>
        <w:tc>
          <w:tcPr>
            <w:tcW w:w="4250" w:type="dxa"/>
            <w:tcMar>
              <w:top w:w="80" w:type="dxa"/>
              <w:left w:w="120" w:type="dxa"/>
              <w:bottom w:w="80" w:type="dxa"/>
              <w:right w:w="120" w:type="dxa"/>
            </w:tcMar>
            <w:vAlign w:val="center"/>
          </w:tcPr>
          <w:p w14:paraId="50671FDF" w14:textId="77777777" w:rsidR="00542A5B" w:rsidRDefault="00000000">
            <w:pPr>
              <w:pStyle w:val="TableText"/>
            </w:pPr>
            <w:r>
              <w:rPr>
                <w:rFonts w:eastAsia="Calibri"/>
              </w:rPr>
              <w:t>Access or use is restricted by contract, policy, relationship or sensitivity.</w:t>
            </w:r>
          </w:p>
        </w:tc>
        <w:tc>
          <w:tcPr>
            <w:tcW w:w="3610" w:type="dxa"/>
            <w:tcMar>
              <w:top w:w="80" w:type="dxa"/>
              <w:left w:w="120" w:type="dxa"/>
              <w:bottom w:w="80" w:type="dxa"/>
              <w:right w:w="120" w:type="dxa"/>
            </w:tcMar>
            <w:vAlign w:val="center"/>
          </w:tcPr>
          <w:p w14:paraId="1F3E818F" w14:textId="77777777" w:rsidR="00542A5B" w:rsidRDefault="00000000">
            <w:pPr>
              <w:pStyle w:val="TableText"/>
            </w:pPr>
            <w:r>
              <w:rPr>
                <w:rFonts w:eastAsia="Calibri"/>
              </w:rPr>
              <w:t>An NDA does not grant any particular use or transfer.</w:t>
            </w:r>
          </w:p>
        </w:tc>
      </w:tr>
      <w:tr w:rsidR="00542A5B" w14:paraId="24A1DDB0" w14:textId="77777777">
        <w:trPr>
          <w:cantSplit/>
        </w:trPr>
        <w:tc>
          <w:tcPr>
            <w:tcW w:w="1500" w:type="dxa"/>
            <w:tcMar>
              <w:top w:w="80" w:type="dxa"/>
              <w:left w:w="120" w:type="dxa"/>
              <w:bottom w:w="80" w:type="dxa"/>
              <w:right w:w="120" w:type="dxa"/>
            </w:tcMar>
            <w:vAlign w:val="center"/>
          </w:tcPr>
          <w:p w14:paraId="76C46A38" w14:textId="77777777" w:rsidR="00542A5B" w:rsidRDefault="00000000">
            <w:pPr>
              <w:pStyle w:val="TableText"/>
            </w:pPr>
            <w:r>
              <w:rPr>
                <w:rFonts w:eastAsia="Calibri"/>
                <w:b/>
              </w:rPr>
              <w:t>Public</w:t>
            </w:r>
          </w:p>
        </w:tc>
        <w:tc>
          <w:tcPr>
            <w:tcW w:w="4250" w:type="dxa"/>
            <w:tcMar>
              <w:top w:w="80" w:type="dxa"/>
              <w:left w:w="120" w:type="dxa"/>
              <w:bottom w:w="80" w:type="dxa"/>
              <w:right w:w="120" w:type="dxa"/>
            </w:tcMar>
            <w:vAlign w:val="center"/>
          </w:tcPr>
          <w:p w14:paraId="682BE1D3" w14:textId="77777777" w:rsidR="00542A5B" w:rsidRDefault="00000000">
            <w:pPr>
              <w:pStyle w:val="TableText"/>
            </w:pPr>
            <w:r>
              <w:rPr>
                <w:rFonts w:eastAsia="Calibri"/>
              </w:rPr>
              <w:t>Authoritatively released for public use.</w:t>
            </w:r>
          </w:p>
        </w:tc>
        <w:tc>
          <w:tcPr>
            <w:tcW w:w="3610" w:type="dxa"/>
            <w:tcMar>
              <w:top w:w="80" w:type="dxa"/>
              <w:left w:w="120" w:type="dxa"/>
              <w:bottom w:w="80" w:type="dxa"/>
              <w:right w:w="120" w:type="dxa"/>
            </w:tcMar>
            <w:vAlign w:val="center"/>
          </w:tcPr>
          <w:p w14:paraId="768342AD" w14:textId="77777777" w:rsidR="00542A5B" w:rsidRDefault="00000000">
            <w:pPr>
              <w:pStyle w:val="TableText"/>
            </w:pPr>
            <w:r>
              <w:rPr>
                <w:rFonts w:eastAsia="Calibri"/>
              </w:rPr>
              <w:t>Public availability does not remove licence, context or ethical limits.</w:t>
            </w:r>
          </w:p>
        </w:tc>
      </w:tr>
    </w:tbl>
    <w:p w14:paraId="70C25FB5" w14:textId="77777777" w:rsidR="00542A5B" w:rsidRDefault="00542A5B">
      <w:pPr>
        <w:spacing w:after="40"/>
      </w:pPr>
    </w:p>
    <w:p w14:paraId="6BDE9A7D" w14:textId="77777777" w:rsidR="00542A5B" w:rsidRDefault="00000000">
      <w:pPr>
        <w:pStyle w:val="Heading3"/>
      </w:pPr>
      <w:bookmarkStart w:id="32" w:name="h_Lifecycle_map_7ba1c601"/>
      <w:r>
        <w:t>Lifecycle map</w:t>
      </w:r>
      <w:bookmarkEnd w:id="32"/>
    </w:p>
    <w:p w14:paraId="55D99170" w14:textId="77777777" w:rsidR="00542A5B" w:rsidRDefault="00000000">
      <w:pPr>
        <w:numPr>
          <w:ilvl w:val="0"/>
          <w:numId w:val="1"/>
        </w:numPr>
      </w:pPr>
      <w:r>
        <w:rPr>
          <w:rFonts w:eastAsia="Calibri"/>
        </w:rPr>
        <w:t>Identify the asset, data subjects or synthetic personas and responsible owner.</w:t>
      </w:r>
    </w:p>
    <w:p w14:paraId="16AD6269" w14:textId="77777777" w:rsidR="00542A5B" w:rsidRDefault="00000000">
      <w:pPr>
        <w:numPr>
          <w:ilvl w:val="0"/>
          <w:numId w:val="1"/>
        </w:numPr>
      </w:pPr>
      <w:r>
        <w:rPr>
          <w:rFonts w:eastAsia="Calibri"/>
        </w:rPr>
        <w:t>Record the purpose and minimum necessary fields.</w:t>
      </w:r>
    </w:p>
    <w:p w14:paraId="14A51F21" w14:textId="77777777" w:rsidR="00542A5B" w:rsidRDefault="00000000">
      <w:pPr>
        <w:numPr>
          <w:ilvl w:val="0"/>
          <w:numId w:val="1"/>
        </w:numPr>
      </w:pPr>
      <w:r>
        <w:rPr>
          <w:rFonts w:eastAsia="Calibri"/>
        </w:rPr>
        <w:t>Trace source, transformation, model or service use, storage, logs, exports and recipients.</w:t>
      </w:r>
    </w:p>
    <w:p w14:paraId="1DA7E552" w14:textId="77777777" w:rsidR="00542A5B" w:rsidRDefault="00000000">
      <w:pPr>
        <w:numPr>
          <w:ilvl w:val="0"/>
          <w:numId w:val="1"/>
        </w:numPr>
      </w:pPr>
      <w:r>
        <w:rPr>
          <w:rFonts w:eastAsia="Calibri"/>
        </w:rPr>
        <w:t>Map access roles, jurisdictions, contracts, retention, deletion and correction paths.</w:t>
      </w:r>
    </w:p>
    <w:p w14:paraId="4D153455" w14:textId="77777777" w:rsidR="00542A5B" w:rsidRDefault="00000000">
      <w:pPr>
        <w:numPr>
          <w:ilvl w:val="0"/>
          <w:numId w:val="1"/>
        </w:numPr>
      </w:pPr>
      <w:r>
        <w:rPr>
          <w:rFonts w:eastAsia="Calibri"/>
        </w:rPr>
        <w:t>Mark uncertain classifications and specialist questions instead of guessing.</w:t>
      </w:r>
    </w:p>
    <w:p w14:paraId="41858DE6" w14:textId="77777777" w:rsidR="00542A5B" w:rsidRDefault="00000000">
      <w:pPr>
        <w:numPr>
          <w:ilvl w:val="0"/>
          <w:numId w:val="1"/>
        </w:numPr>
      </w:pPr>
      <w:r>
        <w:rPr>
          <w:rFonts w:eastAsia="Calibri"/>
        </w:rPr>
        <w:t>Reconcile the map with the engagement charter and evidence capture plan.</w:t>
      </w:r>
    </w:p>
    <w:p w14:paraId="3BA19569" w14:textId="77777777" w:rsidR="00542A5B" w:rsidRDefault="00000000">
      <w:pPr>
        <w:pStyle w:val="Heading2"/>
      </w:pPr>
      <w:bookmarkStart w:id="33" w:name="h_The_PAUSE_ethical_decisi_c3f23e76"/>
      <w:r>
        <w:lastRenderedPageBreak/>
        <w:t>The PAUSE ethical decision record</w:t>
      </w:r>
      <w:bookmarkEnd w:id="33"/>
    </w:p>
    <w:p w14:paraId="40EDA35A" w14:textId="77777777" w:rsidR="00542A5B" w:rsidRDefault="00000000">
      <w:pPr>
        <w:keepLines/>
        <w:jc w:val="center"/>
      </w:pPr>
      <w:r>
        <w:rPr>
          <w:noProof/>
        </w:rPr>
        <w:drawing>
          <wp:inline distT="0" distB="0" distL="0" distR="0" wp14:anchorId="1984B5C5" wp14:editId="133E03A3">
            <wp:extent cx="5760720" cy="2098836"/>
            <wp:effectExtent l="0" t="0" r="0" b="0"/>
            <wp:docPr id="3" name="Picture 3" descr="Five stage flow: Purpose and people, Authority and obligations, Uncertainty and harm, Safer options, and Evidence and expiry." title="PAUSE ethical decis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se_framework.png"/>
                    <pic:cNvPicPr/>
                  </pic:nvPicPr>
                  <pic:blipFill>
                    <a:blip r:embed="rId10"/>
                    <a:stretch>
                      <a:fillRect/>
                    </a:stretch>
                  </pic:blipFill>
                  <pic:spPr>
                    <a:xfrm>
                      <a:off x="0" y="0"/>
                      <a:ext cx="5760720" cy="2098836"/>
                    </a:xfrm>
                    <a:prstGeom prst="rect">
                      <a:avLst/>
                    </a:prstGeom>
                  </pic:spPr>
                </pic:pic>
              </a:graphicData>
            </a:graphic>
          </wp:inline>
        </w:drawing>
      </w:r>
    </w:p>
    <w:p w14:paraId="77A09519" w14:textId="77777777" w:rsidR="00542A5B" w:rsidRDefault="00000000">
      <w:pPr>
        <w:spacing w:after="200"/>
        <w:jc w:val="center"/>
      </w:pPr>
      <w:r>
        <w:rPr>
          <w:rFonts w:eastAsia="Calibri"/>
          <w:i/>
          <w:color w:val="61706C"/>
          <w:sz w:val="18"/>
        </w:rPr>
        <w:t>PAUSE ethical decision framework</w:t>
      </w:r>
    </w:p>
    <w:p w14:paraId="6684E561" w14:textId="77777777" w:rsidR="00542A5B" w:rsidRDefault="00000000">
      <w:r>
        <w:rPr>
          <w:rFonts w:eastAsia="Calibri"/>
        </w:rPr>
        <w:t>Ethics is not a substitute for law or authority. It helps you surface affected people, harms, unequal impact, uncertainty and safer options before a request becomes a technical fait accompli.</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450"/>
        <w:gridCol w:w="4700"/>
        <w:gridCol w:w="3210"/>
      </w:tblGrid>
      <w:tr w:rsidR="00542A5B" w14:paraId="14B24EAB" w14:textId="77777777">
        <w:trPr>
          <w:cantSplit/>
          <w:tblHeader/>
        </w:trPr>
        <w:tc>
          <w:tcPr>
            <w:tcW w:w="1450" w:type="dxa"/>
            <w:shd w:val="clear" w:color="auto" w:fill="E8F4EF"/>
            <w:tcMar>
              <w:top w:w="80" w:type="dxa"/>
              <w:left w:w="120" w:type="dxa"/>
              <w:bottom w:w="80" w:type="dxa"/>
              <w:right w:w="120" w:type="dxa"/>
            </w:tcMar>
            <w:vAlign w:val="center"/>
          </w:tcPr>
          <w:p w14:paraId="1360997A" w14:textId="77777777" w:rsidR="00542A5B" w:rsidRDefault="00000000">
            <w:pPr>
              <w:pStyle w:val="TableHeader"/>
              <w:jc w:val="center"/>
            </w:pPr>
            <w:r>
              <w:t>Stage</w:t>
            </w:r>
          </w:p>
        </w:tc>
        <w:tc>
          <w:tcPr>
            <w:tcW w:w="4700" w:type="dxa"/>
            <w:shd w:val="clear" w:color="auto" w:fill="E8F4EF"/>
            <w:tcMar>
              <w:top w:w="80" w:type="dxa"/>
              <w:left w:w="120" w:type="dxa"/>
              <w:bottom w:w="80" w:type="dxa"/>
              <w:right w:w="120" w:type="dxa"/>
            </w:tcMar>
            <w:vAlign w:val="center"/>
          </w:tcPr>
          <w:p w14:paraId="7BEC8B9F" w14:textId="77777777" w:rsidR="00542A5B" w:rsidRDefault="00000000">
            <w:pPr>
              <w:pStyle w:val="TableHeader"/>
              <w:jc w:val="center"/>
            </w:pPr>
            <w:r>
              <w:t>Questions</w:t>
            </w:r>
          </w:p>
        </w:tc>
        <w:tc>
          <w:tcPr>
            <w:tcW w:w="3210" w:type="dxa"/>
            <w:shd w:val="clear" w:color="auto" w:fill="E8F4EF"/>
            <w:tcMar>
              <w:top w:w="80" w:type="dxa"/>
              <w:left w:w="120" w:type="dxa"/>
              <w:bottom w:w="80" w:type="dxa"/>
              <w:right w:w="120" w:type="dxa"/>
            </w:tcMar>
            <w:vAlign w:val="center"/>
          </w:tcPr>
          <w:p w14:paraId="3CB55CB5" w14:textId="77777777" w:rsidR="00542A5B" w:rsidRDefault="00000000">
            <w:pPr>
              <w:pStyle w:val="TableHeader"/>
            </w:pPr>
            <w:r>
              <w:t>Required record</w:t>
            </w:r>
          </w:p>
        </w:tc>
      </w:tr>
      <w:tr w:rsidR="00542A5B" w14:paraId="1F97F8E2" w14:textId="77777777">
        <w:trPr>
          <w:cantSplit/>
        </w:trPr>
        <w:tc>
          <w:tcPr>
            <w:tcW w:w="1450" w:type="dxa"/>
            <w:tcMar>
              <w:top w:w="80" w:type="dxa"/>
              <w:left w:w="120" w:type="dxa"/>
              <w:bottom w:w="80" w:type="dxa"/>
              <w:right w:w="120" w:type="dxa"/>
            </w:tcMar>
            <w:vAlign w:val="center"/>
          </w:tcPr>
          <w:p w14:paraId="1780B178" w14:textId="77777777" w:rsidR="00542A5B" w:rsidRDefault="00000000">
            <w:pPr>
              <w:pStyle w:val="TableText"/>
            </w:pPr>
            <w:r>
              <w:rPr>
                <w:rFonts w:eastAsia="Calibri"/>
                <w:b/>
                <w:sz w:val="16"/>
              </w:rPr>
              <w:t>Purpose and people</w:t>
            </w:r>
          </w:p>
        </w:tc>
        <w:tc>
          <w:tcPr>
            <w:tcW w:w="4700" w:type="dxa"/>
            <w:tcMar>
              <w:top w:w="80" w:type="dxa"/>
              <w:left w:w="120" w:type="dxa"/>
              <w:bottom w:w="80" w:type="dxa"/>
              <w:right w:w="120" w:type="dxa"/>
            </w:tcMar>
            <w:vAlign w:val="center"/>
          </w:tcPr>
          <w:p w14:paraId="3F24F6AD" w14:textId="77777777" w:rsidR="00542A5B" w:rsidRDefault="00000000">
            <w:pPr>
              <w:pStyle w:val="TableText"/>
            </w:pPr>
            <w:r>
              <w:rPr>
                <w:rFonts w:eastAsia="Calibri"/>
                <w:sz w:val="16"/>
              </w:rPr>
              <w:t>What outcome is sought? Who benefits, bears risk, lacks voice or may be excluded?</w:t>
            </w:r>
          </w:p>
        </w:tc>
        <w:tc>
          <w:tcPr>
            <w:tcW w:w="3210" w:type="dxa"/>
            <w:tcMar>
              <w:top w:w="80" w:type="dxa"/>
              <w:left w:w="120" w:type="dxa"/>
              <w:bottom w:w="80" w:type="dxa"/>
              <w:right w:w="120" w:type="dxa"/>
            </w:tcMar>
            <w:vAlign w:val="center"/>
          </w:tcPr>
          <w:p w14:paraId="08181987" w14:textId="77777777" w:rsidR="00542A5B" w:rsidRDefault="00000000">
            <w:pPr>
              <w:pStyle w:val="TableText"/>
            </w:pPr>
            <w:r>
              <w:rPr>
                <w:rFonts w:eastAsia="Calibri"/>
                <w:sz w:val="16"/>
              </w:rPr>
              <w:t>Purpose, affected people and accessibility or safety impact.</w:t>
            </w:r>
          </w:p>
        </w:tc>
      </w:tr>
      <w:tr w:rsidR="00542A5B" w14:paraId="12C23B09" w14:textId="77777777">
        <w:trPr>
          <w:cantSplit/>
        </w:trPr>
        <w:tc>
          <w:tcPr>
            <w:tcW w:w="1450" w:type="dxa"/>
            <w:tcMar>
              <w:top w:w="80" w:type="dxa"/>
              <w:left w:w="120" w:type="dxa"/>
              <w:bottom w:w="80" w:type="dxa"/>
              <w:right w:w="120" w:type="dxa"/>
            </w:tcMar>
            <w:vAlign w:val="center"/>
          </w:tcPr>
          <w:p w14:paraId="2433A95B" w14:textId="77777777" w:rsidR="00542A5B" w:rsidRDefault="00000000">
            <w:pPr>
              <w:pStyle w:val="TableText"/>
            </w:pPr>
            <w:r>
              <w:rPr>
                <w:rFonts w:eastAsia="Calibri"/>
                <w:b/>
                <w:sz w:val="16"/>
              </w:rPr>
              <w:t>Authority and obligations</w:t>
            </w:r>
          </w:p>
        </w:tc>
        <w:tc>
          <w:tcPr>
            <w:tcW w:w="4700" w:type="dxa"/>
            <w:tcMar>
              <w:top w:w="80" w:type="dxa"/>
              <w:left w:w="120" w:type="dxa"/>
              <w:bottom w:w="80" w:type="dxa"/>
              <w:right w:w="120" w:type="dxa"/>
            </w:tcMar>
            <w:vAlign w:val="center"/>
          </w:tcPr>
          <w:p w14:paraId="6CF4C4D3" w14:textId="77777777" w:rsidR="00542A5B" w:rsidRDefault="00000000">
            <w:pPr>
              <w:pStyle w:val="TableText"/>
            </w:pPr>
            <w:r>
              <w:rPr>
                <w:rFonts w:eastAsia="Calibri"/>
                <w:sz w:val="16"/>
              </w:rPr>
              <w:t>Who may decide? What charter, policy, contract, law or professional rule may apply?</w:t>
            </w:r>
          </w:p>
        </w:tc>
        <w:tc>
          <w:tcPr>
            <w:tcW w:w="3210" w:type="dxa"/>
            <w:tcMar>
              <w:top w:w="80" w:type="dxa"/>
              <w:left w:w="120" w:type="dxa"/>
              <w:bottom w:w="80" w:type="dxa"/>
              <w:right w:w="120" w:type="dxa"/>
            </w:tcMar>
            <w:vAlign w:val="center"/>
          </w:tcPr>
          <w:p w14:paraId="052FB869" w14:textId="77777777" w:rsidR="00542A5B" w:rsidRDefault="00000000">
            <w:pPr>
              <w:pStyle w:val="TableText"/>
            </w:pPr>
            <w:r>
              <w:rPr>
                <w:rFonts w:eastAsia="Calibri"/>
                <w:sz w:val="16"/>
              </w:rPr>
              <w:t>Decision owner, source register and referral.</w:t>
            </w:r>
          </w:p>
        </w:tc>
      </w:tr>
      <w:tr w:rsidR="00542A5B" w14:paraId="6D946A83" w14:textId="77777777">
        <w:trPr>
          <w:cantSplit/>
        </w:trPr>
        <w:tc>
          <w:tcPr>
            <w:tcW w:w="1450" w:type="dxa"/>
            <w:tcMar>
              <w:top w:w="80" w:type="dxa"/>
              <w:left w:w="120" w:type="dxa"/>
              <w:bottom w:w="80" w:type="dxa"/>
              <w:right w:w="120" w:type="dxa"/>
            </w:tcMar>
            <w:vAlign w:val="center"/>
          </w:tcPr>
          <w:p w14:paraId="405F8629" w14:textId="77777777" w:rsidR="00542A5B" w:rsidRDefault="00000000">
            <w:pPr>
              <w:pStyle w:val="TableText"/>
            </w:pPr>
            <w:r>
              <w:rPr>
                <w:rFonts w:eastAsia="Calibri"/>
                <w:b/>
                <w:sz w:val="16"/>
              </w:rPr>
              <w:t>Uncertainty and harm</w:t>
            </w:r>
          </w:p>
        </w:tc>
        <w:tc>
          <w:tcPr>
            <w:tcW w:w="4700" w:type="dxa"/>
            <w:tcMar>
              <w:top w:w="80" w:type="dxa"/>
              <w:left w:w="120" w:type="dxa"/>
              <w:bottom w:w="80" w:type="dxa"/>
              <w:right w:w="120" w:type="dxa"/>
            </w:tcMar>
            <w:vAlign w:val="center"/>
          </w:tcPr>
          <w:p w14:paraId="2BAAAE15" w14:textId="77777777" w:rsidR="00542A5B" w:rsidRDefault="00000000">
            <w:pPr>
              <w:pStyle w:val="TableText"/>
            </w:pPr>
            <w:r>
              <w:rPr>
                <w:rFonts w:eastAsia="Calibri"/>
                <w:sz w:val="16"/>
              </w:rPr>
              <w:t>What is unknown? What could fail, be misused, discriminate, expose or lock in?</w:t>
            </w:r>
          </w:p>
        </w:tc>
        <w:tc>
          <w:tcPr>
            <w:tcW w:w="3210" w:type="dxa"/>
            <w:tcMar>
              <w:top w:w="80" w:type="dxa"/>
              <w:left w:w="120" w:type="dxa"/>
              <w:bottom w:w="80" w:type="dxa"/>
              <w:right w:w="120" w:type="dxa"/>
            </w:tcMar>
            <w:vAlign w:val="center"/>
          </w:tcPr>
          <w:p w14:paraId="4DE537A4" w14:textId="77777777" w:rsidR="00542A5B" w:rsidRDefault="00000000">
            <w:pPr>
              <w:pStyle w:val="TableText"/>
            </w:pPr>
            <w:r>
              <w:rPr>
                <w:rFonts w:eastAsia="Calibri"/>
                <w:sz w:val="16"/>
              </w:rPr>
              <w:t>Assumptions, harms, reversibility and evidence gaps.</w:t>
            </w:r>
          </w:p>
        </w:tc>
      </w:tr>
      <w:tr w:rsidR="00542A5B" w14:paraId="2D87DD1D" w14:textId="77777777">
        <w:trPr>
          <w:cantSplit/>
        </w:trPr>
        <w:tc>
          <w:tcPr>
            <w:tcW w:w="1450" w:type="dxa"/>
            <w:tcMar>
              <w:top w:w="80" w:type="dxa"/>
              <w:left w:w="120" w:type="dxa"/>
              <w:bottom w:w="80" w:type="dxa"/>
              <w:right w:w="120" w:type="dxa"/>
            </w:tcMar>
            <w:vAlign w:val="center"/>
          </w:tcPr>
          <w:p w14:paraId="71C71EEB" w14:textId="77777777" w:rsidR="00542A5B" w:rsidRDefault="00000000">
            <w:pPr>
              <w:pStyle w:val="TableText"/>
            </w:pPr>
            <w:r>
              <w:rPr>
                <w:rFonts w:eastAsia="Calibri"/>
                <w:b/>
                <w:sz w:val="16"/>
              </w:rPr>
              <w:t>Safer options</w:t>
            </w:r>
          </w:p>
        </w:tc>
        <w:tc>
          <w:tcPr>
            <w:tcW w:w="4700" w:type="dxa"/>
            <w:tcMar>
              <w:top w:w="80" w:type="dxa"/>
              <w:left w:w="120" w:type="dxa"/>
              <w:bottom w:w="80" w:type="dxa"/>
              <w:right w:w="120" w:type="dxa"/>
            </w:tcMar>
            <w:vAlign w:val="center"/>
          </w:tcPr>
          <w:p w14:paraId="7EFA1CF8" w14:textId="77777777" w:rsidR="00542A5B" w:rsidRDefault="00000000">
            <w:pPr>
              <w:pStyle w:val="TableText"/>
            </w:pPr>
            <w:r>
              <w:rPr>
                <w:rFonts w:eastAsia="Calibri"/>
                <w:sz w:val="16"/>
              </w:rPr>
              <w:t>Can data, scope, automation, access, duration or exposure be reduced?</w:t>
            </w:r>
          </w:p>
        </w:tc>
        <w:tc>
          <w:tcPr>
            <w:tcW w:w="3210" w:type="dxa"/>
            <w:tcMar>
              <w:top w:w="80" w:type="dxa"/>
              <w:left w:w="120" w:type="dxa"/>
              <w:bottom w:w="80" w:type="dxa"/>
              <w:right w:w="120" w:type="dxa"/>
            </w:tcMar>
            <w:vAlign w:val="center"/>
          </w:tcPr>
          <w:p w14:paraId="5C36632F" w14:textId="77777777" w:rsidR="00542A5B" w:rsidRDefault="00000000">
            <w:pPr>
              <w:pStyle w:val="TableText"/>
            </w:pPr>
            <w:r>
              <w:rPr>
                <w:rFonts w:eastAsia="Calibri"/>
                <w:sz w:val="16"/>
              </w:rPr>
              <w:t>Options, recommendation, rejected alternatives and guardrails.</w:t>
            </w:r>
          </w:p>
        </w:tc>
      </w:tr>
      <w:tr w:rsidR="00542A5B" w14:paraId="420774A4" w14:textId="77777777">
        <w:trPr>
          <w:cantSplit/>
        </w:trPr>
        <w:tc>
          <w:tcPr>
            <w:tcW w:w="1450" w:type="dxa"/>
            <w:tcMar>
              <w:top w:w="80" w:type="dxa"/>
              <w:left w:w="120" w:type="dxa"/>
              <w:bottom w:w="80" w:type="dxa"/>
              <w:right w:w="120" w:type="dxa"/>
            </w:tcMar>
            <w:vAlign w:val="center"/>
          </w:tcPr>
          <w:p w14:paraId="503A6F9C" w14:textId="77777777" w:rsidR="00542A5B" w:rsidRDefault="00000000">
            <w:pPr>
              <w:pStyle w:val="TableText"/>
            </w:pPr>
            <w:r>
              <w:rPr>
                <w:rFonts w:eastAsia="Calibri"/>
                <w:b/>
                <w:sz w:val="16"/>
              </w:rPr>
              <w:t>Evidence and expiry</w:t>
            </w:r>
          </w:p>
        </w:tc>
        <w:tc>
          <w:tcPr>
            <w:tcW w:w="4700" w:type="dxa"/>
            <w:tcMar>
              <w:top w:w="80" w:type="dxa"/>
              <w:left w:w="120" w:type="dxa"/>
              <w:bottom w:w="80" w:type="dxa"/>
              <w:right w:w="120" w:type="dxa"/>
            </w:tcMar>
            <w:vAlign w:val="center"/>
          </w:tcPr>
          <w:p w14:paraId="6CD897D9" w14:textId="77777777" w:rsidR="00542A5B" w:rsidRDefault="00000000">
            <w:pPr>
              <w:pStyle w:val="TableText"/>
            </w:pPr>
            <w:r>
              <w:rPr>
                <w:rFonts w:eastAsia="Calibri"/>
                <w:sz w:val="16"/>
              </w:rPr>
              <w:t>What is decided, by whom, for how long and on what evidence?</w:t>
            </w:r>
          </w:p>
        </w:tc>
        <w:tc>
          <w:tcPr>
            <w:tcW w:w="3210" w:type="dxa"/>
            <w:tcMar>
              <w:top w:w="80" w:type="dxa"/>
              <w:left w:w="120" w:type="dxa"/>
              <w:bottom w:w="80" w:type="dxa"/>
              <w:right w:w="120" w:type="dxa"/>
            </w:tcMar>
            <w:vAlign w:val="center"/>
          </w:tcPr>
          <w:p w14:paraId="4C465A6A" w14:textId="77777777" w:rsidR="00542A5B" w:rsidRDefault="00000000">
            <w:pPr>
              <w:pStyle w:val="TableText"/>
            </w:pPr>
            <w:r>
              <w:rPr>
                <w:rFonts w:eastAsia="Calibri"/>
                <w:sz w:val="16"/>
              </w:rPr>
              <w:t>Decision, mode, method, limitations, owner and review trigger.</w:t>
            </w:r>
          </w:p>
        </w:tc>
      </w:tr>
    </w:tbl>
    <w:p w14:paraId="33129324" w14:textId="77777777" w:rsidR="00542A5B" w:rsidRDefault="00542A5B">
      <w:pPr>
        <w:spacing w:after="40"/>
      </w:pPr>
    </w:p>
    <w:p w14:paraId="6AA3A491" w14:textId="77777777" w:rsidR="00542A5B" w:rsidRDefault="00000000">
      <w:pPr>
        <w:pStyle w:val="Heading3"/>
      </w:pPr>
      <w:bookmarkStart w:id="34" w:name="h_Pressure_patterns_to_rec_c867268a"/>
      <w:r>
        <w:t>Pressure patterns to recognise</w:t>
      </w:r>
      <w:bookmarkEnd w:id="34"/>
    </w:p>
    <w:p w14:paraId="22ED3C5F" w14:textId="77777777" w:rsidR="00542A5B" w:rsidRDefault="00000000">
      <w:pPr>
        <w:numPr>
          <w:ilvl w:val="0"/>
          <w:numId w:val="1"/>
        </w:numPr>
      </w:pPr>
      <w:r>
        <w:rPr>
          <w:rFonts w:eastAsia="Calibri"/>
        </w:rPr>
        <w:t>Urgency is presented as authority: 'We will get approval later.'</w:t>
      </w:r>
    </w:p>
    <w:p w14:paraId="0231DF5C" w14:textId="77777777" w:rsidR="00542A5B" w:rsidRDefault="00000000">
      <w:pPr>
        <w:numPr>
          <w:ilvl w:val="0"/>
          <w:numId w:val="1"/>
        </w:numPr>
      </w:pPr>
      <w:r>
        <w:rPr>
          <w:rFonts w:eastAsia="Calibri"/>
        </w:rPr>
        <w:t>A reversible demonstration is described as production evidence.</w:t>
      </w:r>
    </w:p>
    <w:p w14:paraId="4E526D8A" w14:textId="77777777" w:rsidR="00542A5B" w:rsidRDefault="00000000">
      <w:pPr>
        <w:numPr>
          <w:ilvl w:val="0"/>
          <w:numId w:val="1"/>
        </w:numPr>
      </w:pPr>
      <w:r>
        <w:rPr>
          <w:rFonts w:eastAsia="Calibri"/>
        </w:rPr>
        <w:t>The most affected people are absent from the decision.</w:t>
      </w:r>
    </w:p>
    <w:p w14:paraId="4B412BEA" w14:textId="77777777" w:rsidR="00542A5B" w:rsidRDefault="00000000">
      <w:pPr>
        <w:numPr>
          <w:ilvl w:val="0"/>
          <w:numId w:val="1"/>
        </w:numPr>
      </w:pPr>
      <w:r>
        <w:rPr>
          <w:rFonts w:eastAsia="Calibri"/>
        </w:rPr>
        <w:t>A control owner is asked only after a workaround has been implemented.</w:t>
      </w:r>
    </w:p>
    <w:p w14:paraId="1E3E8641" w14:textId="77777777" w:rsidR="00542A5B" w:rsidRDefault="00000000">
      <w:pPr>
        <w:numPr>
          <w:ilvl w:val="0"/>
          <w:numId w:val="1"/>
        </w:numPr>
      </w:pPr>
      <w:r>
        <w:rPr>
          <w:rFonts w:eastAsia="Calibri"/>
        </w:rPr>
        <w:t>Privacy or safety is reframed as an individual preference rather than a system condition.</w:t>
      </w:r>
    </w:p>
    <w:p w14:paraId="5FB121B6" w14:textId="77777777" w:rsidR="00542A5B" w:rsidRDefault="00000000">
      <w:pPr>
        <w:numPr>
          <w:ilvl w:val="0"/>
          <w:numId w:val="1"/>
        </w:numPr>
      </w:pPr>
      <w:r>
        <w:rPr>
          <w:rFonts w:eastAsia="Calibri"/>
        </w:rPr>
        <w:t>A claimed anonymised dataset is offered without provenance or method.</w:t>
      </w:r>
    </w:p>
    <w:p w14:paraId="29672281" w14:textId="77777777" w:rsidR="00542A5B" w:rsidRDefault="00000000">
      <w:pPr>
        <w:numPr>
          <w:ilvl w:val="0"/>
          <w:numId w:val="1"/>
        </w:numPr>
      </w:pPr>
      <w:r>
        <w:rPr>
          <w:rFonts w:eastAsia="Calibri"/>
        </w:rPr>
        <w:t>A public AI assistant is treated as a private scratchpad.</w:t>
      </w:r>
    </w:p>
    <w:p w14:paraId="74A36B1A" w14:textId="77777777" w:rsidR="00542A5B" w:rsidRDefault="00000000">
      <w:pPr>
        <w:numPr>
          <w:ilvl w:val="0"/>
          <w:numId w:val="1"/>
        </w:numPr>
      </w:pPr>
      <w:r>
        <w:rPr>
          <w:rFonts w:eastAsia="Calibri"/>
        </w:rPr>
        <w:lastRenderedPageBreak/>
        <w:t>The FDE is praised for being pragmatic when asked to accept unowned risk.</w:t>
      </w:r>
    </w:p>
    <w:p w14:paraId="3C50C626" w14:textId="77777777" w:rsidR="00542A5B" w:rsidRDefault="00000000">
      <w:pPr>
        <w:pStyle w:val="Heading2"/>
      </w:pPr>
      <w:bookmarkStart w:id="35" w:name="h_Confidentiality_intellec_9fbaa91a"/>
      <w:r>
        <w:t>Confidentiality, intellectual property and portfolio boundaries</w:t>
      </w:r>
      <w:bookmarkEnd w:id="35"/>
    </w:p>
    <w:p w14:paraId="01CE6378" w14:textId="77777777" w:rsidR="00542A5B" w:rsidRDefault="00000000">
      <w:r>
        <w:rPr>
          <w:rFonts w:eastAsia="Calibri"/>
        </w:rPr>
        <w:t>Confidentiality and intellectual property are controlled by law, contract and organisational policy. A non-disclosure agreement may define restrictions, but it does not automatically grant permission to collect, copy, reuse, publish, train a model on or include material in a portfolio. Ownership can also depend on employment and contractor terms.</w:t>
      </w:r>
    </w:p>
    <w:p w14:paraId="65CAA6E4" w14:textId="77777777" w:rsidR="00542A5B" w:rsidRDefault="00000000">
      <w:pPr>
        <w:pStyle w:val="Heading3"/>
      </w:pPr>
      <w:bookmarkStart w:id="36" w:name="h_Portfolio_sanitisation_r_9afd4e7e"/>
      <w:r>
        <w:t>Portfolio sanitisation rule</w:t>
      </w:r>
      <w:bookmarkEnd w:id="36"/>
    </w:p>
    <w:p w14:paraId="2A7170CB" w14:textId="77777777" w:rsidR="00542A5B" w:rsidRDefault="00000000">
      <w:pPr>
        <w:numPr>
          <w:ilvl w:val="0"/>
          <w:numId w:val="1"/>
        </w:numPr>
      </w:pPr>
      <w:r>
        <w:rPr>
          <w:rFonts w:eastAsia="Calibri"/>
        </w:rPr>
        <w:t>Use only the programme's fictional organisations, generated data and reserved domains.</w:t>
      </w:r>
    </w:p>
    <w:p w14:paraId="5D00DECE" w14:textId="77777777" w:rsidR="00542A5B" w:rsidRDefault="00000000">
      <w:pPr>
        <w:numPr>
          <w:ilvl w:val="0"/>
          <w:numId w:val="1"/>
        </w:numPr>
      </w:pPr>
      <w:r>
        <w:rPr>
          <w:rFonts w:eastAsia="Calibri"/>
        </w:rPr>
        <w:t>Remove customer names, identifiers, screenshots, topology, costs, tickets, timelines and distinctive narrative details.</w:t>
      </w:r>
    </w:p>
    <w:p w14:paraId="0570747C" w14:textId="77777777" w:rsidR="00542A5B" w:rsidRDefault="00000000">
      <w:pPr>
        <w:numPr>
          <w:ilvl w:val="0"/>
          <w:numId w:val="1"/>
        </w:numPr>
      </w:pPr>
      <w:r>
        <w:rPr>
          <w:rFonts w:eastAsia="Calibri"/>
        </w:rPr>
        <w:t>Do not copy code, schemas, prompts, documents or configuration unless reuse rights are explicit.</w:t>
      </w:r>
    </w:p>
    <w:p w14:paraId="46315EE3" w14:textId="77777777" w:rsidR="00542A5B" w:rsidRDefault="00000000">
      <w:pPr>
        <w:numPr>
          <w:ilvl w:val="0"/>
          <w:numId w:val="1"/>
        </w:numPr>
      </w:pPr>
      <w:r>
        <w:rPr>
          <w:rFonts w:eastAsia="Calibri"/>
        </w:rPr>
        <w:t>Describe your reasoning, method and general result rather than the customer's confidential context.</w:t>
      </w:r>
    </w:p>
    <w:p w14:paraId="6F11F9E3" w14:textId="77777777" w:rsidR="00542A5B" w:rsidRDefault="00000000">
      <w:pPr>
        <w:numPr>
          <w:ilvl w:val="0"/>
          <w:numId w:val="1"/>
        </w:numPr>
      </w:pPr>
      <w:r>
        <w:rPr>
          <w:rFonts w:eastAsia="Calibri"/>
        </w:rPr>
        <w:t>Record the review and approval path for any externally shared artefact.</w:t>
      </w:r>
    </w:p>
    <w:p w14:paraId="1FAC67FD" w14:textId="77777777" w:rsidR="00542A5B" w:rsidRDefault="00000000">
      <w:pPr>
        <w:numPr>
          <w:ilvl w:val="0"/>
          <w:numId w:val="1"/>
        </w:numPr>
      </w:pPr>
      <w:r>
        <w:rPr>
          <w:rFonts w:eastAsia="Calibri"/>
        </w:rPr>
        <w:t>When in doubt, create a clean synthetic reconstruction rather than redacting a customer artefact.</w:t>
      </w:r>
    </w:p>
    <w:p w14:paraId="341E0564"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Legal referral: </w:t>
      </w:r>
      <w:r>
        <w:rPr>
          <w:rFonts w:eastAsia="Calibri"/>
        </w:rPr>
        <w:t>Ask a precise question: who owns the proposed artefact, what licence or contractual right applies, what confidential information remains, who may approve publication and what must be returned or deleted at engagement end?</w:t>
      </w:r>
    </w:p>
    <w:p w14:paraId="7EC194CE" w14:textId="77777777" w:rsidR="00542A5B" w:rsidRDefault="00000000">
      <w:pPr>
        <w:pStyle w:val="Heading2"/>
      </w:pPr>
      <w:bookmarkStart w:id="37" w:name="h_Responsible_AI_at_mobili_0695abfc"/>
      <w:r>
        <w:t>Responsible AI at mobilisation</w:t>
      </w:r>
      <w:bookmarkEnd w:id="37"/>
    </w:p>
    <w:p w14:paraId="6376ADFA" w14:textId="77777777" w:rsidR="00542A5B" w:rsidRDefault="00000000">
      <w:r>
        <w:rPr>
          <w:rFonts w:eastAsia="Calibri"/>
        </w:rPr>
        <w:t>Module 0 does not build or evaluate a model. It establishes the authority and evidence conditions that later AI work requires. Before an AI-assisted workflow is proposed, decide whether the use is suitable, who is affected, who remains accountable, what data may be used and which claims remain unproved.</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200"/>
        <w:gridCol w:w="3900"/>
        <w:gridCol w:w="3260"/>
      </w:tblGrid>
      <w:tr w:rsidR="00542A5B" w14:paraId="310F93F0" w14:textId="77777777">
        <w:trPr>
          <w:cantSplit/>
          <w:tblHeader/>
        </w:trPr>
        <w:tc>
          <w:tcPr>
            <w:tcW w:w="2200" w:type="dxa"/>
            <w:shd w:val="clear" w:color="auto" w:fill="E8F4EF"/>
            <w:tcMar>
              <w:top w:w="80" w:type="dxa"/>
              <w:left w:w="120" w:type="dxa"/>
              <w:bottom w:w="80" w:type="dxa"/>
              <w:right w:w="120" w:type="dxa"/>
            </w:tcMar>
            <w:vAlign w:val="center"/>
          </w:tcPr>
          <w:p w14:paraId="5AFD357F" w14:textId="77777777" w:rsidR="00542A5B" w:rsidRDefault="00000000">
            <w:pPr>
              <w:pStyle w:val="TableHeader"/>
              <w:jc w:val="center"/>
            </w:pPr>
            <w:r>
              <w:t>Question</w:t>
            </w:r>
          </w:p>
        </w:tc>
        <w:tc>
          <w:tcPr>
            <w:tcW w:w="3900" w:type="dxa"/>
            <w:shd w:val="clear" w:color="auto" w:fill="E8F4EF"/>
            <w:tcMar>
              <w:top w:w="80" w:type="dxa"/>
              <w:left w:w="120" w:type="dxa"/>
              <w:bottom w:w="80" w:type="dxa"/>
              <w:right w:w="120" w:type="dxa"/>
            </w:tcMar>
            <w:vAlign w:val="center"/>
          </w:tcPr>
          <w:p w14:paraId="3EFA35A2" w14:textId="77777777" w:rsidR="00542A5B" w:rsidRDefault="00000000">
            <w:pPr>
              <w:pStyle w:val="TableHeader"/>
            </w:pPr>
            <w:r>
              <w:t>Minimum mobilisation evidence</w:t>
            </w:r>
          </w:p>
        </w:tc>
        <w:tc>
          <w:tcPr>
            <w:tcW w:w="3260" w:type="dxa"/>
            <w:shd w:val="clear" w:color="auto" w:fill="E8F4EF"/>
            <w:tcMar>
              <w:top w:w="80" w:type="dxa"/>
              <w:left w:w="120" w:type="dxa"/>
              <w:bottom w:w="80" w:type="dxa"/>
              <w:right w:w="120" w:type="dxa"/>
            </w:tcMar>
            <w:vAlign w:val="center"/>
          </w:tcPr>
          <w:p w14:paraId="1FE8624B" w14:textId="77777777" w:rsidR="00542A5B" w:rsidRDefault="00000000">
            <w:pPr>
              <w:pStyle w:val="TableHeader"/>
            </w:pPr>
            <w:r>
              <w:t>Stop or route trigger</w:t>
            </w:r>
          </w:p>
        </w:tc>
      </w:tr>
      <w:tr w:rsidR="00542A5B" w14:paraId="29BC7932" w14:textId="77777777">
        <w:trPr>
          <w:cantSplit/>
        </w:trPr>
        <w:tc>
          <w:tcPr>
            <w:tcW w:w="2200" w:type="dxa"/>
            <w:tcMar>
              <w:top w:w="80" w:type="dxa"/>
              <w:left w:w="120" w:type="dxa"/>
              <w:bottom w:w="80" w:type="dxa"/>
              <w:right w:w="120" w:type="dxa"/>
            </w:tcMar>
            <w:vAlign w:val="center"/>
          </w:tcPr>
          <w:p w14:paraId="3DAB3CF9" w14:textId="77777777" w:rsidR="00542A5B" w:rsidRDefault="00000000">
            <w:pPr>
              <w:pStyle w:val="TableText"/>
            </w:pPr>
            <w:r>
              <w:rPr>
                <w:rFonts w:eastAsia="Calibri"/>
                <w:b/>
                <w:sz w:val="16"/>
              </w:rPr>
              <w:t>Is AI suitable?</w:t>
            </w:r>
          </w:p>
        </w:tc>
        <w:tc>
          <w:tcPr>
            <w:tcW w:w="3900" w:type="dxa"/>
            <w:tcMar>
              <w:top w:w="80" w:type="dxa"/>
              <w:left w:w="120" w:type="dxa"/>
              <w:bottom w:w="80" w:type="dxa"/>
              <w:right w:w="120" w:type="dxa"/>
            </w:tcMar>
            <w:vAlign w:val="center"/>
          </w:tcPr>
          <w:p w14:paraId="6D4EEDAD" w14:textId="77777777" w:rsidR="00542A5B" w:rsidRDefault="00000000">
            <w:pPr>
              <w:pStyle w:val="TableText"/>
            </w:pPr>
            <w:r>
              <w:rPr>
                <w:rFonts w:eastAsia="Calibri"/>
                <w:sz w:val="16"/>
              </w:rPr>
              <w:t>Problem definition, non-AI baseline and reason automation may help.</w:t>
            </w:r>
          </w:p>
        </w:tc>
        <w:tc>
          <w:tcPr>
            <w:tcW w:w="3260" w:type="dxa"/>
            <w:tcMar>
              <w:top w:w="80" w:type="dxa"/>
              <w:left w:w="120" w:type="dxa"/>
              <w:bottom w:w="80" w:type="dxa"/>
              <w:right w:w="120" w:type="dxa"/>
            </w:tcMar>
            <w:vAlign w:val="center"/>
          </w:tcPr>
          <w:p w14:paraId="08010228" w14:textId="77777777" w:rsidR="00542A5B" w:rsidRDefault="00000000">
            <w:pPr>
              <w:pStyle w:val="TableText"/>
            </w:pPr>
            <w:r>
              <w:rPr>
                <w:rFonts w:eastAsia="Calibri"/>
                <w:sz w:val="16"/>
              </w:rPr>
              <w:t>The model is selected before the need is understood.</w:t>
            </w:r>
          </w:p>
        </w:tc>
      </w:tr>
      <w:tr w:rsidR="00542A5B" w14:paraId="42715B46" w14:textId="77777777">
        <w:trPr>
          <w:cantSplit/>
        </w:trPr>
        <w:tc>
          <w:tcPr>
            <w:tcW w:w="2200" w:type="dxa"/>
            <w:tcMar>
              <w:top w:w="80" w:type="dxa"/>
              <w:left w:w="120" w:type="dxa"/>
              <w:bottom w:w="80" w:type="dxa"/>
              <w:right w:w="120" w:type="dxa"/>
            </w:tcMar>
            <w:vAlign w:val="center"/>
          </w:tcPr>
          <w:p w14:paraId="3E8243A3" w14:textId="77777777" w:rsidR="00542A5B" w:rsidRDefault="00000000">
            <w:pPr>
              <w:pStyle w:val="TableText"/>
            </w:pPr>
            <w:r>
              <w:rPr>
                <w:rFonts w:eastAsia="Calibri"/>
                <w:b/>
                <w:sz w:val="16"/>
              </w:rPr>
              <w:t>Who is affected?</w:t>
            </w:r>
          </w:p>
        </w:tc>
        <w:tc>
          <w:tcPr>
            <w:tcW w:w="3900" w:type="dxa"/>
            <w:tcMar>
              <w:top w:w="80" w:type="dxa"/>
              <w:left w:w="120" w:type="dxa"/>
              <w:bottom w:w="80" w:type="dxa"/>
              <w:right w:w="120" w:type="dxa"/>
            </w:tcMar>
            <w:vAlign w:val="center"/>
          </w:tcPr>
          <w:p w14:paraId="2669A134" w14:textId="77777777" w:rsidR="00542A5B" w:rsidRDefault="00000000">
            <w:pPr>
              <w:pStyle w:val="TableText"/>
            </w:pPr>
            <w:r>
              <w:rPr>
                <w:rFonts w:eastAsia="Calibri"/>
                <w:sz w:val="16"/>
              </w:rPr>
              <w:t>User and affected-person map, accessibility, recourse and potential unequal impact.</w:t>
            </w:r>
          </w:p>
        </w:tc>
        <w:tc>
          <w:tcPr>
            <w:tcW w:w="3260" w:type="dxa"/>
            <w:tcMar>
              <w:top w:w="80" w:type="dxa"/>
              <w:left w:w="120" w:type="dxa"/>
              <w:bottom w:w="80" w:type="dxa"/>
              <w:right w:w="120" w:type="dxa"/>
            </w:tcMar>
            <w:vAlign w:val="center"/>
          </w:tcPr>
          <w:p w14:paraId="3D5A0B54" w14:textId="77777777" w:rsidR="00542A5B" w:rsidRDefault="00000000">
            <w:pPr>
              <w:pStyle w:val="TableText"/>
            </w:pPr>
            <w:r>
              <w:rPr>
                <w:rFonts w:eastAsia="Calibri"/>
                <w:sz w:val="16"/>
              </w:rPr>
              <w:t>Only the buyer or operator is considered.</w:t>
            </w:r>
          </w:p>
        </w:tc>
      </w:tr>
      <w:tr w:rsidR="00542A5B" w14:paraId="333C5E1A" w14:textId="77777777">
        <w:trPr>
          <w:cantSplit/>
        </w:trPr>
        <w:tc>
          <w:tcPr>
            <w:tcW w:w="2200" w:type="dxa"/>
            <w:tcMar>
              <w:top w:w="80" w:type="dxa"/>
              <w:left w:w="120" w:type="dxa"/>
              <w:bottom w:w="80" w:type="dxa"/>
              <w:right w:w="120" w:type="dxa"/>
            </w:tcMar>
            <w:vAlign w:val="center"/>
          </w:tcPr>
          <w:p w14:paraId="11C76A65" w14:textId="77777777" w:rsidR="00542A5B" w:rsidRDefault="00000000">
            <w:pPr>
              <w:pStyle w:val="TableText"/>
            </w:pPr>
            <w:r>
              <w:rPr>
                <w:rFonts w:eastAsia="Calibri"/>
                <w:b/>
                <w:sz w:val="16"/>
              </w:rPr>
              <w:t>Who decides?</w:t>
            </w:r>
          </w:p>
        </w:tc>
        <w:tc>
          <w:tcPr>
            <w:tcW w:w="3900" w:type="dxa"/>
            <w:tcMar>
              <w:top w:w="80" w:type="dxa"/>
              <w:left w:w="120" w:type="dxa"/>
              <w:bottom w:w="80" w:type="dxa"/>
              <w:right w:w="120" w:type="dxa"/>
            </w:tcMar>
            <w:vAlign w:val="center"/>
          </w:tcPr>
          <w:p w14:paraId="2A494FA1" w14:textId="77777777" w:rsidR="00542A5B" w:rsidRDefault="00000000">
            <w:pPr>
              <w:pStyle w:val="TableText"/>
            </w:pPr>
            <w:r>
              <w:rPr>
                <w:rFonts w:eastAsia="Calibri"/>
                <w:sz w:val="16"/>
              </w:rPr>
              <w:t>Named human authority for consequential actions and override.</w:t>
            </w:r>
          </w:p>
        </w:tc>
        <w:tc>
          <w:tcPr>
            <w:tcW w:w="3260" w:type="dxa"/>
            <w:tcMar>
              <w:top w:w="80" w:type="dxa"/>
              <w:left w:w="120" w:type="dxa"/>
              <w:bottom w:w="80" w:type="dxa"/>
              <w:right w:w="120" w:type="dxa"/>
            </w:tcMar>
            <w:vAlign w:val="center"/>
          </w:tcPr>
          <w:p w14:paraId="59808A09" w14:textId="77777777" w:rsidR="00542A5B" w:rsidRDefault="00000000">
            <w:pPr>
              <w:pStyle w:val="TableText"/>
            </w:pPr>
            <w:r>
              <w:rPr>
                <w:rFonts w:eastAsia="Calibri"/>
                <w:sz w:val="16"/>
              </w:rPr>
              <w:t>The model or FDE becomes the de facto decision-maker.</w:t>
            </w:r>
          </w:p>
        </w:tc>
      </w:tr>
      <w:tr w:rsidR="00542A5B" w14:paraId="27B902D7" w14:textId="77777777">
        <w:trPr>
          <w:cantSplit/>
        </w:trPr>
        <w:tc>
          <w:tcPr>
            <w:tcW w:w="2200" w:type="dxa"/>
            <w:tcMar>
              <w:top w:w="80" w:type="dxa"/>
              <w:left w:w="120" w:type="dxa"/>
              <w:bottom w:w="80" w:type="dxa"/>
              <w:right w:w="120" w:type="dxa"/>
            </w:tcMar>
            <w:vAlign w:val="center"/>
          </w:tcPr>
          <w:p w14:paraId="2DF2D553" w14:textId="77777777" w:rsidR="00542A5B" w:rsidRDefault="00000000">
            <w:pPr>
              <w:pStyle w:val="TableText"/>
            </w:pPr>
            <w:r>
              <w:rPr>
                <w:rFonts w:eastAsia="Calibri"/>
                <w:b/>
                <w:sz w:val="16"/>
              </w:rPr>
              <w:t>Which data?</w:t>
            </w:r>
          </w:p>
        </w:tc>
        <w:tc>
          <w:tcPr>
            <w:tcW w:w="3900" w:type="dxa"/>
            <w:tcMar>
              <w:top w:w="80" w:type="dxa"/>
              <w:left w:w="120" w:type="dxa"/>
              <w:bottom w:w="80" w:type="dxa"/>
              <w:right w:w="120" w:type="dxa"/>
            </w:tcMar>
            <w:vAlign w:val="center"/>
          </w:tcPr>
          <w:p w14:paraId="57EEAEBD" w14:textId="77777777" w:rsidR="00542A5B" w:rsidRDefault="00000000">
            <w:pPr>
              <w:pStyle w:val="TableText"/>
            </w:pPr>
            <w:r>
              <w:rPr>
                <w:rFonts w:eastAsia="Calibri"/>
                <w:sz w:val="16"/>
              </w:rPr>
              <w:t>Approved purpose, fields, source, destination, retention and provider terms.</w:t>
            </w:r>
          </w:p>
        </w:tc>
        <w:tc>
          <w:tcPr>
            <w:tcW w:w="3260" w:type="dxa"/>
            <w:tcMar>
              <w:top w:w="80" w:type="dxa"/>
              <w:left w:w="120" w:type="dxa"/>
              <w:bottom w:w="80" w:type="dxa"/>
              <w:right w:w="120" w:type="dxa"/>
            </w:tcMar>
            <w:vAlign w:val="center"/>
          </w:tcPr>
          <w:p w14:paraId="7AB25D7A" w14:textId="77777777" w:rsidR="00542A5B" w:rsidRDefault="00000000">
            <w:pPr>
              <w:pStyle w:val="TableText"/>
            </w:pPr>
            <w:r>
              <w:rPr>
                <w:rFonts w:eastAsia="Calibri"/>
                <w:sz w:val="16"/>
              </w:rPr>
              <w:t>Customer data is proposed for an unapproved assistant.</w:t>
            </w:r>
          </w:p>
        </w:tc>
      </w:tr>
      <w:tr w:rsidR="00542A5B" w14:paraId="7865B2CA" w14:textId="77777777">
        <w:trPr>
          <w:cantSplit/>
        </w:trPr>
        <w:tc>
          <w:tcPr>
            <w:tcW w:w="2200" w:type="dxa"/>
            <w:tcMar>
              <w:top w:w="80" w:type="dxa"/>
              <w:left w:w="120" w:type="dxa"/>
              <w:bottom w:w="80" w:type="dxa"/>
              <w:right w:w="120" w:type="dxa"/>
            </w:tcMar>
            <w:vAlign w:val="center"/>
          </w:tcPr>
          <w:p w14:paraId="7FAEACC5" w14:textId="77777777" w:rsidR="00542A5B" w:rsidRDefault="00000000">
            <w:pPr>
              <w:pStyle w:val="TableText"/>
            </w:pPr>
            <w:r>
              <w:rPr>
                <w:rFonts w:eastAsia="Calibri"/>
                <w:b/>
                <w:sz w:val="16"/>
              </w:rPr>
              <w:lastRenderedPageBreak/>
              <w:t>What evidence?</w:t>
            </w:r>
          </w:p>
        </w:tc>
        <w:tc>
          <w:tcPr>
            <w:tcW w:w="3900" w:type="dxa"/>
            <w:tcMar>
              <w:top w:w="80" w:type="dxa"/>
              <w:left w:w="120" w:type="dxa"/>
              <w:bottom w:w="80" w:type="dxa"/>
              <w:right w:w="120" w:type="dxa"/>
            </w:tcMar>
            <w:vAlign w:val="center"/>
          </w:tcPr>
          <w:p w14:paraId="6B270A62" w14:textId="77777777" w:rsidR="00542A5B" w:rsidRDefault="00000000">
            <w:pPr>
              <w:pStyle w:val="TableText"/>
            </w:pPr>
            <w:r>
              <w:rPr>
                <w:rFonts w:eastAsia="Calibri"/>
                <w:sz w:val="16"/>
              </w:rPr>
              <w:t>Evaluation plan, version, limitations and Unproved claims.</w:t>
            </w:r>
          </w:p>
        </w:tc>
        <w:tc>
          <w:tcPr>
            <w:tcW w:w="3260" w:type="dxa"/>
            <w:tcMar>
              <w:top w:w="80" w:type="dxa"/>
              <w:left w:w="120" w:type="dxa"/>
              <w:bottom w:w="80" w:type="dxa"/>
              <w:right w:w="120" w:type="dxa"/>
            </w:tcMar>
            <w:vAlign w:val="center"/>
          </w:tcPr>
          <w:p w14:paraId="53C64584" w14:textId="77777777" w:rsidR="00542A5B" w:rsidRDefault="00000000">
            <w:pPr>
              <w:pStyle w:val="TableText"/>
            </w:pPr>
            <w:r>
              <w:rPr>
                <w:rFonts w:eastAsia="Calibri"/>
                <w:sz w:val="16"/>
              </w:rPr>
              <w:t>Safety, fairness or accuracy is asserted without evaluation.</w:t>
            </w:r>
          </w:p>
        </w:tc>
      </w:tr>
      <w:tr w:rsidR="00542A5B" w14:paraId="79BAA714" w14:textId="77777777">
        <w:trPr>
          <w:cantSplit/>
        </w:trPr>
        <w:tc>
          <w:tcPr>
            <w:tcW w:w="2200" w:type="dxa"/>
            <w:tcMar>
              <w:top w:w="80" w:type="dxa"/>
              <w:left w:w="120" w:type="dxa"/>
              <w:bottom w:w="80" w:type="dxa"/>
              <w:right w:w="120" w:type="dxa"/>
            </w:tcMar>
            <w:vAlign w:val="center"/>
          </w:tcPr>
          <w:p w14:paraId="7088E76A" w14:textId="77777777" w:rsidR="00542A5B" w:rsidRDefault="00000000">
            <w:pPr>
              <w:pStyle w:val="TableText"/>
            </w:pPr>
            <w:r>
              <w:rPr>
                <w:rFonts w:eastAsia="Calibri"/>
                <w:b/>
                <w:sz w:val="16"/>
              </w:rPr>
              <w:t>What failure path?</w:t>
            </w:r>
          </w:p>
        </w:tc>
        <w:tc>
          <w:tcPr>
            <w:tcW w:w="3900" w:type="dxa"/>
            <w:tcMar>
              <w:top w:w="80" w:type="dxa"/>
              <w:left w:w="120" w:type="dxa"/>
              <w:bottom w:w="80" w:type="dxa"/>
              <w:right w:w="120" w:type="dxa"/>
            </w:tcMar>
            <w:vAlign w:val="center"/>
          </w:tcPr>
          <w:p w14:paraId="4F22CD69" w14:textId="77777777" w:rsidR="00542A5B" w:rsidRDefault="00000000">
            <w:pPr>
              <w:pStyle w:val="TableText"/>
            </w:pPr>
            <w:r>
              <w:rPr>
                <w:rFonts w:eastAsia="Calibri"/>
                <w:sz w:val="16"/>
              </w:rPr>
              <w:t>Fallback, incident, contestability and escalation owner.</w:t>
            </w:r>
          </w:p>
        </w:tc>
        <w:tc>
          <w:tcPr>
            <w:tcW w:w="3260" w:type="dxa"/>
            <w:tcMar>
              <w:top w:w="80" w:type="dxa"/>
              <w:left w:w="120" w:type="dxa"/>
              <w:bottom w:w="80" w:type="dxa"/>
              <w:right w:w="120" w:type="dxa"/>
            </w:tcMar>
            <w:vAlign w:val="center"/>
          </w:tcPr>
          <w:p w14:paraId="052F1163" w14:textId="77777777" w:rsidR="00542A5B" w:rsidRDefault="00000000">
            <w:pPr>
              <w:pStyle w:val="TableText"/>
            </w:pPr>
            <w:r>
              <w:rPr>
                <w:rFonts w:eastAsia="Calibri"/>
                <w:sz w:val="16"/>
              </w:rPr>
              <w:t>No meaningful human review or recourse exists.</w:t>
            </w:r>
          </w:p>
        </w:tc>
      </w:tr>
    </w:tbl>
    <w:p w14:paraId="08A8993D" w14:textId="77777777" w:rsidR="00542A5B" w:rsidRDefault="00542A5B">
      <w:pPr>
        <w:spacing w:after="40"/>
      </w:pPr>
    </w:p>
    <w:p w14:paraId="470B6D16"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t xml:space="preserve">2026 source status: </w:t>
      </w:r>
      <w:r>
        <w:rPr>
          <w:rFonts w:eastAsia="Calibri"/>
        </w:rPr>
        <w:t>NIST AI RMF 1.0 remains the current published baseline but was under revision at the date of this guide. Record the exact framework and profile version used; do not cite 'NIST compliant' as a product property.</w:t>
      </w:r>
    </w:p>
    <w:p w14:paraId="1C64BA1D" w14:textId="77777777" w:rsidR="00542A5B" w:rsidRDefault="00000000">
      <w:pPr>
        <w:pStyle w:val="Heading1"/>
        <w:pageBreakBefore/>
      </w:pPr>
      <w:bookmarkStart w:id="38" w:name="h_Part_III_Evidence_commun_280baae4"/>
      <w:r>
        <w:lastRenderedPageBreak/>
        <w:t>Part III: Evidence, communication and field safety</w:t>
      </w:r>
      <w:bookmarkEnd w:id="38"/>
    </w:p>
    <w:p w14:paraId="5F44AB32" w14:textId="77777777" w:rsidR="00542A5B" w:rsidRDefault="00000000">
      <w:pPr>
        <w:pStyle w:val="Heading2"/>
      </w:pPr>
      <w:bookmarkStart w:id="39" w:name="h_Two_axis_evidence_model_438de120"/>
      <w:r>
        <w:t>Two-axis evidence model</w:t>
      </w:r>
      <w:bookmarkEnd w:id="39"/>
    </w:p>
    <w:p w14:paraId="68689400" w14:textId="77777777" w:rsidR="00542A5B" w:rsidRDefault="00000000">
      <w:pPr>
        <w:keepLines/>
        <w:jc w:val="center"/>
      </w:pPr>
      <w:r>
        <w:rPr>
          <w:noProof/>
        </w:rPr>
        <w:drawing>
          <wp:inline distT="0" distB="0" distL="0" distR="0" wp14:anchorId="4D1E391D" wp14:editId="1B81F085">
            <wp:extent cx="5669280" cy="2861170"/>
            <wp:effectExtent l="0" t="0" r="0" b="0"/>
            <wp:docPr id="4" name="Picture 4" descr="Two columns listing six execution modes and five validation methods, connected by a record-both arrow and a Synthetic plus Assessor-observed example." title="Execution modes and valid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axes.png"/>
                    <pic:cNvPicPr/>
                  </pic:nvPicPr>
                  <pic:blipFill>
                    <a:blip r:embed="rId11"/>
                    <a:stretch>
                      <a:fillRect/>
                    </a:stretch>
                  </pic:blipFill>
                  <pic:spPr>
                    <a:xfrm>
                      <a:off x="0" y="0"/>
                      <a:ext cx="5669280" cy="2861170"/>
                    </a:xfrm>
                    <a:prstGeom prst="rect">
                      <a:avLst/>
                    </a:prstGeom>
                  </pic:spPr>
                </pic:pic>
              </a:graphicData>
            </a:graphic>
          </wp:inline>
        </w:drawing>
      </w:r>
    </w:p>
    <w:p w14:paraId="0F02A0FD" w14:textId="77777777" w:rsidR="00542A5B" w:rsidRDefault="00000000">
      <w:pPr>
        <w:spacing w:after="200"/>
        <w:jc w:val="center"/>
      </w:pPr>
      <w:r>
        <w:rPr>
          <w:rFonts w:eastAsia="Calibri"/>
          <w:i/>
          <w:color w:val="61706C"/>
          <w:sz w:val="18"/>
        </w:rPr>
        <w:t>Execution modes and validation methods</w:t>
      </w:r>
    </w:p>
    <w:p w14:paraId="72E6CD58" w14:textId="77777777" w:rsidR="00542A5B" w:rsidRDefault="00000000">
      <w:pPr>
        <w:pStyle w:val="Heading3"/>
      </w:pPr>
      <w:bookmarkStart w:id="40" w:name="h_Execution_modes_e81975ad"/>
      <w:r>
        <w:t>Execution modes</w:t>
      </w:r>
      <w:bookmarkEnd w:id="40"/>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450"/>
        <w:gridCol w:w="4750"/>
        <w:gridCol w:w="3160"/>
      </w:tblGrid>
      <w:tr w:rsidR="00542A5B" w14:paraId="5CE15D02" w14:textId="77777777">
        <w:trPr>
          <w:cantSplit/>
          <w:tblHeader/>
        </w:trPr>
        <w:tc>
          <w:tcPr>
            <w:tcW w:w="1450" w:type="dxa"/>
            <w:shd w:val="clear" w:color="auto" w:fill="E8F4EF"/>
            <w:tcMar>
              <w:top w:w="80" w:type="dxa"/>
              <w:left w:w="120" w:type="dxa"/>
              <w:bottom w:w="80" w:type="dxa"/>
              <w:right w:w="120" w:type="dxa"/>
            </w:tcMar>
            <w:vAlign w:val="center"/>
          </w:tcPr>
          <w:p w14:paraId="1B609518" w14:textId="77777777" w:rsidR="00542A5B" w:rsidRDefault="00000000">
            <w:pPr>
              <w:pStyle w:val="TableHeader"/>
              <w:jc w:val="center"/>
            </w:pPr>
            <w:r>
              <w:t>Mode</w:t>
            </w:r>
          </w:p>
        </w:tc>
        <w:tc>
          <w:tcPr>
            <w:tcW w:w="4750" w:type="dxa"/>
            <w:shd w:val="clear" w:color="auto" w:fill="E8F4EF"/>
            <w:tcMar>
              <w:top w:w="80" w:type="dxa"/>
              <w:left w:w="120" w:type="dxa"/>
              <w:bottom w:w="80" w:type="dxa"/>
              <w:right w:w="120" w:type="dxa"/>
            </w:tcMar>
            <w:vAlign w:val="center"/>
          </w:tcPr>
          <w:p w14:paraId="63447163" w14:textId="77777777" w:rsidR="00542A5B" w:rsidRDefault="00000000">
            <w:pPr>
              <w:pStyle w:val="TableHeader"/>
            </w:pPr>
            <w:r>
              <w:t>Permitted claim</w:t>
            </w:r>
          </w:p>
        </w:tc>
        <w:tc>
          <w:tcPr>
            <w:tcW w:w="3160" w:type="dxa"/>
            <w:shd w:val="clear" w:color="auto" w:fill="E8F4EF"/>
            <w:tcMar>
              <w:top w:w="80" w:type="dxa"/>
              <w:left w:w="120" w:type="dxa"/>
              <w:bottom w:w="80" w:type="dxa"/>
              <w:right w:w="120" w:type="dxa"/>
            </w:tcMar>
            <w:vAlign w:val="center"/>
          </w:tcPr>
          <w:p w14:paraId="53BEE198" w14:textId="77777777" w:rsidR="00542A5B" w:rsidRDefault="00000000">
            <w:pPr>
              <w:pStyle w:val="TableHeader"/>
            </w:pPr>
            <w:r>
              <w:t>Module 0 example</w:t>
            </w:r>
          </w:p>
        </w:tc>
      </w:tr>
      <w:tr w:rsidR="00542A5B" w14:paraId="75BE5AC6" w14:textId="77777777">
        <w:trPr>
          <w:cantSplit/>
        </w:trPr>
        <w:tc>
          <w:tcPr>
            <w:tcW w:w="1450" w:type="dxa"/>
            <w:tcMar>
              <w:top w:w="80" w:type="dxa"/>
              <w:left w:w="120" w:type="dxa"/>
              <w:bottom w:w="80" w:type="dxa"/>
              <w:right w:w="120" w:type="dxa"/>
            </w:tcMar>
            <w:vAlign w:val="center"/>
          </w:tcPr>
          <w:p w14:paraId="4CB9F8EE" w14:textId="77777777" w:rsidR="00542A5B" w:rsidRDefault="00000000">
            <w:pPr>
              <w:pStyle w:val="TableText"/>
            </w:pPr>
            <w:r>
              <w:rPr>
                <w:rFonts w:eastAsia="Calibri"/>
                <w:b/>
                <w:sz w:val="16"/>
              </w:rPr>
              <w:t>Portable</w:t>
            </w:r>
          </w:p>
        </w:tc>
        <w:tc>
          <w:tcPr>
            <w:tcW w:w="4750" w:type="dxa"/>
            <w:tcMar>
              <w:top w:w="80" w:type="dxa"/>
              <w:left w:w="120" w:type="dxa"/>
              <w:bottom w:w="80" w:type="dxa"/>
              <w:right w:w="120" w:type="dxa"/>
            </w:tcMar>
            <w:vAlign w:val="center"/>
          </w:tcPr>
          <w:p w14:paraId="158FAF2F" w14:textId="77777777" w:rsidR="00542A5B" w:rsidRDefault="00000000">
            <w:pPr>
              <w:pStyle w:val="TableText"/>
            </w:pPr>
            <w:r>
              <w:rPr>
                <w:rFonts w:eastAsia="Calibri"/>
                <w:sz w:val="16"/>
              </w:rPr>
              <w:t>Artefact is designed for declared environments; execution is not claimed.</w:t>
            </w:r>
          </w:p>
        </w:tc>
        <w:tc>
          <w:tcPr>
            <w:tcW w:w="3160" w:type="dxa"/>
            <w:tcMar>
              <w:top w:w="80" w:type="dxa"/>
              <w:left w:w="120" w:type="dxa"/>
              <w:bottom w:w="80" w:type="dxa"/>
              <w:right w:w="120" w:type="dxa"/>
            </w:tcMar>
            <w:vAlign w:val="center"/>
          </w:tcPr>
          <w:p w14:paraId="4440670E" w14:textId="77777777" w:rsidR="00542A5B" w:rsidRDefault="00000000">
            <w:pPr>
              <w:pStyle w:val="TableText"/>
            </w:pPr>
            <w:r>
              <w:rPr>
                <w:rFonts w:eastAsia="Calibri"/>
                <w:sz w:val="16"/>
              </w:rPr>
              <w:t>A reusable charter template.</w:t>
            </w:r>
          </w:p>
        </w:tc>
      </w:tr>
      <w:tr w:rsidR="00542A5B" w14:paraId="2E4602D7" w14:textId="77777777">
        <w:trPr>
          <w:cantSplit/>
        </w:trPr>
        <w:tc>
          <w:tcPr>
            <w:tcW w:w="1450" w:type="dxa"/>
            <w:tcMar>
              <w:top w:w="80" w:type="dxa"/>
              <w:left w:w="120" w:type="dxa"/>
              <w:bottom w:w="80" w:type="dxa"/>
              <w:right w:w="120" w:type="dxa"/>
            </w:tcMar>
            <w:vAlign w:val="center"/>
          </w:tcPr>
          <w:p w14:paraId="22AD6434" w14:textId="77777777" w:rsidR="00542A5B" w:rsidRDefault="00000000">
            <w:pPr>
              <w:pStyle w:val="TableText"/>
            </w:pPr>
            <w:r>
              <w:rPr>
                <w:rFonts w:eastAsia="Calibri"/>
                <w:b/>
                <w:sz w:val="16"/>
              </w:rPr>
              <w:t>Rendered</w:t>
            </w:r>
          </w:p>
        </w:tc>
        <w:tc>
          <w:tcPr>
            <w:tcW w:w="4750" w:type="dxa"/>
            <w:tcMar>
              <w:top w:w="80" w:type="dxa"/>
              <w:left w:w="120" w:type="dxa"/>
              <w:bottom w:w="80" w:type="dxa"/>
              <w:right w:w="120" w:type="dxa"/>
            </w:tcMar>
            <w:vAlign w:val="center"/>
          </w:tcPr>
          <w:p w14:paraId="70E9E58C" w14:textId="77777777" w:rsidR="00542A5B" w:rsidRDefault="00000000">
            <w:pPr>
              <w:pStyle w:val="TableText"/>
            </w:pPr>
            <w:r>
              <w:rPr>
                <w:rFonts w:eastAsia="Calibri"/>
                <w:sz w:val="16"/>
              </w:rPr>
              <w:t>A tool produced an inspectable result; no apply or live behaviour is claimed.</w:t>
            </w:r>
          </w:p>
        </w:tc>
        <w:tc>
          <w:tcPr>
            <w:tcW w:w="3160" w:type="dxa"/>
            <w:tcMar>
              <w:top w:w="80" w:type="dxa"/>
              <w:left w:w="120" w:type="dxa"/>
              <w:bottom w:w="80" w:type="dxa"/>
              <w:right w:w="120" w:type="dxa"/>
            </w:tcMar>
            <w:vAlign w:val="center"/>
          </w:tcPr>
          <w:p w14:paraId="581810B6" w14:textId="77777777" w:rsidR="00542A5B" w:rsidRDefault="00000000">
            <w:pPr>
              <w:pStyle w:val="TableText"/>
            </w:pPr>
            <w:r>
              <w:rPr>
                <w:rFonts w:eastAsia="Calibri"/>
                <w:sz w:val="16"/>
              </w:rPr>
              <w:t>A generated evidence report not yet reviewed.</w:t>
            </w:r>
          </w:p>
        </w:tc>
      </w:tr>
      <w:tr w:rsidR="00542A5B" w14:paraId="026CC9B5" w14:textId="77777777">
        <w:trPr>
          <w:cantSplit/>
        </w:trPr>
        <w:tc>
          <w:tcPr>
            <w:tcW w:w="1450" w:type="dxa"/>
            <w:tcMar>
              <w:top w:w="80" w:type="dxa"/>
              <w:left w:w="120" w:type="dxa"/>
              <w:bottom w:w="80" w:type="dxa"/>
              <w:right w:w="120" w:type="dxa"/>
            </w:tcMar>
            <w:vAlign w:val="center"/>
          </w:tcPr>
          <w:p w14:paraId="4EE7BB16" w14:textId="77777777" w:rsidR="00542A5B" w:rsidRDefault="00000000">
            <w:pPr>
              <w:pStyle w:val="TableText"/>
            </w:pPr>
            <w:r>
              <w:rPr>
                <w:rFonts w:eastAsia="Calibri"/>
                <w:b/>
                <w:sz w:val="16"/>
              </w:rPr>
              <w:t>Synthetic</w:t>
            </w:r>
          </w:p>
        </w:tc>
        <w:tc>
          <w:tcPr>
            <w:tcW w:w="4750" w:type="dxa"/>
            <w:tcMar>
              <w:top w:w="80" w:type="dxa"/>
              <w:left w:w="120" w:type="dxa"/>
              <w:bottom w:w="80" w:type="dxa"/>
              <w:right w:w="120" w:type="dxa"/>
            </w:tcMar>
            <w:vAlign w:val="center"/>
          </w:tcPr>
          <w:p w14:paraId="2B0111B0" w14:textId="77777777" w:rsidR="00542A5B" w:rsidRDefault="00000000">
            <w:pPr>
              <w:pStyle w:val="TableText"/>
            </w:pPr>
            <w:r>
              <w:rPr>
                <w:rFonts w:eastAsia="Calibri"/>
                <w:sz w:val="16"/>
              </w:rPr>
              <w:t>Behaviour was exercised with generated data or simulated dependencies.</w:t>
            </w:r>
          </w:p>
        </w:tc>
        <w:tc>
          <w:tcPr>
            <w:tcW w:w="3160" w:type="dxa"/>
            <w:tcMar>
              <w:top w:w="80" w:type="dxa"/>
              <w:left w:w="120" w:type="dxa"/>
              <w:bottom w:w="80" w:type="dxa"/>
              <w:right w:w="120" w:type="dxa"/>
            </w:tcMar>
            <w:vAlign w:val="center"/>
          </w:tcPr>
          <w:p w14:paraId="6310467B" w14:textId="77777777" w:rsidR="00542A5B" w:rsidRDefault="00000000">
            <w:pPr>
              <w:pStyle w:val="TableText"/>
            </w:pPr>
            <w:r>
              <w:rPr>
                <w:rFonts w:eastAsia="Calibri"/>
                <w:sz w:val="16"/>
              </w:rPr>
              <w:t>A customer-simulated pressure exercise.</w:t>
            </w:r>
          </w:p>
        </w:tc>
      </w:tr>
      <w:tr w:rsidR="00542A5B" w14:paraId="208F12DC" w14:textId="77777777">
        <w:trPr>
          <w:cantSplit/>
        </w:trPr>
        <w:tc>
          <w:tcPr>
            <w:tcW w:w="1450" w:type="dxa"/>
            <w:tcMar>
              <w:top w:w="80" w:type="dxa"/>
              <w:left w:w="120" w:type="dxa"/>
              <w:bottom w:w="80" w:type="dxa"/>
              <w:right w:w="120" w:type="dxa"/>
            </w:tcMar>
            <w:vAlign w:val="center"/>
          </w:tcPr>
          <w:p w14:paraId="2282E33F" w14:textId="77777777" w:rsidR="00542A5B" w:rsidRDefault="00000000">
            <w:pPr>
              <w:pStyle w:val="TableText"/>
            </w:pPr>
            <w:r>
              <w:rPr>
                <w:rFonts w:eastAsia="Calibri"/>
                <w:b/>
                <w:sz w:val="16"/>
              </w:rPr>
              <w:t>Local live</w:t>
            </w:r>
          </w:p>
        </w:tc>
        <w:tc>
          <w:tcPr>
            <w:tcW w:w="4750" w:type="dxa"/>
            <w:tcMar>
              <w:top w:w="80" w:type="dxa"/>
              <w:left w:w="120" w:type="dxa"/>
              <w:bottom w:w="80" w:type="dxa"/>
              <w:right w:w="120" w:type="dxa"/>
            </w:tcMar>
            <w:vAlign w:val="center"/>
          </w:tcPr>
          <w:p w14:paraId="1254AE1A" w14:textId="77777777" w:rsidR="00542A5B" w:rsidRDefault="00000000">
            <w:pPr>
              <w:pStyle w:val="TableText"/>
            </w:pPr>
            <w:r>
              <w:rPr>
                <w:rFonts w:eastAsia="Calibri"/>
                <w:sz w:val="16"/>
              </w:rPr>
              <w:t>Behaviour ran in an owned local environment.</w:t>
            </w:r>
          </w:p>
        </w:tc>
        <w:tc>
          <w:tcPr>
            <w:tcW w:w="3160" w:type="dxa"/>
            <w:tcMar>
              <w:top w:w="80" w:type="dxa"/>
              <w:left w:w="120" w:type="dxa"/>
              <w:bottom w:w="80" w:type="dxa"/>
              <w:right w:w="120" w:type="dxa"/>
            </w:tcMar>
            <w:vAlign w:val="center"/>
          </w:tcPr>
          <w:p w14:paraId="55A7C721" w14:textId="77777777" w:rsidR="00542A5B" w:rsidRDefault="00000000">
            <w:pPr>
              <w:pStyle w:val="TableText"/>
            </w:pPr>
            <w:r>
              <w:rPr>
                <w:rFonts w:eastAsia="Calibri"/>
                <w:sz w:val="16"/>
              </w:rPr>
              <w:t>The validator and seal ran on your workstation.</w:t>
            </w:r>
          </w:p>
        </w:tc>
      </w:tr>
      <w:tr w:rsidR="00542A5B" w14:paraId="0C88A739" w14:textId="77777777">
        <w:trPr>
          <w:cantSplit/>
        </w:trPr>
        <w:tc>
          <w:tcPr>
            <w:tcW w:w="1450" w:type="dxa"/>
            <w:tcMar>
              <w:top w:w="80" w:type="dxa"/>
              <w:left w:w="120" w:type="dxa"/>
              <w:bottom w:w="80" w:type="dxa"/>
              <w:right w:w="120" w:type="dxa"/>
            </w:tcMar>
            <w:vAlign w:val="center"/>
          </w:tcPr>
          <w:p w14:paraId="2BD33B8B" w14:textId="77777777" w:rsidR="00542A5B" w:rsidRDefault="00000000">
            <w:pPr>
              <w:pStyle w:val="TableText"/>
            </w:pPr>
            <w:r>
              <w:rPr>
                <w:rFonts w:eastAsia="Calibri"/>
                <w:b/>
                <w:sz w:val="16"/>
              </w:rPr>
              <w:t>Provider live</w:t>
            </w:r>
          </w:p>
        </w:tc>
        <w:tc>
          <w:tcPr>
            <w:tcW w:w="4750" w:type="dxa"/>
            <w:tcMar>
              <w:top w:w="80" w:type="dxa"/>
              <w:left w:w="120" w:type="dxa"/>
              <w:bottom w:w="80" w:type="dxa"/>
              <w:right w:w="120" w:type="dxa"/>
            </w:tcMar>
            <w:vAlign w:val="center"/>
          </w:tcPr>
          <w:p w14:paraId="61A0111F" w14:textId="77777777" w:rsidR="00542A5B" w:rsidRDefault="00000000">
            <w:pPr>
              <w:pStyle w:val="TableText"/>
            </w:pPr>
            <w:r>
              <w:rPr>
                <w:rFonts w:eastAsia="Calibri"/>
                <w:sz w:val="16"/>
              </w:rPr>
              <w:t>Behaviour ran in an authorised hosted or cloud environment.</w:t>
            </w:r>
          </w:p>
        </w:tc>
        <w:tc>
          <w:tcPr>
            <w:tcW w:w="3160" w:type="dxa"/>
            <w:tcMar>
              <w:top w:w="80" w:type="dxa"/>
              <w:left w:w="120" w:type="dxa"/>
              <w:bottom w:w="80" w:type="dxa"/>
              <w:right w:w="120" w:type="dxa"/>
            </w:tcMar>
            <w:vAlign w:val="center"/>
          </w:tcPr>
          <w:p w14:paraId="54BDB2FE" w14:textId="77777777" w:rsidR="00542A5B" w:rsidRDefault="00000000">
            <w:pPr>
              <w:pStyle w:val="TableText"/>
            </w:pPr>
            <w:r>
              <w:rPr>
                <w:rFonts w:eastAsia="Calibri"/>
                <w:sz w:val="16"/>
              </w:rPr>
              <w:t>Not required or authorised in Module 0.</w:t>
            </w:r>
          </w:p>
        </w:tc>
      </w:tr>
      <w:tr w:rsidR="00542A5B" w14:paraId="33C36C8B" w14:textId="77777777">
        <w:trPr>
          <w:cantSplit/>
        </w:trPr>
        <w:tc>
          <w:tcPr>
            <w:tcW w:w="1450" w:type="dxa"/>
            <w:tcMar>
              <w:top w:w="80" w:type="dxa"/>
              <w:left w:w="120" w:type="dxa"/>
              <w:bottom w:w="80" w:type="dxa"/>
              <w:right w:w="120" w:type="dxa"/>
            </w:tcMar>
            <w:vAlign w:val="center"/>
          </w:tcPr>
          <w:p w14:paraId="7183ED3A" w14:textId="77777777" w:rsidR="00542A5B" w:rsidRDefault="00000000">
            <w:pPr>
              <w:pStyle w:val="TableText"/>
            </w:pPr>
            <w:r>
              <w:rPr>
                <w:rFonts w:eastAsia="Calibri"/>
                <w:b/>
                <w:sz w:val="16"/>
              </w:rPr>
              <w:t>Unproved</w:t>
            </w:r>
          </w:p>
        </w:tc>
        <w:tc>
          <w:tcPr>
            <w:tcW w:w="4750" w:type="dxa"/>
            <w:tcMar>
              <w:top w:w="80" w:type="dxa"/>
              <w:left w:w="120" w:type="dxa"/>
              <w:bottom w:w="80" w:type="dxa"/>
              <w:right w:w="120" w:type="dxa"/>
            </w:tcMar>
            <w:vAlign w:val="center"/>
          </w:tcPr>
          <w:p w14:paraId="6D30BAC3" w14:textId="77777777" w:rsidR="00542A5B" w:rsidRDefault="00000000">
            <w:pPr>
              <w:pStyle w:val="TableText"/>
            </w:pPr>
            <w:r>
              <w:rPr>
                <w:rFonts w:eastAsia="Calibri"/>
                <w:sz w:val="16"/>
              </w:rPr>
              <w:t>The claim remains an assumption, proposal or future validation.</w:t>
            </w:r>
          </w:p>
        </w:tc>
        <w:tc>
          <w:tcPr>
            <w:tcW w:w="3160" w:type="dxa"/>
            <w:tcMar>
              <w:top w:w="80" w:type="dxa"/>
              <w:left w:w="120" w:type="dxa"/>
              <w:bottom w:w="80" w:type="dxa"/>
              <w:right w:w="120" w:type="dxa"/>
            </w:tcMar>
            <w:vAlign w:val="center"/>
          </w:tcPr>
          <w:p w14:paraId="0179ABE0" w14:textId="77777777" w:rsidR="00542A5B" w:rsidRDefault="00000000">
            <w:pPr>
              <w:pStyle w:val="TableText"/>
            </w:pPr>
            <w:r>
              <w:rPr>
                <w:rFonts w:eastAsia="Calibri"/>
                <w:sz w:val="16"/>
              </w:rPr>
              <w:t>Production privacy suitability or customer acceptance.</w:t>
            </w:r>
          </w:p>
        </w:tc>
      </w:tr>
    </w:tbl>
    <w:p w14:paraId="6B27E4DD" w14:textId="77777777" w:rsidR="00542A5B" w:rsidRDefault="00542A5B">
      <w:pPr>
        <w:spacing w:after="40"/>
      </w:pPr>
    </w:p>
    <w:p w14:paraId="7483EBDA" w14:textId="77777777" w:rsidR="00542A5B" w:rsidRDefault="00000000">
      <w:pPr>
        <w:pStyle w:val="Heading3"/>
      </w:pPr>
      <w:bookmarkStart w:id="41" w:name="h_Validation_methods_5255f546"/>
      <w:r>
        <w:t>Validation methods</w:t>
      </w:r>
      <w:bookmarkEnd w:id="41"/>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700"/>
        <w:gridCol w:w="4200"/>
        <w:gridCol w:w="3460"/>
      </w:tblGrid>
      <w:tr w:rsidR="00542A5B" w14:paraId="055BFFCB" w14:textId="77777777">
        <w:trPr>
          <w:cantSplit/>
          <w:tblHeader/>
        </w:trPr>
        <w:tc>
          <w:tcPr>
            <w:tcW w:w="1700" w:type="dxa"/>
            <w:shd w:val="clear" w:color="auto" w:fill="E8F4EF"/>
            <w:tcMar>
              <w:top w:w="80" w:type="dxa"/>
              <w:left w:w="120" w:type="dxa"/>
              <w:bottom w:w="80" w:type="dxa"/>
              <w:right w:w="120" w:type="dxa"/>
            </w:tcMar>
            <w:vAlign w:val="center"/>
          </w:tcPr>
          <w:p w14:paraId="03FC12A5" w14:textId="77777777" w:rsidR="00542A5B" w:rsidRDefault="00000000">
            <w:pPr>
              <w:pStyle w:val="TableHeader"/>
              <w:jc w:val="center"/>
            </w:pPr>
            <w:r>
              <w:t>Method</w:t>
            </w:r>
          </w:p>
        </w:tc>
        <w:tc>
          <w:tcPr>
            <w:tcW w:w="4200" w:type="dxa"/>
            <w:shd w:val="clear" w:color="auto" w:fill="E8F4EF"/>
            <w:tcMar>
              <w:top w:w="80" w:type="dxa"/>
              <w:left w:w="120" w:type="dxa"/>
              <w:bottom w:w="80" w:type="dxa"/>
              <w:right w:w="120" w:type="dxa"/>
            </w:tcMar>
            <w:vAlign w:val="center"/>
          </w:tcPr>
          <w:p w14:paraId="7863EE93" w14:textId="77777777" w:rsidR="00542A5B" w:rsidRDefault="00000000">
            <w:pPr>
              <w:pStyle w:val="TableHeader"/>
            </w:pPr>
            <w:r>
              <w:t>What it establishes</w:t>
            </w:r>
          </w:p>
        </w:tc>
        <w:tc>
          <w:tcPr>
            <w:tcW w:w="3460" w:type="dxa"/>
            <w:shd w:val="clear" w:color="auto" w:fill="E8F4EF"/>
            <w:tcMar>
              <w:top w:w="80" w:type="dxa"/>
              <w:left w:w="120" w:type="dxa"/>
              <w:bottom w:w="80" w:type="dxa"/>
              <w:right w:w="120" w:type="dxa"/>
            </w:tcMar>
            <w:vAlign w:val="center"/>
          </w:tcPr>
          <w:p w14:paraId="2CC464CE" w14:textId="77777777" w:rsidR="00542A5B" w:rsidRDefault="00000000">
            <w:pPr>
              <w:pStyle w:val="TableHeader"/>
            </w:pPr>
            <w:r>
              <w:t>Module 0 example</w:t>
            </w:r>
          </w:p>
        </w:tc>
      </w:tr>
      <w:tr w:rsidR="00542A5B" w14:paraId="39A38F78" w14:textId="77777777">
        <w:trPr>
          <w:cantSplit/>
        </w:trPr>
        <w:tc>
          <w:tcPr>
            <w:tcW w:w="1700" w:type="dxa"/>
            <w:tcMar>
              <w:top w:w="80" w:type="dxa"/>
              <w:left w:w="120" w:type="dxa"/>
              <w:bottom w:w="80" w:type="dxa"/>
              <w:right w:w="120" w:type="dxa"/>
            </w:tcMar>
            <w:vAlign w:val="center"/>
          </w:tcPr>
          <w:p w14:paraId="3570B0C4" w14:textId="77777777" w:rsidR="00542A5B" w:rsidRDefault="00000000">
            <w:pPr>
              <w:pStyle w:val="TableText"/>
            </w:pPr>
            <w:r>
              <w:rPr>
                <w:rFonts w:eastAsia="Calibri"/>
                <w:b/>
                <w:sz w:val="16"/>
              </w:rPr>
              <w:t>Machine-verified</w:t>
            </w:r>
          </w:p>
        </w:tc>
        <w:tc>
          <w:tcPr>
            <w:tcW w:w="4200" w:type="dxa"/>
            <w:tcMar>
              <w:top w:w="80" w:type="dxa"/>
              <w:left w:w="120" w:type="dxa"/>
              <w:bottom w:w="80" w:type="dxa"/>
              <w:right w:w="120" w:type="dxa"/>
            </w:tcMar>
            <w:vAlign w:val="center"/>
          </w:tcPr>
          <w:p w14:paraId="3F3A1483" w14:textId="77777777" w:rsidR="00542A5B" w:rsidRDefault="00000000">
            <w:pPr>
              <w:pStyle w:val="TableText"/>
            </w:pPr>
            <w:r>
              <w:rPr>
                <w:rFonts w:eastAsia="Calibri"/>
                <w:sz w:val="16"/>
              </w:rPr>
              <w:t>A deterministic check evaluated a declared result.</w:t>
            </w:r>
          </w:p>
        </w:tc>
        <w:tc>
          <w:tcPr>
            <w:tcW w:w="3460" w:type="dxa"/>
            <w:tcMar>
              <w:top w:w="80" w:type="dxa"/>
              <w:left w:w="120" w:type="dxa"/>
              <w:bottom w:w="80" w:type="dxa"/>
              <w:right w:w="120" w:type="dxa"/>
            </w:tcMar>
            <w:vAlign w:val="center"/>
          </w:tcPr>
          <w:p w14:paraId="3231C01B" w14:textId="77777777" w:rsidR="00542A5B" w:rsidRDefault="00000000">
            <w:pPr>
              <w:pStyle w:val="TableText"/>
            </w:pPr>
            <w:r>
              <w:rPr>
                <w:rFonts w:eastAsia="Calibri"/>
                <w:sz w:val="16"/>
              </w:rPr>
              <w:t>30 tests, workspace validation or SHA verification.</w:t>
            </w:r>
          </w:p>
        </w:tc>
      </w:tr>
      <w:tr w:rsidR="00542A5B" w14:paraId="745B4FFF" w14:textId="77777777">
        <w:trPr>
          <w:cantSplit/>
        </w:trPr>
        <w:tc>
          <w:tcPr>
            <w:tcW w:w="1700" w:type="dxa"/>
            <w:tcMar>
              <w:top w:w="80" w:type="dxa"/>
              <w:left w:w="120" w:type="dxa"/>
              <w:bottom w:w="80" w:type="dxa"/>
              <w:right w:w="120" w:type="dxa"/>
            </w:tcMar>
            <w:vAlign w:val="center"/>
          </w:tcPr>
          <w:p w14:paraId="52C3C942" w14:textId="77777777" w:rsidR="00542A5B" w:rsidRDefault="00000000">
            <w:pPr>
              <w:pStyle w:val="TableText"/>
            </w:pPr>
            <w:r>
              <w:rPr>
                <w:rFonts w:eastAsia="Calibri"/>
                <w:b/>
                <w:sz w:val="16"/>
              </w:rPr>
              <w:lastRenderedPageBreak/>
              <w:t>Assessor-observed</w:t>
            </w:r>
          </w:p>
        </w:tc>
        <w:tc>
          <w:tcPr>
            <w:tcW w:w="4200" w:type="dxa"/>
            <w:tcMar>
              <w:top w:w="80" w:type="dxa"/>
              <w:left w:w="120" w:type="dxa"/>
              <w:bottom w:w="80" w:type="dxa"/>
              <w:right w:w="120" w:type="dxa"/>
            </w:tcMar>
            <w:vAlign w:val="center"/>
          </w:tcPr>
          <w:p w14:paraId="3C0CBA93" w14:textId="77777777" w:rsidR="00542A5B" w:rsidRDefault="00000000">
            <w:pPr>
              <w:pStyle w:val="TableText"/>
            </w:pPr>
            <w:r>
              <w:rPr>
                <w:rFonts w:eastAsia="Calibri"/>
                <w:sz w:val="16"/>
              </w:rPr>
              <w:t>An authorised assessor directly observed performance.</w:t>
            </w:r>
          </w:p>
        </w:tc>
        <w:tc>
          <w:tcPr>
            <w:tcW w:w="3460" w:type="dxa"/>
            <w:tcMar>
              <w:top w:w="80" w:type="dxa"/>
              <w:left w:w="120" w:type="dxa"/>
              <w:bottom w:w="80" w:type="dxa"/>
              <w:right w:w="120" w:type="dxa"/>
            </w:tcMar>
            <w:vAlign w:val="center"/>
          </w:tcPr>
          <w:p w14:paraId="4F5E6BD3" w14:textId="77777777" w:rsidR="00542A5B" w:rsidRDefault="00000000">
            <w:pPr>
              <w:pStyle w:val="TableText"/>
            </w:pPr>
            <w:r>
              <w:rPr>
                <w:rFonts w:eastAsia="Calibri"/>
                <w:sz w:val="16"/>
              </w:rPr>
              <w:t>Exit scenario and stop-work communication.</w:t>
            </w:r>
          </w:p>
        </w:tc>
      </w:tr>
      <w:tr w:rsidR="00542A5B" w14:paraId="23960152" w14:textId="77777777">
        <w:trPr>
          <w:cantSplit/>
        </w:trPr>
        <w:tc>
          <w:tcPr>
            <w:tcW w:w="1700" w:type="dxa"/>
            <w:tcMar>
              <w:top w:w="80" w:type="dxa"/>
              <w:left w:w="120" w:type="dxa"/>
              <w:bottom w:w="80" w:type="dxa"/>
              <w:right w:w="120" w:type="dxa"/>
            </w:tcMar>
            <w:vAlign w:val="center"/>
          </w:tcPr>
          <w:p w14:paraId="6E18DB60" w14:textId="77777777" w:rsidR="00542A5B" w:rsidRDefault="00000000">
            <w:pPr>
              <w:pStyle w:val="TableText"/>
            </w:pPr>
            <w:r>
              <w:rPr>
                <w:rFonts w:eastAsia="Calibri"/>
                <w:b/>
                <w:sz w:val="16"/>
              </w:rPr>
              <w:t>Peer-observed</w:t>
            </w:r>
          </w:p>
        </w:tc>
        <w:tc>
          <w:tcPr>
            <w:tcW w:w="4200" w:type="dxa"/>
            <w:tcMar>
              <w:top w:w="80" w:type="dxa"/>
              <w:left w:w="120" w:type="dxa"/>
              <w:bottom w:w="80" w:type="dxa"/>
              <w:right w:w="120" w:type="dxa"/>
            </w:tcMar>
            <w:vAlign w:val="center"/>
          </w:tcPr>
          <w:p w14:paraId="4AA4E7E3" w14:textId="77777777" w:rsidR="00542A5B" w:rsidRDefault="00000000">
            <w:pPr>
              <w:pStyle w:val="TableText"/>
            </w:pPr>
            <w:r>
              <w:rPr>
                <w:rFonts w:eastAsia="Calibri"/>
                <w:sz w:val="16"/>
              </w:rPr>
              <w:t>A peer used a supplied observation form.</w:t>
            </w:r>
          </w:p>
        </w:tc>
        <w:tc>
          <w:tcPr>
            <w:tcW w:w="3460" w:type="dxa"/>
            <w:tcMar>
              <w:top w:w="80" w:type="dxa"/>
              <w:left w:w="120" w:type="dxa"/>
              <w:bottom w:w="80" w:type="dxa"/>
              <w:right w:w="120" w:type="dxa"/>
            </w:tcMar>
            <w:vAlign w:val="center"/>
          </w:tcPr>
          <w:p w14:paraId="3360CC9A" w14:textId="77777777" w:rsidR="00542A5B" w:rsidRDefault="00000000">
            <w:pPr>
              <w:pStyle w:val="TableText"/>
            </w:pPr>
            <w:r>
              <w:rPr>
                <w:rFonts w:eastAsia="Calibri"/>
                <w:sz w:val="16"/>
              </w:rPr>
              <w:t>Rehearsed specialist referral or role explanation.</w:t>
            </w:r>
          </w:p>
        </w:tc>
      </w:tr>
      <w:tr w:rsidR="00542A5B" w14:paraId="14631A1A" w14:textId="77777777">
        <w:trPr>
          <w:cantSplit/>
        </w:trPr>
        <w:tc>
          <w:tcPr>
            <w:tcW w:w="1700" w:type="dxa"/>
            <w:tcMar>
              <w:top w:w="80" w:type="dxa"/>
              <w:left w:w="120" w:type="dxa"/>
              <w:bottom w:w="80" w:type="dxa"/>
              <w:right w:w="120" w:type="dxa"/>
            </w:tcMar>
            <w:vAlign w:val="center"/>
          </w:tcPr>
          <w:p w14:paraId="4CBD644E" w14:textId="77777777" w:rsidR="00542A5B" w:rsidRDefault="00000000">
            <w:pPr>
              <w:pStyle w:val="TableText"/>
            </w:pPr>
            <w:r>
              <w:rPr>
                <w:rFonts w:eastAsia="Calibri"/>
                <w:b/>
                <w:sz w:val="16"/>
              </w:rPr>
              <w:t>Customer-simulated</w:t>
            </w:r>
          </w:p>
        </w:tc>
        <w:tc>
          <w:tcPr>
            <w:tcW w:w="4200" w:type="dxa"/>
            <w:tcMar>
              <w:top w:w="80" w:type="dxa"/>
              <w:left w:w="120" w:type="dxa"/>
              <w:bottom w:w="80" w:type="dxa"/>
              <w:right w:w="120" w:type="dxa"/>
            </w:tcMar>
            <w:vAlign w:val="center"/>
          </w:tcPr>
          <w:p w14:paraId="18BDE30C" w14:textId="77777777" w:rsidR="00542A5B" w:rsidRDefault="00000000">
            <w:pPr>
              <w:pStyle w:val="TableText"/>
            </w:pPr>
            <w:r>
              <w:rPr>
                <w:rFonts w:eastAsia="Calibri"/>
                <w:sz w:val="16"/>
              </w:rPr>
              <w:t>A facilitator in a controlled persona challenged or accepted the result.</w:t>
            </w:r>
          </w:p>
        </w:tc>
        <w:tc>
          <w:tcPr>
            <w:tcW w:w="3460" w:type="dxa"/>
            <w:tcMar>
              <w:top w:w="80" w:type="dxa"/>
              <w:left w:w="120" w:type="dxa"/>
              <w:bottom w:w="80" w:type="dxa"/>
              <w:right w:w="120" w:type="dxa"/>
            </w:tcMar>
            <w:vAlign w:val="center"/>
          </w:tcPr>
          <w:p w14:paraId="47BC0D9D" w14:textId="77777777" w:rsidR="00542A5B" w:rsidRDefault="00000000">
            <w:pPr>
              <w:pStyle w:val="TableText"/>
            </w:pPr>
            <w:r>
              <w:rPr>
                <w:rFonts w:eastAsia="Calibri"/>
                <w:sz w:val="16"/>
              </w:rPr>
              <w:t>Pressure, authority conflict or read-out.</w:t>
            </w:r>
          </w:p>
        </w:tc>
      </w:tr>
      <w:tr w:rsidR="00542A5B" w14:paraId="648814C1" w14:textId="77777777">
        <w:trPr>
          <w:cantSplit/>
        </w:trPr>
        <w:tc>
          <w:tcPr>
            <w:tcW w:w="1700" w:type="dxa"/>
            <w:tcMar>
              <w:top w:w="80" w:type="dxa"/>
              <w:left w:w="120" w:type="dxa"/>
              <w:bottom w:w="80" w:type="dxa"/>
              <w:right w:w="120" w:type="dxa"/>
            </w:tcMar>
            <w:vAlign w:val="center"/>
          </w:tcPr>
          <w:p w14:paraId="38ED17A9" w14:textId="77777777" w:rsidR="00542A5B" w:rsidRDefault="00000000">
            <w:pPr>
              <w:pStyle w:val="TableText"/>
            </w:pPr>
            <w:r>
              <w:rPr>
                <w:rFonts w:eastAsia="Calibri"/>
                <w:b/>
                <w:sz w:val="16"/>
              </w:rPr>
              <w:t>Document-reviewed</w:t>
            </w:r>
          </w:p>
        </w:tc>
        <w:tc>
          <w:tcPr>
            <w:tcW w:w="4200" w:type="dxa"/>
            <w:tcMar>
              <w:top w:w="80" w:type="dxa"/>
              <w:left w:w="120" w:type="dxa"/>
              <w:bottom w:w="80" w:type="dxa"/>
              <w:right w:w="120" w:type="dxa"/>
            </w:tcMar>
            <w:vAlign w:val="center"/>
          </w:tcPr>
          <w:p w14:paraId="7AB17B6B" w14:textId="77777777" w:rsidR="00542A5B" w:rsidRDefault="00000000">
            <w:pPr>
              <w:pStyle w:val="TableText"/>
            </w:pPr>
            <w:r>
              <w:rPr>
                <w:rFonts w:eastAsia="Calibri"/>
                <w:sz w:val="16"/>
              </w:rPr>
              <w:t>A reviewer checked a retained artefact against criteria.</w:t>
            </w:r>
          </w:p>
        </w:tc>
        <w:tc>
          <w:tcPr>
            <w:tcW w:w="3460" w:type="dxa"/>
            <w:tcMar>
              <w:top w:w="80" w:type="dxa"/>
              <w:left w:w="120" w:type="dxa"/>
              <w:bottom w:w="80" w:type="dxa"/>
              <w:right w:w="120" w:type="dxa"/>
            </w:tcMar>
            <w:vAlign w:val="center"/>
          </w:tcPr>
          <w:p w14:paraId="05D8AD96" w14:textId="77777777" w:rsidR="00542A5B" w:rsidRDefault="00000000">
            <w:pPr>
              <w:pStyle w:val="TableText"/>
            </w:pPr>
            <w:r>
              <w:rPr>
                <w:rFonts w:eastAsia="Calibri"/>
                <w:sz w:val="16"/>
              </w:rPr>
              <w:t>Charter, decision record or field-working plan.</w:t>
            </w:r>
          </w:p>
        </w:tc>
      </w:tr>
    </w:tbl>
    <w:p w14:paraId="539111F8" w14:textId="77777777" w:rsidR="00542A5B" w:rsidRDefault="00542A5B">
      <w:pPr>
        <w:spacing w:after="40"/>
      </w:pPr>
    </w:p>
    <w:p w14:paraId="7F6B3979" w14:textId="77777777" w:rsidR="00542A5B" w:rsidRDefault="00000000">
      <w:pPr>
        <w:pStyle w:val="GuideNote"/>
        <w:keepLines/>
        <w:pBdr>
          <w:top w:val="single" w:sz="8" w:space="6" w:color="9E3E37"/>
          <w:left w:val="single" w:sz="8" w:space="6" w:color="9E3E37"/>
          <w:bottom w:val="single" w:sz="8" w:space="6" w:color="9E3E37"/>
          <w:right w:val="single" w:sz="8" w:space="6" w:color="9E3E37"/>
        </w:pBdr>
        <w:shd w:val="clear" w:color="auto" w:fill="FBECEA"/>
        <w:spacing w:before="100" w:after="220"/>
        <w:ind w:left="120" w:right="120"/>
      </w:pPr>
      <w:r>
        <w:rPr>
          <w:rFonts w:eastAsia="Calibri"/>
          <w:b/>
          <w:color w:val="9E3E37"/>
        </w:rPr>
        <w:t xml:space="preserve">No upgrade by observation: </w:t>
      </w:r>
      <w:r>
        <w:rPr>
          <w:rFonts w:eastAsia="Calibri"/>
        </w:rPr>
        <w:t>A synthetic scenario remains Synthetic even if an assessor watches it. A local validator remains Local live even if its output resembles a customer workflow. Record both axes and the limitation.</w:t>
      </w:r>
    </w:p>
    <w:p w14:paraId="4F88C3C1" w14:textId="77777777" w:rsidR="00542A5B" w:rsidRDefault="00000000">
      <w:pPr>
        <w:pStyle w:val="Heading2"/>
      </w:pPr>
      <w:bookmarkStart w:id="42" w:name="h_Evidence_integrity_and_t_79508ad9"/>
      <w:r>
        <w:t>Evidence integrity and tamper detection</w:t>
      </w:r>
      <w:bookmarkEnd w:id="42"/>
    </w:p>
    <w:p w14:paraId="4CCA9310" w14:textId="77777777" w:rsidR="00542A5B" w:rsidRDefault="00000000">
      <w:r>
        <w:rPr>
          <w:rFonts w:eastAsia="Calibri"/>
        </w:rPr>
        <w:t>Useful evidence is authorised, relevant, reproducible, minimal, attributable and honest about limitations. A screenshot can support context, but it rarely proves a claim alone. Prefer machine-readable results, commands, checksums, logs, decision records and witnessed performance.</w:t>
      </w:r>
    </w:p>
    <w:p w14:paraId="12789F63" w14:textId="77777777" w:rsidR="00542A5B" w:rsidRDefault="00000000">
      <w:pPr>
        <w:pStyle w:val="Heading3"/>
      </w:pPr>
      <w:bookmarkStart w:id="43" w:name="h_Evidence_workflow_f3754e00"/>
      <w:r>
        <w:t>Evidence workflow</w:t>
      </w:r>
      <w:bookmarkEnd w:id="43"/>
    </w:p>
    <w:p w14:paraId="388752E3" w14:textId="77777777" w:rsidR="00542A5B" w:rsidRDefault="00000000">
      <w:pPr>
        <w:numPr>
          <w:ilvl w:val="0"/>
          <w:numId w:val="1"/>
        </w:numPr>
      </w:pPr>
      <w:r>
        <w:rPr>
          <w:rFonts w:eastAsia="Calibri"/>
        </w:rPr>
        <w:t>Define the claim before collecting artefacts.</w:t>
      </w:r>
    </w:p>
    <w:p w14:paraId="3A83919A" w14:textId="77777777" w:rsidR="00542A5B" w:rsidRDefault="00000000">
      <w:pPr>
        <w:numPr>
          <w:ilvl w:val="0"/>
          <w:numId w:val="1"/>
        </w:numPr>
      </w:pPr>
      <w:r>
        <w:rPr>
          <w:rFonts w:eastAsia="Calibri"/>
        </w:rPr>
        <w:t>Confirm the environment, data and capture method are authorised.</w:t>
      </w:r>
    </w:p>
    <w:p w14:paraId="64759131" w14:textId="77777777" w:rsidR="00542A5B" w:rsidRDefault="00000000">
      <w:pPr>
        <w:numPr>
          <w:ilvl w:val="0"/>
          <w:numId w:val="1"/>
        </w:numPr>
      </w:pPr>
      <w:r>
        <w:rPr>
          <w:rFonts w:eastAsia="Calibri"/>
        </w:rPr>
        <w:t>Capture the smallest artefact set that can reproduce or review the claim.</w:t>
      </w:r>
    </w:p>
    <w:p w14:paraId="0D4FF340" w14:textId="77777777" w:rsidR="00542A5B" w:rsidRDefault="00000000">
      <w:pPr>
        <w:numPr>
          <w:ilvl w:val="0"/>
          <w:numId w:val="1"/>
        </w:numPr>
      </w:pPr>
      <w:r>
        <w:rPr>
          <w:rFonts w:eastAsia="Calibri"/>
        </w:rPr>
        <w:t>Redact at source and exclude secrets; never rely on later cosmetic editing.</w:t>
      </w:r>
    </w:p>
    <w:p w14:paraId="4F3387AF" w14:textId="77777777" w:rsidR="00542A5B" w:rsidRDefault="00000000">
      <w:pPr>
        <w:numPr>
          <w:ilvl w:val="0"/>
          <w:numId w:val="1"/>
        </w:numPr>
      </w:pPr>
      <w:r>
        <w:rPr>
          <w:rFonts w:eastAsia="Calibri"/>
        </w:rPr>
        <w:t>Record execution mode, validation method, verifier, timestamp and limitations.</w:t>
      </w:r>
    </w:p>
    <w:p w14:paraId="06E92F93" w14:textId="77777777" w:rsidR="00542A5B" w:rsidRDefault="00000000">
      <w:pPr>
        <w:numPr>
          <w:ilvl w:val="0"/>
          <w:numId w:val="1"/>
        </w:numPr>
      </w:pPr>
      <w:r>
        <w:rPr>
          <w:rFonts w:eastAsia="Calibri"/>
        </w:rPr>
        <w:t>Seal the approved evidence directory and verify its SHA-256 record.</w:t>
      </w:r>
    </w:p>
    <w:p w14:paraId="3AD2DC91" w14:textId="77777777" w:rsidR="00542A5B" w:rsidRDefault="00000000">
      <w:pPr>
        <w:numPr>
          <w:ilvl w:val="0"/>
          <w:numId w:val="1"/>
        </w:numPr>
      </w:pPr>
      <w:r>
        <w:rPr>
          <w:rFonts w:eastAsia="Calibri"/>
        </w:rPr>
        <w:t>Apply the retention and deletion plan, including temporary copies.</w:t>
      </w:r>
    </w:p>
    <w:p w14:paraId="46646910" w14:textId="77777777" w:rsidR="00542A5B" w:rsidRDefault="00000000">
      <w:pPr>
        <w:pStyle w:val="CodeBlock"/>
        <w:keepLines/>
        <w:shd w:val="clear" w:color="auto" w:fill="EEF2F0"/>
        <w:ind w:left="259" w:right="115"/>
        <w:rPr>
          <w:rFonts w:hint="eastAsia"/>
        </w:rPr>
      </w:pPr>
      <w:r>
        <w:rPr>
          <w:rFonts w:eastAsia="Consolas"/>
        </w:rPr>
        <w:t>uv run python tools/module0.py validate --workspace work/current</w:t>
      </w:r>
      <w:r>
        <w:rPr>
          <w:rFonts w:eastAsia="Consolas"/>
        </w:rPr>
        <w:br/>
        <w:t>uv run python tools/module0.py seal --workspace work/current --evidence evidence/current</w:t>
      </w:r>
      <w:r>
        <w:rPr>
          <w:rFonts w:eastAsia="Consolas"/>
        </w:rPr>
        <w:br/>
        <w:t>uv run python tools/module0.py verify --evidence evidence/current</w:t>
      </w:r>
    </w:p>
    <w:p w14:paraId="151F621B"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What a seal proves: </w:t>
      </w:r>
      <w:r>
        <w:rPr>
          <w:rFonts w:eastAsia="Calibri"/>
        </w:rPr>
        <w:t>The seal detects a later byte-level change to retained files. It does not prove that the file was authorised, truthful, correctly labelled or observed by the named person. Those claims need their own evidence.</w:t>
      </w:r>
    </w:p>
    <w:p w14:paraId="700370BC" w14:textId="77777777" w:rsidR="00542A5B" w:rsidRDefault="00000000">
      <w:pPr>
        <w:pStyle w:val="Heading2"/>
      </w:pPr>
      <w:bookmarkStart w:id="44" w:name="h_Constructive_stop_work_c_47a73674"/>
      <w:r>
        <w:lastRenderedPageBreak/>
        <w:t>Constructive stop-work communication</w:t>
      </w:r>
      <w:bookmarkEnd w:id="44"/>
    </w:p>
    <w:p w14:paraId="4F08CEB6" w14:textId="77777777" w:rsidR="00542A5B" w:rsidRDefault="00000000">
      <w:r>
        <w:rPr>
          <w:rFonts w:eastAsia="Calibri"/>
        </w:rPr>
        <w:t>A good boundary statement is specific, calm and useful. Avoid legal conclusions, blame and vague appeals to policy. State what you can observe, the immediate risk, the missing authority or control and the safe next option.</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500"/>
        <w:gridCol w:w="2350"/>
        <w:gridCol w:w="5510"/>
      </w:tblGrid>
      <w:tr w:rsidR="00542A5B" w14:paraId="46F95781" w14:textId="77777777">
        <w:trPr>
          <w:cantSplit/>
          <w:tblHeader/>
        </w:trPr>
        <w:tc>
          <w:tcPr>
            <w:tcW w:w="1500" w:type="dxa"/>
            <w:shd w:val="clear" w:color="auto" w:fill="E8F4EF"/>
            <w:tcMar>
              <w:top w:w="80" w:type="dxa"/>
              <w:left w:w="120" w:type="dxa"/>
              <w:bottom w:w="80" w:type="dxa"/>
              <w:right w:w="120" w:type="dxa"/>
            </w:tcMar>
            <w:vAlign w:val="center"/>
          </w:tcPr>
          <w:p w14:paraId="1FEF040C" w14:textId="77777777" w:rsidR="00542A5B" w:rsidRDefault="00000000">
            <w:pPr>
              <w:pStyle w:val="TableHeader"/>
              <w:jc w:val="center"/>
            </w:pPr>
            <w:r>
              <w:t>Situation</w:t>
            </w:r>
          </w:p>
        </w:tc>
        <w:tc>
          <w:tcPr>
            <w:tcW w:w="2350" w:type="dxa"/>
            <w:shd w:val="clear" w:color="auto" w:fill="E8F4EF"/>
            <w:tcMar>
              <w:top w:w="80" w:type="dxa"/>
              <w:left w:w="120" w:type="dxa"/>
              <w:bottom w:w="80" w:type="dxa"/>
              <w:right w:w="120" w:type="dxa"/>
            </w:tcMar>
            <w:vAlign w:val="center"/>
          </w:tcPr>
          <w:p w14:paraId="2F7AF15D" w14:textId="77777777" w:rsidR="00542A5B" w:rsidRDefault="00000000">
            <w:pPr>
              <w:pStyle w:val="TableHeader"/>
              <w:jc w:val="center"/>
            </w:pPr>
            <w:r>
              <w:t>Weak wording</w:t>
            </w:r>
          </w:p>
        </w:tc>
        <w:tc>
          <w:tcPr>
            <w:tcW w:w="5510" w:type="dxa"/>
            <w:shd w:val="clear" w:color="auto" w:fill="E8F4EF"/>
            <w:tcMar>
              <w:top w:w="80" w:type="dxa"/>
              <w:left w:w="120" w:type="dxa"/>
              <w:bottom w:w="80" w:type="dxa"/>
              <w:right w:w="120" w:type="dxa"/>
            </w:tcMar>
            <w:vAlign w:val="center"/>
          </w:tcPr>
          <w:p w14:paraId="1A8A4EAF" w14:textId="77777777" w:rsidR="00542A5B" w:rsidRDefault="00000000">
            <w:pPr>
              <w:pStyle w:val="TableHeader"/>
            </w:pPr>
            <w:r>
              <w:t>Professional wording</w:t>
            </w:r>
          </w:p>
        </w:tc>
      </w:tr>
      <w:tr w:rsidR="00542A5B" w14:paraId="0D73F320" w14:textId="77777777">
        <w:trPr>
          <w:cantSplit/>
        </w:trPr>
        <w:tc>
          <w:tcPr>
            <w:tcW w:w="1500" w:type="dxa"/>
            <w:tcMar>
              <w:top w:w="80" w:type="dxa"/>
              <w:left w:w="120" w:type="dxa"/>
              <w:bottom w:w="80" w:type="dxa"/>
              <w:right w:w="120" w:type="dxa"/>
            </w:tcMar>
            <w:vAlign w:val="center"/>
          </w:tcPr>
          <w:p w14:paraId="669ED816" w14:textId="77777777" w:rsidR="00542A5B" w:rsidRDefault="00000000">
            <w:pPr>
              <w:pStyle w:val="TableText"/>
            </w:pPr>
            <w:r>
              <w:rPr>
                <w:rFonts w:eastAsia="Calibri"/>
                <w:b/>
                <w:sz w:val="16"/>
              </w:rPr>
              <w:t>Unapproved file</w:t>
            </w:r>
          </w:p>
        </w:tc>
        <w:tc>
          <w:tcPr>
            <w:tcW w:w="2350" w:type="dxa"/>
            <w:tcMar>
              <w:top w:w="80" w:type="dxa"/>
              <w:left w:w="120" w:type="dxa"/>
              <w:bottom w:w="80" w:type="dxa"/>
              <w:right w:w="120" w:type="dxa"/>
            </w:tcMar>
            <w:vAlign w:val="center"/>
          </w:tcPr>
          <w:p w14:paraId="76D4B73B" w14:textId="77777777" w:rsidR="00542A5B" w:rsidRDefault="00000000">
            <w:pPr>
              <w:pStyle w:val="TableText"/>
            </w:pPr>
            <w:r>
              <w:rPr>
                <w:rFonts w:eastAsia="Calibri"/>
                <w:sz w:val="16"/>
              </w:rPr>
              <w:t>'Compliance says no.'</w:t>
            </w:r>
          </w:p>
        </w:tc>
        <w:tc>
          <w:tcPr>
            <w:tcW w:w="5510" w:type="dxa"/>
            <w:tcMar>
              <w:top w:w="80" w:type="dxa"/>
              <w:left w:w="120" w:type="dxa"/>
              <w:bottom w:w="80" w:type="dxa"/>
              <w:right w:w="120" w:type="dxa"/>
            </w:tcMar>
            <w:vAlign w:val="center"/>
          </w:tcPr>
          <w:p w14:paraId="59863A35" w14:textId="77777777" w:rsidR="00542A5B" w:rsidRDefault="00000000">
            <w:pPr>
              <w:pStyle w:val="TableText"/>
            </w:pPr>
            <w:r>
              <w:rPr>
                <w:rFonts w:eastAsia="Calibri"/>
                <w:sz w:val="16"/>
              </w:rPr>
              <w:t>'This file is outside our synthetic-data inventory, and I cannot verify its provenance or authorised use. I will not open it. We can continue with the generated fixture while the data owner and privacy adviser decide.'</w:t>
            </w:r>
          </w:p>
        </w:tc>
      </w:tr>
      <w:tr w:rsidR="00542A5B" w14:paraId="4597CDC7" w14:textId="77777777">
        <w:trPr>
          <w:cantSplit/>
        </w:trPr>
        <w:tc>
          <w:tcPr>
            <w:tcW w:w="1500" w:type="dxa"/>
            <w:tcMar>
              <w:top w:w="80" w:type="dxa"/>
              <w:left w:w="120" w:type="dxa"/>
              <w:bottom w:w="80" w:type="dxa"/>
              <w:right w:w="120" w:type="dxa"/>
            </w:tcMar>
            <w:vAlign w:val="center"/>
          </w:tcPr>
          <w:p w14:paraId="3442CD5F" w14:textId="77777777" w:rsidR="00542A5B" w:rsidRDefault="00000000">
            <w:pPr>
              <w:pStyle w:val="TableText"/>
            </w:pPr>
            <w:r>
              <w:rPr>
                <w:rFonts w:eastAsia="Calibri"/>
                <w:b/>
                <w:sz w:val="16"/>
              </w:rPr>
              <w:t>Overclaim</w:t>
            </w:r>
          </w:p>
        </w:tc>
        <w:tc>
          <w:tcPr>
            <w:tcW w:w="2350" w:type="dxa"/>
            <w:tcMar>
              <w:top w:w="80" w:type="dxa"/>
              <w:left w:w="120" w:type="dxa"/>
              <w:bottom w:w="80" w:type="dxa"/>
              <w:right w:w="120" w:type="dxa"/>
            </w:tcMar>
            <w:vAlign w:val="center"/>
          </w:tcPr>
          <w:p w14:paraId="01CD7894" w14:textId="77777777" w:rsidR="00542A5B" w:rsidRDefault="00000000">
            <w:pPr>
              <w:pStyle w:val="TableText"/>
            </w:pPr>
            <w:r>
              <w:rPr>
                <w:rFonts w:eastAsia="Calibri"/>
                <w:sz w:val="16"/>
              </w:rPr>
              <w:t>'That is dishonest.'</w:t>
            </w:r>
          </w:p>
        </w:tc>
        <w:tc>
          <w:tcPr>
            <w:tcW w:w="5510" w:type="dxa"/>
            <w:tcMar>
              <w:top w:w="80" w:type="dxa"/>
              <w:left w:w="120" w:type="dxa"/>
              <w:bottom w:w="80" w:type="dxa"/>
              <w:right w:w="120" w:type="dxa"/>
            </w:tcMar>
            <w:vAlign w:val="center"/>
          </w:tcPr>
          <w:p w14:paraId="429768AF" w14:textId="77777777" w:rsidR="00542A5B" w:rsidRDefault="00000000">
            <w:pPr>
              <w:pStyle w:val="TableText"/>
            </w:pPr>
            <w:r>
              <w:rPr>
                <w:rFonts w:eastAsia="Calibri"/>
                <w:sz w:val="16"/>
              </w:rPr>
              <w:t>'Our evidence is Synthetic + Assessor-observed. I can say the workflow was demonstrated under those conditions, but production readiness and customer acceptance remain Unproved.'</w:t>
            </w:r>
          </w:p>
        </w:tc>
      </w:tr>
      <w:tr w:rsidR="00542A5B" w14:paraId="5B06E725" w14:textId="77777777">
        <w:trPr>
          <w:cantSplit/>
        </w:trPr>
        <w:tc>
          <w:tcPr>
            <w:tcW w:w="1500" w:type="dxa"/>
            <w:tcMar>
              <w:top w:w="80" w:type="dxa"/>
              <w:left w:w="120" w:type="dxa"/>
              <w:bottom w:w="80" w:type="dxa"/>
              <w:right w:w="120" w:type="dxa"/>
            </w:tcMar>
            <w:vAlign w:val="center"/>
          </w:tcPr>
          <w:p w14:paraId="6BBE31B8" w14:textId="77777777" w:rsidR="00542A5B" w:rsidRDefault="00000000">
            <w:pPr>
              <w:pStyle w:val="TableText"/>
            </w:pPr>
            <w:r>
              <w:rPr>
                <w:rFonts w:eastAsia="Calibri"/>
                <w:b/>
                <w:sz w:val="16"/>
              </w:rPr>
              <w:t>Control bypass</w:t>
            </w:r>
          </w:p>
        </w:tc>
        <w:tc>
          <w:tcPr>
            <w:tcW w:w="2350" w:type="dxa"/>
            <w:tcMar>
              <w:top w:w="80" w:type="dxa"/>
              <w:left w:w="120" w:type="dxa"/>
              <w:bottom w:w="80" w:type="dxa"/>
              <w:right w:w="120" w:type="dxa"/>
            </w:tcMar>
            <w:vAlign w:val="center"/>
          </w:tcPr>
          <w:p w14:paraId="7A86454B" w14:textId="77777777" w:rsidR="00542A5B" w:rsidRDefault="00000000">
            <w:pPr>
              <w:pStyle w:val="TableText"/>
            </w:pPr>
            <w:r>
              <w:rPr>
                <w:rFonts w:eastAsia="Calibri"/>
                <w:sz w:val="16"/>
              </w:rPr>
              <w:t>'Security will never allow it.'</w:t>
            </w:r>
          </w:p>
        </w:tc>
        <w:tc>
          <w:tcPr>
            <w:tcW w:w="5510" w:type="dxa"/>
            <w:tcMar>
              <w:top w:w="80" w:type="dxa"/>
              <w:left w:w="120" w:type="dxa"/>
              <w:bottom w:w="80" w:type="dxa"/>
              <w:right w:w="120" w:type="dxa"/>
            </w:tcMar>
            <w:vAlign w:val="center"/>
          </w:tcPr>
          <w:p w14:paraId="0C1D4C5B" w14:textId="77777777" w:rsidR="00542A5B" w:rsidRDefault="00000000">
            <w:pPr>
              <w:pStyle w:val="TableText"/>
            </w:pPr>
            <w:r>
              <w:rPr>
                <w:rFonts w:eastAsia="Calibri"/>
                <w:sz w:val="16"/>
              </w:rPr>
              <w:t>'The requested change bypasses a control owned by Security. I can present a bounded alternative and impact, but that owner must approve any exception before implementation.'</w:t>
            </w:r>
          </w:p>
        </w:tc>
      </w:tr>
      <w:tr w:rsidR="00542A5B" w14:paraId="3AB58F75" w14:textId="77777777">
        <w:trPr>
          <w:cantSplit/>
        </w:trPr>
        <w:tc>
          <w:tcPr>
            <w:tcW w:w="1500" w:type="dxa"/>
            <w:tcMar>
              <w:top w:w="80" w:type="dxa"/>
              <w:left w:w="120" w:type="dxa"/>
              <w:bottom w:w="80" w:type="dxa"/>
              <w:right w:w="120" w:type="dxa"/>
            </w:tcMar>
            <w:vAlign w:val="center"/>
          </w:tcPr>
          <w:p w14:paraId="32DE571A" w14:textId="77777777" w:rsidR="00542A5B" w:rsidRDefault="00000000">
            <w:pPr>
              <w:pStyle w:val="TableText"/>
            </w:pPr>
            <w:r>
              <w:rPr>
                <w:rFonts w:eastAsia="Calibri"/>
                <w:b/>
                <w:sz w:val="16"/>
              </w:rPr>
              <w:t>Unsafe hours</w:t>
            </w:r>
          </w:p>
        </w:tc>
        <w:tc>
          <w:tcPr>
            <w:tcW w:w="2350" w:type="dxa"/>
            <w:tcMar>
              <w:top w:w="80" w:type="dxa"/>
              <w:left w:w="120" w:type="dxa"/>
              <w:bottom w:w="80" w:type="dxa"/>
              <w:right w:w="120" w:type="dxa"/>
            </w:tcMar>
            <w:vAlign w:val="center"/>
          </w:tcPr>
          <w:p w14:paraId="16C04010" w14:textId="77777777" w:rsidR="00542A5B" w:rsidRDefault="00000000">
            <w:pPr>
              <w:pStyle w:val="TableText"/>
            </w:pPr>
            <w:r>
              <w:rPr>
                <w:rFonts w:eastAsia="Calibri"/>
                <w:sz w:val="16"/>
              </w:rPr>
              <w:t>'I am too tired.'</w:t>
            </w:r>
          </w:p>
        </w:tc>
        <w:tc>
          <w:tcPr>
            <w:tcW w:w="5510" w:type="dxa"/>
            <w:tcMar>
              <w:top w:w="80" w:type="dxa"/>
              <w:left w:w="120" w:type="dxa"/>
              <w:bottom w:w="80" w:type="dxa"/>
              <w:right w:w="120" w:type="dxa"/>
            </w:tcMar>
            <w:vAlign w:val="center"/>
          </w:tcPr>
          <w:p w14:paraId="68666174" w14:textId="77777777" w:rsidR="00542A5B" w:rsidRDefault="00000000">
            <w:pPr>
              <w:pStyle w:val="TableText"/>
            </w:pPr>
            <w:r>
              <w:rPr>
                <w:rFonts w:eastAsia="Calibri"/>
                <w:sz w:val="16"/>
              </w:rPr>
              <w:t>'The proposed window exceeds the approved working-hours and lone-worker controls. I am stopping this session. We can resume with coverage, reliable check-ins and manager approval.'</w:t>
            </w:r>
          </w:p>
        </w:tc>
      </w:tr>
    </w:tbl>
    <w:p w14:paraId="624D600E" w14:textId="77777777" w:rsidR="00542A5B" w:rsidRDefault="00542A5B">
      <w:pPr>
        <w:spacing w:after="40"/>
      </w:pPr>
    </w:p>
    <w:p w14:paraId="4D6AF026" w14:textId="77777777" w:rsidR="00542A5B" w:rsidRDefault="00000000">
      <w:pPr>
        <w:pStyle w:val="Heading3"/>
      </w:pPr>
      <w:bookmarkStart w:id="45" w:name="h_A_five_sentence_escalati_ab5b63a5"/>
      <w:r>
        <w:t>A five-sentence escalation</w:t>
      </w:r>
      <w:bookmarkEnd w:id="45"/>
    </w:p>
    <w:p w14:paraId="1A8BAD56" w14:textId="77777777" w:rsidR="00542A5B" w:rsidRDefault="00000000">
      <w:pPr>
        <w:numPr>
          <w:ilvl w:val="0"/>
          <w:numId w:val="1"/>
        </w:numPr>
      </w:pPr>
      <w:r>
        <w:rPr>
          <w:rFonts w:eastAsia="Calibri"/>
        </w:rPr>
        <w:t>State the requested action and current boundary.</w:t>
      </w:r>
    </w:p>
    <w:p w14:paraId="7B857350" w14:textId="77777777" w:rsidR="00542A5B" w:rsidRDefault="00000000">
      <w:pPr>
        <w:numPr>
          <w:ilvl w:val="0"/>
          <w:numId w:val="1"/>
        </w:numPr>
      </w:pPr>
      <w:r>
        <w:rPr>
          <w:rFonts w:eastAsia="Calibri"/>
        </w:rPr>
        <w:t>Name the observable risk or unresolved decision without speculation.</w:t>
      </w:r>
    </w:p>
    <w:p w14:paraId="49A5B14F" w14:textId="77777777" w:rsidR="00542A5B" w:rsidRDefault="00000000">
      <w:pPr>
        <w:numPr>
          <w:ilvl w:val="0"/>
          <w:numId w:val="1"/>
        </w:numPr>
      </w:pPr>
      <w:r>
        <w:rPr>
          <w:rFonts w:eastAsia="Calibri"/>
        </w:rPr>
        <w:t>State what you are pausing, preserving or declining.</w:t>
      </w:r>
    </w:p>
    <w:p w14:paraId="748FF73E" w14:textId="77777777" w:rsidR="00542A5B" w:rsidRDefault="00000000">
      <w:pPr>
        <w:numPr>
          <w:ilvl w:val="0"/>
          <w:numId w:val="1"/>
        </w:numPr>
      </w:pPr>
      <w:r>
        <w:rPr>
          <w:rFonts w:eastAsia="Calibri"/>
        </w:rPr>
        <w:t>Offer the safest bounded option that still advances the outcome.</w:t>
      </w:r>
    </w:p>
    <w:p w14:paraId="520CF3AB" w14:textId="77777777" w:rsidR="00542A5B" w:rsidRDefault="00000000">
      <w:pPr>
        <w:numPr>
          <w:ilvl w:val="0"/>
          <w:numId w:val="1"/>
        </w:numPr>
      </w:pPr>
      <w:r>
        <w:rPr>
          <w:rFonts w:eastAsia="Calibri"/>
        </w:rPr>
        <w:t>Name the accountable role, evidence needed and decision deadline.</w:t>
      </w:r>
    </w:p>
    <w:p w14:paraId="55ECC18F" w14:textId="77777777" w:rsidR="00542A5B" w:rsidRDefault="00000000">
      <w:pPr>
        <w:pStyle w:val="Heading2"/>
      </w:pPr>
      <w:bookmarkStart w:id="46" w:name="h_Sustainable_field_practi_f8ea04ac"/>
      <w:r>
        <w:lastRenderedPageBreak/>
        <w:t>Sustainable field practice</w:t>
      </w:r>
      <w:bookmarkEnd w:id="46"/>
    </w:p>
    <w:p w14:paraId="76CA6E00" w14:textId="77777777" w:rsidR="00542A5B" w:rsidRDefault="00000000">
      <w:pPr>
        <w:keepLines/>
        <w:jc w:val="center"/>
      </w:pPr>
      <w:r>
        <w:rPr>
          <w:noProof/>
        </w:rPr>
        <w:drawing>
          <wp:inline distT="0" distB="0" distL="0" distR="0" wp14:anchorId="62F4CFC4" wp14:editId="64D38DE8">
            <wp:extent cx="5486400" cy="2825839"/>
            <wp:effectExtent l="0" t="0" r="0" b="0"/>
            <wp:docPr id="5" name="Picture 5" descr="Nested organisation, team and individual-practice layers showing that individual resilience cannot replace safe organisational systems." title="Sustainable field practic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craft_layers.png"/>
                    <pic:cNvPicPr/>
                  </pic:nvPicPr>
                  <pic:blipFill>
                    <a:blip r:embed="rId12"/>
                    <a:stretch>
                      <a:fillRect/>
                    </a:stretch>
                  </pic:blipFill>
                  <pic:spPr>
                    <a:xfrm>
                      <a:off x="0" y="0"/>
                      <a:ext cx="5486400" cy="2825839"/>
                    </a:xfrm>
                    <a:prstGeom prst="rect">
                      <a:avLst/>
                    </a:prstGeom>
                  </pic:spPr>
                </pic:pic>
              </a:graphicData>
            </a:graphic>
          </wp:inline>
        </w:drawing>
      </w:r>
    </w:p>
    <w:p w14:paraId="4EEAFB26" w14:textId="77777777" w:rsidR="00542A5B" w:rsidRDefault="00000000">
      <w:pPr>
        <w:spacing w:after="200"/>
        <w:jc w:val="center"/>
      </w:pPr>
      <w:r>
        <w:rPr>
          <w:rFonts w:eastAsia="Calibri"/>
          <w:i/>
          <w:color w:val="61706C"/>
          <w:sz w:val="18"/>
        </w:rPr>
        <w:t>Sustainable field practice layers</w:t>
      </w:r>
    </w:p>
    <w:p w14:paraId="27B1B21B"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t xml:space="preserve">Duty of care: </w:t>
      </w:r>
      <w:r>
        <w:rPr>
          <w:rFonts w:eastAsia="Calibri"/>
        </w:rPr>
        <w:t>Individual resilience does not replace an employer's duty of care, safe staffing, travel support, escalation processes or lawful workplace obligations. The field-working plan records conditions; it does not transfer organisational responsibility to the learner.</w:t>
      </w:r>
    </w:p>
    <w:p w14:paraId="670A6C5B" w14:textId="77777777" w:rsidR="00542A5B" w:rsidRDefault="00000000">
      <w:pPr>
        <w:pStyle w:val="Heading3"/>
      </w:pPr>
      <w:bookmarkStart w:id="47" w:name="h_Before_any_site_activity_ce074650"/>
      <w:r>
        <w:t>Before any site activity</w:t>
      </w:r>
      <w:bookmarkEnd w:id="47"/>
    </w:p>
    <w:p w14:paraId="15EBC1E4" w14:textId="77777777" w:rsidR="00542A5B" w:rsidRDefault="00000000">
      <w:pPr>
        <w:numPr>
          <w:ilvl w:val="0"/>
          <w:numId w:val="1"/>
        </w:numPr>
      </w:pPr>
      <w:r>
        <w:rPr>
          <w:rFonts w:eastAsia="Calibri"/>
        </w:rPr>
        <w:t>Purpose, site, dates, host, authorised environments and access window are confirmed.</w:t>
      </w:r>
    </w:p>
    <w:p w14:paraId="107A11B6" w14:textId="77777777" w:rsidR="00542A5B" w:rsidRDefault="00000000">
      <w:pPr>
        <w:numPr>
          <w:ilvl w:val="0"/>
          <w:numId w:val="1"/>
        </w:numPr>
      </w:pPr>
      <w:r>
        <w:rPr>
          <w:rFonts w:eastAsia="Calibri"/>
        </w:rPr>
        <w:t>Destination advice, travel approval, insurance, health, visa or work-permission questions are handled by the authorised organisation and specialist.</w:t>
      </w:r>
    </w:p>
    <w:p w14:paraId="36062A57" w14:textId="77777777" w:rsidR="00542A5B" w:rsidRDefault="00000000">
      <w:pPr>
        <w:numPr>
          <w:ilvl w:val="0"/>
          <w:numId w:val="1"/>
        </w:numPr>
      </w:pPr>
      <w:r>
        <w:rPr>
          <w:rFonts w:eastAsia="Calibri"/>
        </w:rPr>
        <w:t>Working hours, on-call scope, time-zone coverage, handover and maximum consecutive hours are agreed.</w:t>
      </w:r>
    </w:p>
    <w:p w14:paraId="2593206D" w14:textId="77777777" w:rsidR="00542A5B" w:rsidRDefault="00000000">
      <w:pPr>
        <w:numPr>
          <w:ilvl w:val="0"/>
          <w:numId w:val="1"/>
        </w:numPr>
      </w:pPr>
      <w:r>
        <w:rPr>
          <w:rFonts w:eastAsia="Calibri"/>
        </w:rPr>
        <w:t>Home-team manager, site contact, backup contact and emergency path are tested.</w:t>
      </w:r>
    </w:p>
    <w:p w14:paraId="184FC0C1" w14:textId="77777777" w:rsidR="00542A5B" w:rsidRDefault="00000000">
      <w:pPr>
        <w:numPr>
          <w:ilvl w:val="0"/>
          <w:numId w:val="1"/>
        </w:numPr>
      </w:pPr>
      <w:r>
        <w:rPr>
          <w:rFonts w:eastAsia="Calibri"/>
        </w:rPr>
        <w:t>Remote or isolated work, transport, accommodation, accessibility and harassment risks are assessed and controlled.</w:t>
      </w:r>
    </w:p>
    <w:p w14:paraId="46A266B5" w14:textId="77777777" w:rsidR="00542A5B" w:rsidRDefault="00000000">
      <w:pPr>
        <w:numPr>
          <w:ilvl w:val="0"/>
          <w:numId w:val="1"/>
        </w:numPr>
      </w:pPr>
      <w:r>
        <w:rPr>
          <w:rFonts w:eastAsia="Calibri"/>
        </w:rPr>
        <w:t>Only necessary, managed devices, accounts and data travel; loss and compromise procedures are known.</w:t>
      </w:r>
    </w:p>
    <w:p w14:paraId="5F4B093D" w14:textId="77777777" w:rsidR="00542A5B" w:rsidRDefault="00000000">
      <w:pPr>
        <w:numPr>
          <w:ilvl w:val="0"/>
          <w:numId w:val="1"/>
        </w:numPr>
      </w:pPr>
      <w:r>
        <w:rPr>
          <w:rFonts w:eastAsia="Calibri"/>
        </w:rPr>
        <w:t>Stop-work, missed check-in and safe-exit conditions are explicit.</w:t>
      </w:r>
    </w:p>
    <w:p w14:paraId="5CAE610B" w14:textId="77777777" w:rsidR="00542A5B" w:rsidRDefault="00000000">
      <w:pPr>
        <w:numPr>
          <w:ilvl w:val="0"/>
          <w:numId w:val="1"/>
        </w:numPr>
      </w:pPr>
      <w:r>
        <w:rPr>
          <w:rFonts w:eastAsia="Calibri"/>
        </w:rPr>
        <w:t>Return, access revocation, device review, decompression and product-learning briefing are scheduled.</w:t>
      </w:r>
    </w:p>
    <w:p w14:paraId="28CDD4D0" w14:textId="77777777" w:rsidR="00542A5B" w:rsidRDefault="00000000">
      <w:r>
        <w:rPr>
          <w:rFonts w:eastAsia="Calibri"/>
        </w:rPr>
        <w:lastRenderedPageBreak/>
        <w:t>Use the separate FDE Fieldcraft and Sustainable Deployment companion for detailed checklists, boundary phrases and manager prompts.</w:t>
      </w:r>
    </w:p>
    <w:p w14:paraId="7B6A0607" w14:textId="77777777" w:rsidR="00542A5B" w:rsidRDefault="00000000">
      <w:pPr>
        <w:pStyle w:val="Heading1"/>
      </w:pPr>
      <w:bookmarkStart w:id="48" w:name="h_Study_and_lab_sequence_dbfb06d5"/>
      <w:r>
        <w:t>Study and lab sequence</w:t>
      </w:r>
      <w:bookmarkEnd w:id="48"/>
    </w:p>
    <w:p w14:paraId="2D762BE9" w14:textId="77777777" w:rsidR="00542A5B" w:rsidRDefault="00000000">
      <w:r>
        <w:rPr>
          <w:rFonts w:eastAsia="Calibri"/>
        </w:rPr>
        <w:t xml:space="preserve">Use a fresh </w:t>
      </w:r>
      <w:r>
        <w:rPr>
          <w:rFonts w:ascii="Consolas" w:eastAsia="Consolas" w:hAnsi="Consolas"/>
          <w:color w:val="276B87"/>
        </w:rPr>
        <w:t>work/&lt;lab-name&gt;</w:t>
      </w:r>
      <w:r>
        <w:rPr>
          <w:rFonts w:eastAsia="Calibri"/>
        </w:rPr>
        <w:t xml:space="preserve"> directory for each lab. Do not place the assessor guide, fault catalogue or private control files in the learner repository. The commands below use Bash separators; PowerShell users may run each line separately and use backslashes in paths.</w:t>
      </w:r>
    </w:p>
    <w:p w14:paraId="297F5CBE" w14:textId="77777777" w:rsidR="00542A5B" w:rsidRDefault="00000000">
      <w:pPr>
        <w:pStyle w:val="Heading2"/>
      </w:pPr>
      <w:bookmarkStart w:id="49" w:name="h_Lab_1_Role_boundary_case_555d5155"/>
      <w:r>
        <w:t>Lab 1: Role-boundary case review</w:t>
      </w:r>
      <w:bookmarkEnd w:id="49"/>
    </w:p>
    <w:p w14:paraId="1615A95C" w14:textId="77777777" w:rsidR="00542A5B" w:rsidRDefault="00000000">
      <w:pPr>
        <w:pStyle w:val="LabMeta"/>
      </w:pPr>
      <w:r>
        <w:rPr>
          <w:rFonts w:eastAsia="Calibri"/>
          <w:color w:val="18312C"/>
        </w:rPr>
        <w:t>Suggested time: 8 focused hours</w:t>
      </w:r>
    </w:p>
    <w:p w14:paraId="580EFB13"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Purpose: </w:t>
      </w:r>
      <w:r>
        <w:rPr>
          <w:rFonts w:eastAsia="Calibri"/>
        </w:rPr>
        <w:t>Practise deciding whether the FDE should own, contribute, route or stop across six varied customer scenarios.</w:t>
      </w:r>
    </w:p>
    <w:p w14:paraId="51C2DAC6" w14:textId="77777777" w:rsidR="00542A5B" w:rsidRDefault="00000000">
      <w:pPr>
        <w:pStyle w:val="Heading3"/>
      </w:pPr>
      <w:bookmarkStart w:id="50" w:name="h_Learning_outcomes_737926c0_2"/>
      <w:r>
        <w:t>Learning outcomes</w:t>
      </w:r>
      <w:bookmarkEnd w:id="50"/>
    </w:p>
    <w:p w14:paraId="3B4FB3B9" w14:textId="77777777" w:rsidR="00542A5B" w:rsidRDefault="00000000">
      <w:pPr>
        <w:numPr>
          <w:ilvl w:val="0"/>
          <w:numId w:val="1"/>
        </w:numPr>
      </w:pPr>
      <w:r>
        <w:rPr>
          <w:rFonts w:eastAsia="Calibri"/>
        </w:rPr>
        <w:t>Explain organisation-specific role overlap</w:t>
      </w:r>
    </w:p>
    <w:p w14:paraId="7BAE9938" w14:textId="77777777" w:rsidR="00542A5B" w:rsidRDefault="00000000">
      <w:pPr>
        <w:numPr>
          <w:ilvl w:val="0"/>
          <w:numId w:val="1"/>
        </w:numPr>
      </w:pPr>
      <w:r>
        <w:rPr>
          <w:rFonts w:eastAsia="Calibri"/>
        </w:rPr>
        <w:t>Tie action to explicit authority</w:t>
      </w:r>
    </w:p>
    <w:p w14:paraId="7438F173" w14:textId="77777777" w:rsidR="00542A5B" w:rsidRDefault="00000000">
      <w:pPr>
        <w:numPr>
          <w:ilvl w:val="0"/>
          <w:numId w:val="1"/>
        </w:numPr>
      </w:pPr>
      <w:r>
        <w:rPr>
          <w:rFonts w:eastAsia="Calibri"/>
        </w:rPr>
        <w:t>Identify a useful safe next step</w:t>
      </w:r>
    </w:p>
    <w:p w14:paraId="4793CF93" w14:textId="77777777" w:rsidR="00542A5B" w:rsidRDefault="00000000">
      <w:pPr>
        <w:pStyle w:val="Heading3"/>
      </w:pPr>
      <w:bookmarkStart w:id="51" w:name="h_Repository_commands_4cac4961"/>
      <w:r>
        <w:t>Repository commands</w:t>
      </w:r>
      <w:bookmarkEnd w:id="51"/>
    </w:p>
    <w:p w14:paraId="0C8F0B8E" w14:textId="77777777" w:rsidR="00542A5B" w:rsidRDefault="00000000">
      <w:pPr>
        <w:pStyle w:val="CodeBlock"/>
        <w:keepLines/>
        <w:shd w:val="clear" w:color="auto" w:fill="EEF2F0"/>
        <w:ind w:left="259" w:right="115"/>
        <w:rPr>
          <w:rFonts w:hint="eastAsia"/>
        </w:rPr>
      </w:pPr>
      <w:r>
        <w:rPr>
          <w:rFonts w:eastAsia="Consolas"/>
        </w:rPr>
        <w:t>uv run python tools/module0.py list-scenarios</w:t>
      </w:r>
      <w:r>
        <w:rPr>
          <w:rFonts w:eastAsia="Consolas"/>
        </w:rPr>
        <w:br/>
        <w:t>uv run python tools/module0.py prepare --scenario FDE0-S01 --workspace work/lab1</w:t>
      </w:r>
    </w:p>
    <w:p w14:paraId="66BAEF32" w14:textId="77777777" w:rsidR="00542A5B" w:rsidRDefault="00000000">
      <w:pPr>
        <w:pStyle w:val="Heading3"/>
      </w:pPr>
      <w:bookmarkStart w:id="52" w:name="h_Procedure_a4ea781e"/>
      <w:r>
        <w:t>Procedure</w:t>
      </w:r>
      <w:bookmarkEnd w:id="52"/>
    </w:p>
    <w:p w14:paraId="2C773C3D" w14:textId="77777777" w:rsidR="00542A5B" w:rsidRDefault="00000000">
      <w:pPr>
        <w:numPr>
          <w:ilvl w:val="0"/>
          <w:numId w:val="1"/>
        </w:numPr>
      </w:pPr>
      <w:r>
        <w:rPr>
          <w:rFonts w:eastAsia="Calibri"/>
        </w:rPr>
        <w:t>Read all six scenario files without editing them. For each, summarise the outcome, affected people, authorised environment and hard boundary.</w:t>
      </w:r>
    </w:p>
    <w:p w14:paraId="754EB94A" w14:textId="77777777" w:rsidR="00542A5B" w:rsidRDefault="00000000">
      <w:pPr>
        <w:numPr>
          <w:ilvl w:val="0"/>
          <w:numId w:val="1"/>
        </w:numPr>
      </w:pPr>
      <w:r>
        <w:rPr>
          <w:rFonts w:eastAsia="Calibri"/>
        </w:rPr>
        <w:t>Classify at least four requests per scenario as Own, Contribute, Route or Stop. Name the evidence that supports the classification.</w:t>
      </w:r>
    </w:p>
    <w:p w14:paraId="68273082" w14:textId="77777777" w:rsidR="00542A5B" w:rsidRDefault="00000000">
      <w:pPr>
        <w:numPr>
          <w:ilvl w:val="0"/>
          <w:numId w:val="1"/>
        </w:numPr>
      </w:pPr>
      <w:r>
        <w:rPr>
          <w:rFonts w:eastAsia="Calibri"/>
        </w:rPr>
        <w:t>Identify one plausible way the answer could change if the charter changed, and name who could authorise that change.</w:t>
      </w:r>
    </w:p>
    <w:p w14:paraId="427CE955" w14:textId="77777777" w:rsidR="00542A5B" w:rsidRDefault="00000000">
      <w:pPr>
        <w:numPr>
          <w:ilvl w:val="0"/>
          <w:numId w:val="1"/>
        </w:numPr>
      </w:pPr>
      <w:r>
        <w:rPr>
          <w:rFonts w:eastAsia="Calibri"/>
        </w:rPr>
        <w:t>Rehearse a three-minute explanation for a sponsor and a five-minute technical explanation for the delivery team.</w:t>
      </w:r>
    </w:p>
    <w:p w14:paraId="4D103041" w14:textId="77777777" w:rsidR="00542A5B" w:rsidRDefault="00000000">
      <w:pPr>
        <w:numPr>
          <w:ilvl w:val="0"/>
          <w:numId w:val="1"/>
        </w:numPr>
      </w:pPr>
      <w:r>
        <w:rPr>
          <w:rFonts w:eastAsia="Calibri"/>
        </w:rPr>
        <w:t>Ask a peer to challenge two classifications using the observation form in the workbook. Revise only when evidence changes.</w:t>
      </w:r>
    </w:p>
    <w:p w14:paraId="0118074E" w14:textId="77777777" w:rsidR="00542A5B" w:rsidRDefault="00000000">
      <w:pPr>
        <w:pStyle w:val="Heading3"/>
      </w:pPr>
      <w:bookmarkStart w:id="53" w:name="h_Required_artefacts_e2ff7998"/>
      <w:r>
        <w:lastRenderedPageBreak/>
        <w:t>Required artefacts</w:t>
      </w:r>
      <w:bookmarkEnd w:id="53"/>
    </w:p>
    <w:p w14:paraId="11DCFF13" w14:textId="77777777" w:rsidR="00542A5B" w:rsidRDefault="00000000">
      <w:pPr>
        <w:numPr>
          <w:ilvl w:val="0"/>
          <w:numId w:val="1"/>
        </w:numPr>
      </w:pPr>
      <w:r>
        <w:rPr>
          <w:rFonts w:eastAsia="Calibri"/>
        </w:rPr>
        <w:t>Role-boundary comparison</w:t>
      </w:r>
    </w:p>
    <w:p w14:paraId="6632372B" w14:textId="77777777" w:rsidR="00542A5B" w:rsidRDefault="00000000">
      <w:pPr>
        <w:numPr>
          <w:ilvl w:val="0"/>
          <w:numId w:val="1"/>
        </w:numPr>
      </w:pPr>
      <w:r>
        <w:rPr>
          <w:rFonts w:eastAsia="Calibri"/>
        </w:rPr>
        <w:t>Six-scenario decision sheet</w:t>
      </w:r>
    </w:p>
    <w:p w14:paraId="2F7B6BF7" w14:textId="77777777" w:rsidR="00542A5B" w:rsidRDefault="00000000">
      <w:pPr>
        <w:numPr>
          <w:ilvl w:val="0"/>
          <w:numId w:val="1"/>
        </w:numPr>
      </w:pPr>
      <w:r>
        <w:rPr>
          <w:rFonts w:eastAsia="Calibri"/>
        </w:rPr>
        <w:t>Peer observation record</w:t>
      </w:r>
    </w:p>
    <w:p w14:paraId="2CE99DC7" w14:textId="77777777" w:rsidR="00542A5B" w:rsidRDefault="00000000">
      <w:pPr>
        <w:numPr>
          <w:ilvl w:val="0"/>
          <w:numId w:val="1"/>
        </w:numPr>
      </w:pPr>
      <w:r>
        <w:rPr>
          <w:rFonts w:eastAsia="Calibri"/>
        </w:rPr>
        <w:t>One revised boundary explanation</w:t>
      </w:r>
    </w:p>
    <w:p w14:paraId="195693DE" w14:textId="77777777" w:rsidR="00542A5B" w:rsidRDefault="00000000">
      <w:pPr>
        <w:pStyle w:val="Heading3"/>
      </w:pPr>
      <w:bookmarkStart w:id="54" w:name="h_Verification_03128bed"/>
      <w:r>
        <w:t>Verification</w:t>
      </w:r>
      <w:bookmarkEnd w:id="54"/>
    </w:p>
    <w:p w14:paraId="29736472" w14:textId="77777777" w:rsidR="00542A5B" w:rsidRDefault="00000000">
      <w:pPr>
        <w:numPr>
          <w:ilvl w:val="0"/>
          <w:numId w:val="1"/>
        </w:numPr>
      </w:pPr>
      <w:r>
        <w:rPr>
          <w:rFonts w:eastAsia="Calibri"/>
        </w:rPr>
        <w:t>Every action cites an authority source or explicitly states that it is missing</w:t>
      </w:r>
    </w:p>
    <w:p w14:paraId="4AE1371D" w14:textId="77777777" w:rsidR="00542A5B" w:rsidRDefault="00000000">
      <w:pPr>
        <w:numPr>
          <w:ilvl w:val="0"/>
          <w:numId w:val="1"/>
        </w:numPr>
      </w:pPr>
      <w:r>
        <w:rPr>
          <w:rFonts w:eastAsia="Calibri"/>
        </w:rPr>
        <w:t>No role is treated as universally responsible</w:t>
      </w:r>
    </w:p>
    <w:p w14:paraId="3D0C3B3D" w14:textId="77777777" w:rsidR="00542A5B" w:rsidRDefault="00000000">
      <w:pPr>
        <w:numPr>
          <w:ilvl w:val="0"/>
          <w:numId w:val="1"/>
        </w:numPr>
      </w:pPr>
      <w:r>
        <w:rPr>
          <w:rFonts w:eastAsia="Calibri"/>
        </w:rPr>
        <w:t>Stop responses include a bounded next option</w:t>
      </w:r>
    </w:p>
    <w:p w14:paraId="194955A0" w14:textId="77777777" w:rsidR="00542A5B" w:rsidRDefault="00000000">
      <w:pPr>
        <w:numPr>
          <w:ilvl w:val="0"/>
          <w:numId w:val="1"/>
        </w:numPr>
      </w:pPr>
      <w:r>
        <w:rPr>
          <w:rFonts w:eastAsia="Calibri"/>
        </w:rPr>
        <w:t>Technical capability is not confused with permission</w:t>
      </w:r>
    </w:p>
    <w:p w14:paraId="2D669306" w14:textId="77777777" w:rsidR="00542A5B" w:rsidRDefault="00000000">
      <w:pPr>
        <w:pStyle w:val="Heading3"/>
      </w:pPr>
      <w:bookmarkStart w:id="55" w:name="h_Evidence_to_retain_f0d29a57"/>
      <w:r>
        <w:t>Evidence to retain</w:t>
      </w:r>
      <w:bookmarkEnd w:id="55"/>
    </w:p>
    <w:p w14:paraId="532313FC" w14:textId="77777777" w:rsidR="00542A5B" w:rsidRDefault="00000000">
      <w:pPr>
        <w:numPr>
          <w:ilvl w:val="0"/>
          <w:numId w:val="1"/>
        </w:numPr>
      </w:pPr>
      <w:r>
        <w:rPr>
          <w:rFonts w:eastAsia="Calibri"/>
        </w:rPr>
        <w:t>Synthetic + Document-reviewed decision sheet</w:t>
      </w:r>
    </w:p>
    <w:p w14:paraId="03C29D57" w14:textId="77777777" w:rsidR="00542A5B" w:rsidRDefault="00000000">
      <w:pPr>
        <w:numPr>
          <w:ilvl w:val="0"/>
          <w:numId w:val="1"/>
        </w:numPr>
      </w:pPr>
      <w:r>
        <w:rPr>
          <w:rFonts w:eastAsia="Calibri"/>
        </w:rPr>
        <w:t>Synthetic + Peer-observed role explanation</w:t>
      </w:r>
    </w:p>
    <w:p w14:paraId="5C1AD092" w14:textId="77777777" w:rsidR="00542A5B" w:rsidRDefault="00000000">
      <w:pPr>
        <w:numPr>
          <w:ilvl w:val="0"/>
          <w:numId w:val="1"/>
        </w:numPr>
      </w:pPr>
      <w:r>
        <w:rPr>
          <w:rFonts w:eastAsia="Calibri"/>
        </w:rPr>
        <w:t>Limitations and unanswered role questions</w:t>
      </w:r>
    </w:p>
    <w:p w14:paraId="0BC05333" w14:textId="77777777" w:rsidR="00542A5B" w:rsidRDefault="00000000">
      <w:pPr>
        <w:pStyle w:val="GuideNote"/>
        <w:keepLines/>
        <w:pBdr>
          <w:top w:val="single" w:sz="8" w:space="6" w:color="245A4A"/>
          <w:left w:val="single" w:sz="8" w:space="6" w:color="245A4A"/>
          <w:bottom w:val="single" w:sz="8" w:space="6" w:color="245A4A"/>
          <w:right w:val="single" w:sz="8" w:space="6" w:color="245A4A"/>
        </w:pBdr>
        <w:shd w:val="clear" w:color="auto" w:fill="F4F8F6"/>
        <w:spacing w:before="100" w:after="220"/>
        <w:ind w:left="120" w:right="120"/>
      </w:pPr>
      <w:r>
        <w:rPr>
          <w:rFonts w:eastAsia="Calibri"/>
          <w:b/>
          <w:color w:val="245A4A"/>
        </w:rPr>
        <w:t xml:space="preserve">Stretch: </w:t>
      </w:r>
      <w:r>
        <w:rPr>
          <w:rFonts w:eastAsia="Calibri"/>
        </w:rPr>
        <w:t>Select a scenario from a domain you know well and list three assumptions your familiarity could tempt you to skip.</w:t>
      </w:r>
    </w:p>
    <w:p w14:paraId="6C447D0D" w14:textId="77777777" w:rsidR="00542A5B" w:rsidRDefault="00000000">
      <w:pPr>
        <w:pStyle w:val="Heading2"/>
      </w:pPr>
      <w:bookmarkStart w:id="56" w:name="h_Lab_2_Fictional_data_inv_20eaae4b"/>
      <w:r>
        <w:t>Lab 2: Fictional data inventory</w:t>
      </w:r>
      <w:bookmarkEnd w:id="56"/>
    </w:p>
    <w:p w14:paraId="1A7E5E66" w14:textId="77777777" w:rsidR="00542A5B" w:rsidRDefault="00000000">
      <w:pPr>
        <w:pStyle w:val="LabMeta"/>
      </w:pPr>
      <w:r>
        <w:rPr>
          <w:rFonts w:eastAsia="Calibri"/>
          <w:color w:val="18312C"/>
        </w:rPr>
        <w:t>Suggested time: 8 focused hours</w:t>
      </w:r>
    </w:p>
    <w:p w14:paraId="7CF84080"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Purpose: </w:t>
      </w:r>
      <w:r>
        <w:rPr>
          <w:rFonts w:eastAsia="Calibri"/>
        </w:rPr>
        <w:t>Map generated FieldBridge information from purpose through deletion and prepare precise specialist questions without making a legal conclusion.</w:t>
      </w:r>
    </w:p>
    <w:p w14:paraId="5ACF5959" w14:textId="77777777" w:rsidR="00542A5B" w:rsidRDefault="00000000">
      <w:pPr>
        <w:pStyle w:val="Heading3"/>
      </w:pPr>
      <w:bookmarkStart w:id="57" w:name="h_Learning_outcomes_737926c0_3"/>
      <w:r>
        <w:t>Learning outcomes</w:t>
      </w:r>
      <w:bookmarkEnd w:id="57"/>
    </w:p>
    <w:p w14:paraId="5FA38612" w14:textId="77777777" w:rsidR="00542A5B" w:rsidRDefault="00000000">
      <w:pPr>
        <w:numPr>
          <w:ilvl w:val="0"/>
          <w:numId w:val="1"/>
        </w:numPr>
      </w:pPr>
      <w:r>
        <w:rPr>
          <w:rFonts w:eastAsia="Calibri"/>
        </w:rPr>
        <w:t>Separate synthetic, pseudonymous, de-identified and anonymous claims</w:t>
      </w:r>
    </w:p>
    <w:p w14:paraId="1F5B391B" w14:textId="77777777" w:rsidR="00542A5B" w:rsidRDefault="00000000">
      <w:pPr>
        <w:numPr>
          <w:ilvl w:val="0"/>
          <w:numId w:val="1"/>
        </w:numPr>
      </w:pPr>
      <w:r>
        <w:rPr>
          <w:rFonts w:eastAsia="Calibri"/>
        </w:rPr>
        <w:t>Apply data minimisation</w:t>
      </w:r>
    </w:p>
    <w:p w14:paraId="09AA8F1D" w14:textId="77777777" w:rsidR="00542A5B" w:rsidRDefault="00000000">
      <w:pPr>
        <w:numPr>
          <w:ilvl w:val="0"/>
          <w:numId w:val="1"/>
        </w:numPr>
      </w:pPr>
      <w:r>
        <w:rPr>
          <w:rFonts w:eastAsia="Calibri"/>
        </w:rPr>
        <w:t>Map purpose, access, retention and deletion</w:t>
      </w:r>
    </w:p>
    <w:p w14:paraId="6F40F7E4" w14:textId="77777777" w:rsidR="00542A5B" w:rsidRDefault="00000000">
      <w:pPr>
        <w:pStyle w:val="Heading3"/>
      </w:pPr>
      <w:bookmarkStart w:id="58" w:name="h_Repository_commands_4cac4961_2"/>
      <w:r>
        <w:t>Repository commands</w:t>
      </w:r>
      <w:bookmarkEnd w:id="58"/>
    </w:p>
    <w:p w14:paraId="2A72D40D" w14:textId="77777777" w:rsidR="00542A5B" w:rsidRDefault="00000000">
      <w:pPr>
        <w:pStyle w:val="CodeBlock"/>
        <w:keepLines/>
        <w:shd w:val="clear" w:color="auto" w:fill="EEF2F0"/>
        <w:ind w:left="259" w:right="115"/>
        <w:rPr>
          <w:rFonts w:hint="eastAsia"/>
        </w:rPr>
      </w:pPr>
      <w:r>
        <w:rPr>
          <w:rFonts w:eastAsia="Consolas"/>
        </w:rPr>
        <w:t>uv run python tools/module0.py prepare --scenario FDE0-S02 --workspace work/lab2</w:t>
      </w:r>
      <w:r>
        <w:rPr>
          <w:rFonts w:eastAsia="Consolas"/>
        </w:rPr>
        <w:br/>
        <w:t># Edit work/lab2/data-inventory.csv and engagement-charter.json</w:t>
      </w:r>
      <w:r>
        <w:rPr>
          <w:rFonts w:eastAsia="Consolas"/>
        </w:rPr>
        <w:br/>
        <w:t>uv run python tools/module0.py validate --workspace work/lab2</w:t>
      </w:r>
    </w:p>
    <w:p w14:paraId="123DB1B2" w14:textId="77777777" w:rsidR="00542A5B" w:rsidRDefault="00000000">
      <w:pPr>
        <w:pStyle w:val="Heading3"/>
      </w:pPr>
      <w:bookmarkStart w:id="59" w:name="h_Procedure_a4ea781e_2"/>
      <w:r>
        <w:lastRenderedPageBreak/>
        <w:t>Procedure</w:t>
      </w:r>
      <w:bookmarkEnd w:id="59"/>
    </w:p>
    <w:p w14:paraId="63D6AB44" w14:textId="77777777" w:rsidR="00542A5B" w:rsidRDefault="00000000">
      <w:pPr>
        <w:numPr>
          <w:ilvl w:val="0"/>
          <w:numId w:val="1"/>
        </w:numPr>
      </w:pPr>
      <w:r>
        <w:rPr>
          <w:rFonts w:eastAsia="Calibri"/>
        </w:rPr>
        <w:t>List every generated record, free-text field, log, attachment, export and evidence copy implied by the scenario.</w:t>
      </w:r>
    </w:p>
    <w:p w14:paraId="3D7532FC" w14:textId="77777777" w:rsidR="00542A5B" w:rsidRDefault="00000000">
      <w:pPr>
        <w:numPr>
          <w:ilvl w:val="0"/>
          <w:numId w:val="1"/>
        </w:numPr>
      </w:pPr>
      <w:r>
        <w:rPr>
          <w:rFonts w:eastAsia="Calibri"/>
        </w:rPr>
        <w:t>For each asset, record purpose, source, destination, access roles, retention, deletion owner and jurisdiction question.</w:t>
      </w:r>
    </w:p>
    <w:p w14:paraId="5431BADF" w14:textId="77777777" w:rsidR="00542A5B" w:rsidRDefault="00000000">
      <w:pPr>
        <w:numPr>
          <w:ilvl w:val="0"/>
          <w:numId w:val="1"/>
        </w:numPr>
      </w:pPr>
      <w:r>
        <w:rPr>
          <w:rFonts w:eastAsia="Calibri"/>
        </w:rPr>
        <w:t>Challenge every field with three tests: necessary for the outcome, necessary for this learning stage and safe for the declared destination.</w:t>
      </w:r>
    </w:p>
    <w:p w14:paraId="12DAE83D" w14:textId="77777777" w:rsidR="00542A5B" w:rsidRDefault="00000000">
      <w:pPr>
        <w:numPr>
          <w:ilvl w:val="0"/>
          <w:numId w:val="1"/>
        </w:numPr>
      </w:pPr>
      <w:r>
        <w:rPr>
          <w:rFonts w:eastAsia="Calibri"/>
        </w:rPr>
        <w:t>Draw a simple lifecycle from generation to deletion. Include logs, model or service calls, evidence capture and temporary copies.</w:t>
      </w:r>
    </w:p>
    <w:p w14:paraId="730C1CDC" w14:textId="77777777" w:rsidR="00542A5B" w:rsidRDefault="00000000">
      <w:pPr>
        <w:numPr>
          <w:ilvl w:val="0"/>
          <w:numId w:val="1"/>
        </w:numPr>
      </w:pPr>
      <w:r>
        <w:rPr>
          <w:rFonts w:eastAsia="Calibri"/>
        </w:rPr>
        <w:t>Write three specialist referrals: one privacy, one security and one domain question. Supply facts and options without suggesting that the FDE decides.</w:t>
      </w:r>
    </w:p>
    <w:p w14:paraId="32BC26AC" w14:textId="77777777" w:rsidR="00542A5B" w:rsidRDefault="00000000">
      <w:pPr>
        <w:numPr>
          <w:ilvl w:val="0"/>
          <w:numId w:val="1"/>
        </w:numPr>
      </w:pPr>
      <w:r>
        <w:rPr>
          <w:rFonts w:eastAsia="Calibri"/>
        </w:rPr>
        <w:t>Run validation, correct machine-detectable gaps and document the remaining human-review questions.</w:t>
      </w:r>
    </w:p>
    <w:p w14:paraId="77246CF9" w14:textId="77777777" w:rsidR="00542A5B" w:rsidRDefault="00000000">
      <w:pPr>
        <w:pStyle w:val="Heading3"/>
      </w:pPr>
      <w:bookmarkStart w:id="60" w:name="h_Required_artefacts_e2ff7998_2"/>
      <w:r>
        <w:t>Required artefacts</w:t>
      </w:r>
      <w:bookmarkEnd w:id="60"/>
    </w:p>
    <w:p w14:paraId="4B757A27" w14:textId="77777777" w:rsidR="00542A5B" w:rsidRDefault="00000000">
      <w:pPr>
        <w:numPr>
          <w:ilvl w:val="0"/>
          <w:numId w:val="1"/>
        </w:numPr>
      </w:pPr>
      <w:r>
        <w:rPr>
          <w:rFonts w:eastAsia="Calibri"/>
        </w:rPr>
        <w:t>Completed data inventory</w:t>
      </w:r>
    </w:p>
    <w:p w14:paraId="74DC0102" w14:textId="77777777" w:rsidR="00542A5B" w:rsidRDefault="00000000">
      <w:pPr>
        <w:numPr>
          <w:ilvl w:val="0"/>
          <w:numId w:val="1"/>
        </w:numPr>
      </w:pPr>
      <w:r>
        <w:rPr>
          <w:rFonts w:eastAsia="Calibri"/>
        </w:rPr>
        <w:t>Lifecycle map</w:t>
      </w:r>
    </w:p>
    <w:p w14:paraId="371F9793" w14:textId="77777777" w:rsidR="00542A5B" w:rsidRDefault="00000000">
      <w:pPr>
        <w:numPr>
          <w:ilvl w:val="0"/>
          <w:numId w:val="1"/>
        </w:numPr>
      </w:pPr>
      <w:r>
        <w:rPr>
          <w:rFonts w:eastAsia="Calibri"/>
        </w:rPr>
        <w:t>Three specialist referrals</w:t>
      </w:r>
    </w:p>
    <w:p w14:paraId="5206A0F7" w14:textId="77777777" w:rsidR="00542A5B" w:rsidRDefault="00000000">
      <w:pPr>
        <w:numPr>
          <w:ilvl w:val="0"/>
          <w:numId w:val="1"/>
        </w:numPr>
      </w:pPr>
      <w:r>
        <w:rPr>
          <w:rFonts w:eastAsia="Calibri"/>
        </w:rPr>
        <w:t>Updated charter data boundary</w:t>
      </w:r>
    </w:p>
    <w:p w14:paraId="635A1745" w14:textId="77777777" w:rsidR="00542A5B" w:rsidRDefault="00000000">
      <w:pPr>
        <w:numPr>
          <w:ilvl w:val="0"/>
          <w:numId w:val="1"/>
        </w:numPr>
      </w:pPr>
      <w:r>
        <w:rPr>
          <w:rFonts w:eastAsia="Calibri"/>
        </w:rPr>
        <w:t>Validation transcript</w:t>
      </w:r>
    </w:p>
    <w:p w14:paraId="123B8F5B" w14:textId="77777777" w:rsidR="00542A5B" w:rsidRDefault="00000000">
      <w:pPr>
        <w:pStyle w:val="Heading3"/>
      </w:pPr>
      <w:bookmarkStart w:id="61" w:name="h_Verification_03128bed_2"/>
      <w:r>
        <w:t>Verification</w:t>
      </w:r>
      <w:bookmarkEnd w:id="61"/>
    </w:p>
    <w:p w14:paraId="11F74F02" w14:textId="77777777" w:rsidR="00542A5B" w:rsidRDefault="00000000">
      <w:pPr>
        <w:numPr>
          <w:ilvl w:val="0"/>
          <w:numId w:val="1"/>
        </w:numPr>
      </w:pPr>
      <w:r>
        <w:rPr>
          <w:rFonts w:eastAsia="Calibri"/>
        </w:rPr>
        <w:t>Every row is synthetic=true</w:t>
      </w:r>
    </w:p>
    <w:p w14:paraId="579EB500" w14:textId="77777777" w:rsidR="00542A5B" w:rsidRDefault="00000000">
      <w:pPr>
        <w:numPr>
          <w:ilvl w:val="0"/>
          <w:numId w:val="1"/>
        </w:numPr>
      </w:pPr>
      <w:r>
        <w:rPr>
          <w:rFonts w:eastAsia="Calibri"/>
        </w:rPr>
        <w:t>Purpose and deletion owner are explicit</w:t>
      </w:r>
    </w:p>
    <w:p w14:paraId="7E92A075" w14:textId="77777777" w:rsidR="00542A5B" w:rsidRDefault="00000000">
      <w:pPr>
        <w:numPr>
          <w:ilvl w:val="0"/>
          <w:numId w:val="1"/>
        </w:numPr>
      </w:pPr>
      <w:r>
        <w:rPr>
          <w:rFonts w:eastAsia="Calibri"/>
        </w:rPr>
        <w:t>No real email, domain, IP address or identity appears</w:t>
      </w:r>
    </w:p>
    <w:p w14:paraId="5A229214" w14:textId="77777777" w:rsidR="00542A5B" w:rsidRDefault="00000000">
      <w:pPr>
        <w:numPr>
          <w:ilvl w:val="0"/>
          <w:numId w:val="1"/>
        </w:numPr>
      </w:pPr>
      <w:r>
        <w:rPr>
          <w:rFonts w:eastAsia="Calibri"/>
        </w:rPr>
        <w:t>Uncertain classification is recorded rather than guessed</w:t>
      </w:r>
    </w:p>
    <w:p w14:paraId="7B4AE08E" w14:textId="77777777" w:rsidR="00542A5B" w:rsidRDefault="00000000">
      <w:pPr>
        <w:numPr>
          <w:ilvl w:val="0"/>
          <w:numId w:val="1"/>
        </w:numPr>
      </w:pPr>
      <w:r>
        <w:rPr>
          <w:rFonts w:eastAsia="Calibri"/>
        </w:rPr>
        <w:t>No legal conclusion is claimed</w:t>
      </w:r>
    </w:p>
    <w:p w14:paraId="029598E2" w14:textId="77777777" w:rsidR="00542A5B" w:rsidRDefault="00000000">
      <w:pPr>
        <w:pStyle w:val="Heading3"/>
      </w:pPr>
      <w:bookmarkStart w:id="62" w:name="h_Evidence_to_retain_f0d29a57_2"/>
      <w:r>
        <w:t>Evidence to retain</w:t>
      </w:r>
      <w:bookmarkEnd w:id="62"/>
    </w:p>
    <w:p w14:paraId="4016BBCA" w14:textId="77777777" w:rsidR="00542A5B" w:rsidRDefault="00000000">
      <w:pPr>
        <w:numPr>
          <w:ilvl w:val="0"/>
          <w:numId w:val="1"/>
        </w:numPr>
      </w:pPr>
      <w:r>
        <w:rPr>
          <w:rFonts w:eastAsia="Calibri"/>
        </w:rPr>
        <w:t>Synthetic + Document-reviewed data inventory</w:t>
      </w:r>
    </w:p>
    <w:p w14:paraId="432F1C3C" w14:textId="77777777" w:rsidR="00542A5B" w:rsidRDefault="00000000">
      <w:pPr>
        <w:numPr>
          <w:ilvl w:val="0"/>
          <w:numId w:val="1"/>
        </w:numPr>
      </w:pPr>
      <w:r>
        <w:rPr>
          <w:rFonts w:eastAsia="Calibri"/>
        </w:rPr>
        <w:t>Local live + Machine-verified validation transcript</w:t>
      </w:r>
    </w:p>
    <w:p w14:paraId="015B1134" w14:textId="77777777" w:rsidR="00542A5B" w:rsidRDefault="00000000">
      <w:pPr>
        <w:numPr>
          <w:ilvl w:val="0"/>
          <w:numId w:val="1"/>
        </w:numPr>
      </w:pPr>
      <w:r>
        <w:rPr>
          <w:rFonts w:eastAsia="Calibri"/>
        </w:rPr>
        <w:t>Unproved jurisdiction and legal questions</w:t>
      </w:r>
    </w:p>
    <w:p w14:paraId="1DAF9E7B" w14:textId="77777777" w:rsidR="00542A5B" w:rsidRDefault="00000000">
      <w:pPr>
        <w:pStyle w:val="GuideNote"/>
        <w:keepLines/>
        <w:pBdr>
          <w:top w:val="single" w:sz="8" w:space="6" w:color="245A4A"/>
          <w:left w:val="single" w:sz="8" w:space="6" w:color="245A4A"/>
          <w:bottom w:val="single" w:sz="8" w:space="6" w:color="245A4A"/>
          <w:right w:val="single" w:sz="8" w:space="6" w:color="245A4A"/>
        </w:pBdr>
        <w:shd w:val="clear" w:color="auto" w:fill="F4F8F6"/>
        <w:spacing w:before="100" w:after="220"/>
        <w:ind w:left="120" w:right="120"/>
      </w:pPr>
      <w:r>
        <w:rPr>
          <w:rFonts w:eastAsia="Calibri"/>
          <w:b/>
          <w:color w:val="245A4A"/>
        </w:rPr>
        <w:lastRenderedPageBreak/>
        <w:t xml:space="preserve">Stretch: </w:t>
      </w:r>
      <w:r>
        <w:rPr>
          <w:rFonts w:eastAsia="Calibri"/>
        </w:rPr>
        <w:t>Remove one proposed field and explain how the workflow and evidence still achieve the intended outcome.</w:t>
      </w:r>
    </w:p>
    <w:p w14:paraId="755F9D10" w14:textId="77777777" w:rsidR="00542A5B" w:rsidRDefault="00000000">
      <w:pPr>
        <w:pStyle w:val="Heading2"/>
      </w:pPr>
      <w:bookmarkStart w:id="63" w:name="h_Lab_3_Authority_and_stak_b8c9951e"/>
      <w:r>
        <w:t>Lab 3: Authority and stakeholder map</w:t>
      </w:r>
      <w:bookmarkEnd w:id="63"/>
    </w:p>
    <w:p w14:paraId="701965FC" w14:textId="77777777" w:rsidR="00542A5B" w:rsidRDefault="00000000">
      <w:pPr>
        <w:pStyle w:val="LabMeta"/>
      </w:pPr>
      <w:r>
        <w:rPr>
          <w:rFonts w:eastAsia="Calibri"/>
          <w:color w:val="18312C"/>
        </w:rPr>
        <w:t>Suggested time: 8 focused hours</w:t>
      </w:r>
    </w:p>
    <w:p w14:paraId="196A5DD3"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Purpose: </w:t>
      </w:r>
      <w:r>
        <w:rPr>
          <w:rFonts w:eastAsia="Calibri"/>
        </w:rPr>
        <w:t>Turn stakeholder names into decision rights, affected-user needs, escalation paths and time-bounded specialist referrals.</w:t>
      </w:r>
    </w:p>
    <w:p w14:paraId="209E2313" w14:textId="77777777" w:rsidR="00542A5B" w:rsidRDefault="00000000">
      <w:pPr>
        <w:pStyle w:val="Heading3"/>
      </w:pPr>
      <w:bookmarkStart w:id="64" w:name="h_Learning_outcomes_737926c0_4"/>
      <w:r>
        <w:t>Learning outcomes</w:t>
      </w:r>
      <w:bookmarkEnd w:id="64"/>
    </w:p>
    <w:p w14:paraId="6DB444F3" w14:textId="77777777" w:rsidR="00542A5B" w:rsidRDefault="00000000">
      <w:pPr>
        <w:numPr>
          <w:ilvl w:val="0"/>
          <w:numId w:val="1"/>
        </w:numPr>
      </w:pPr>
      <w:r>
        <w:rPr>
          <w:rFonts w:eastAsia="Calibri"/>
        </w:rPr>
        <w:t>Separate sponsor, owner, approver, operator and affected person</w:t>
      </w:r>
    </w:p>
    <w:p w14:paraId="37C60F32" w14:textId="77777777" w:rsidR="00542A5B" w:rsidRDefault="00000000">
      <w:pPr>
        <w:numPr>
          <w:ilvl w:val="0"/>
          <w:numId w:val="1"/>
        </w:numPr>
      </w:pPr>
      <w:r>
        <w:rPr>
          <w:rFonts w:eastAsia="Calibri"/>
        </w:rPr>
        <w:t>Expose authority conflicts</w:t>
      </w:r>
    </w:p>
    <w:p w14:paraId="4441C0D0" w14:textId="77777777" w:rsidR="00542A5B" w:rsidRDefault="00000000">
      <w:pPr>
        <w:numPr>
          <w:ilvl w:val="0"/>
          <w:numId w:val="1"/>
        </w:numPr>
      </w:pPr>
      <w:r>
        <w:rPr>
          <w:rFonts w:eastAsia="Calibri"/>
        </w:rPr>
        <w:t>Set review and expiry conditions</w:t>
      </w:r>
    </w:p>
    <w:p w14:paraId="298EC8A0" w14:textId="77777777" w:rsidR="00542A5B" w:rsidRDefault="00000000">
      <w:pPr>
        <w:pStyle w:val="Heading3"/>
      </w:pPr>
      <w:bookmarkStart w:id="65" w:name="h_Repository_commands_4cac4961_3"/>
      <w:r>
        <w:t>Repository commands</w:t>
      </w:r>
      <w:bookmarkEnd w:id="65"/>
    </w:p>
    <w:p w14:paraId="65B36C87" w14:textId="77777777" w:rsidR="00542A5B" w:rsidRDefault="00000000">
      <w:pPr>
        <w:pStyle w:val="CodeBlock"/>
        <w:keepLines/>
        <w:shd w:val="clear" w:color="auto" w:fill="EEF2F0"/>
        <w:ind w:left="259" w:right="115"/>
        <w:rPr>
          <w:rFonts w:hint="eastAsia"/>
        </w:rPr>
      </w:pPr>
      <w:r>
        <w:rPr>
          <w:rFonts w:eastAsia="Consolas"/>
        </w:rPr>
        <w:t>uv run python tools/module0.py prepare --scenario FDE0-S03 --workspace work/lab3</w:t>
      </w:r>
      <w:r>
        <w:rPr>
          <w:rFonts w:eastAsia="Consolas"/>
        </w:rPr>
        <w:br/>
        <w:t># Edit authority-matrix.csv, specialist-referrals.csv and risk-register.csv</w:t>
      </w:r>
      <w:r>
        <w:rPr>
          <w:rFonts w:eastAsia="Consolas"/>
        </w:rPr>
        <w:br/>
        <w:t>uv run python tools/module0.py validate --workspace work/lab3</w:t>
      </w:r>
    </w:p>
    <w:p w14:paraId="2F575F0B" w14:textId="77777777" w:rsidR="00542A5B" w:rsidRDefault="00000000">
      <w:pPr>
        <w:pStyle w:val="Heading3"/>
      </w:pPr>
      <w:bookmarkStart w:id="66" w:name="h_Procedure_a4ea781e_3"/>
      <w:r>
        <w:t>Procedure</w:t>
      </w:r>
      <w:bookmarkEnd w:id="66"/>
    </w:p>
    <w:p w14:paraId="45E60755" w14:textId="77777777" w:rsidR="00542A5B" w:rsidRDefault="00000000">
      <w:pPr>
        <w:numPr>
          <w:ilvl w:val="0"/>
          <w:numId w:val="1"/>
        </w:numPr>
      </w:pPr>
      <w:r>
        <w:rPr>
          <w:rFonts w:eastAsia="Calibri"/>
        </w:rPr>
        <w:t>Map the people who fund, decide, accept, operate, support, are affected and supply specialist interpretation.</w:t>
      </w:r>
    </w:p>
    <w:p w14:paraId="24B415A8" w14:textId="77777777" w:rsidR="00542A5B" w:rsidRDefault="00000000">
      <w:pPr>
        <w:numPr>
          <w:ilvl w:val="0"/>
          <w:numId w:val="1"/>
        </w:numPr>
      </w:pPr>
      <w:r>
        <w:rPr>
          <w:rFonts w:eastAsia="Calibri"/>
        </w:rPr>
        <w:t>Write one decision per authority-matrix row. Avoid labels such as 'approves everything'.</w:t>
      </w:r>
    </w:p>
    <w:p w14:paraId="2BAF9657" w14:textId="77777777" w:rsidR="00542A5B" w:rsidRDefault="00000000">
      <w:pPr>
        <w:numPr>
          <w:ilvl w:val="0"/>
          <w:numId w:val="1"/>
        </w:numPr>
      </w:pPr>
      <w:r>
        <w:rPr>
          <w:rFonts w:eastAsia="Calibri"/>
        </w:rPr>
        <w:t>For each decision, name what the FDE owns, what evidence is contributed, when escalation occurs and the consequence of delay.</w:t>
      </w:r>
    </w:p>
    <w:p w14:paraId="0A2745F3" w14:textId="77777777" w:rsidR="00542A5B" w:rsidRDefault="00000000">
      <w:pPr>
        <w:numPr>
          <w:ilvl w:val="0"/>
          <w:numId w:val="1"/>
        </w:numPr>
      </w:pPr>
      <w:r>
        <w:rPr>
          <w:rFonts w:eastAsia="Calibri"/>
        </w:rPr>
        <w:t>Add accessibility and absent-stakeholder questions. Identify who bears risk if their perspective is missing.</w:t>
      </w:r>
    </w:p>
    <w:p w14:paraId="1FB3338D" w14:textId="77777777" w:rsidR="00542A5B" w:rsidRDefault="00000000">
      <w:pPr>
        <w:numPr>
          <w:ilvl w:val="0"/>
          <w:numId w:val="1"/>
        </w:numPr>
      </w:pPr>
      <w:r>
        <w:rPr>
          <w:rFonts w:eastAsia="Calibri"/>
        </w:rPr>
        <w:t>Simulate two conflicting instructions. Use the matrix to decompose the conflict and preserve a safe interim position.</w:t>
      </w:r>
    </w:p>
    <w:p w14:paraId="38CD6B82" w14:textId="77777777" w:rsidR="00542A5B" w:rsidRDefault="00000000">
      <w:pPr>
        <w:numPr>
          <w:ilvl w:val="0"/>
          <w:numId w:val="1"/>
        </w:numPr>
      </w:pPr>
      <w:r>
        <w:rPr>
          <w:rFonts w:eastAsia="Calibri"/>
        </w:rPr>
        <w:t>Have a peer act as one stakeholder and observe whether your explanation is accurate, concise and non-adversarial.</w:t>
      </w:r>
    </w:p>
    <w:p w14:paraId="3BA23869" w14:textId="77777777" w:rsidR="00542A5B" w:rsidRDefault="00000000">
      <w:pPr>
        <w:pStyle w:val="Heading3"/>
      </w:pPr>
      <w:bookmarkStart w:id="67" w:name="h_Required_artefacts_e2ff7998_3"/>
      <w:r>
        <w:t>Required artefacts</w:t>
      </w:r>
      <w:bookmarkEnd w:id="67"/>
    </w:p>
    <w:p w14:paraId="595AFA58" w14:textId="77777777" w:rsidR="00542A5B" w:rsidRDefault="00000000">
      <w:pPr>
        <w:numPr>
          <w:ilvl w:val="0"/>
          <w:numId w:val="1"/>
        </w:numPr>
      </w:pPr>
      <w:r>
        <w:rPr>
          <w:rFonts w:eastAsia="Calibri"/>
        </w:rPr>
        <w:t>Stakeholder map</w:t>
      </w:r>
    </w:p>
    <w:p w14:paraId="1242F8E2" w14:textId="77777777" w:rsidR="00542A5B" w:rsidRDefault="00000000">
      <w:pPr>
        <w:numPr>
          <w:ilvl w:val="0"/>
          <w:numId w:val="1"/>
        </w:numPr>
      </w:pPr>
      <w:r>
        <w:rPr>
          <w:rFonts w:eastAsia="Calibri"/>
        </w:rPr>
        <w:t>Authority matrix</w:t>
      </w:r>
    </w:p>
    <w:p w14:paraId="2E52B3B2" w14:textId="77777777" w:rsidR="00542A5B" w:rsidRDefault="00000000">
      <w:pPr>
        <w:numPr>
          <w:ilvl w:val="0"/>
          <w:numId w:val="1"/>
        </w:numPr>
      </w:pPr>
      <w:r>
        <w:rPr>
          <w:rFonts w:eastAsia="Calibri"/>
        </w:rPr>
        <w:lastRenderedPageBreak/>
        <w:t>Conflict decision record</w:t>
      </w:r>
    </w:p>
    <w:p w14:paraId="35C472FB" w14:textId="77777777" w:rsidR="00542A5B" w:rsidRDefault="00000000">
      <w:pPr>
        <w:numPr>
          <w:ilvl w:val="0"/>
          <w:numId w:val="1"/>
        </w:numPr>
      </w:pPr>
      <w:r>
        <w:rPr>
          <w:rFonts w:eastAsia="Calibri"/>
        </w:rPr>
        <w:t>Specialist referral log</w:t>
      </w:r>
    </w:p>
    <w:p w14:paraId="4C7BCD51" w14:textId="77777777" w:rsidR="00542A5B" w:rsidRDefault="00000000">
      <w:pPr>
        <w:numPr>
          <w:ilvl w:val="0"/>
          <w:numId w:val="1"/>
        </w:numPr>
      </w:pPr>
      <w:r>
        <w:rPr>
          <w:rFonts w:eastAsia="Calibri"/>
        </w:rPr>
        <w:t>Observed explanation</w:t>
      </w:r>
    </w:p>
    <w:p w14:paraId="448076DD" w14:textId="77777777" w:rsidR="00542A5B" w:rsidRDefault="00000000">
      <w:pPr>
        <w:pStyle w:val="Heading3"/>
      </w:pPr>
      <w:bookmarkStart w:id="68" w:name="h_Verification_03128bed_3"/>
      <w:r>
        <w:t>Verification</w:t>
      </w:r>
      <w:bookmarkEnd w:id="68"/>
    </w:p>
    <w:p w14:paraId="0F5CDF58" w14:textId="77777777" w:rsidR="00542A5B" w:rsidRDefault="00000000">
      <w:pPr>
        <w:numPr>
          <w:ilvl w:val="0"/>
          <w:numId w:val="1"/>
        </w:numPr>
      </w:pPr>
      <w:r>
        <w:rPr>
          <w:rFonts w:eastAsia="Calibri"/>
        </w:rPr>
        <w:t>Accountable roles are named for material decisions</w:t>
      </w:r>
    </w:p>
    <w:p w14:paraId="78F0EB63" w14:textId="77777777" w:rsidR="00542A5B" w:rsidRDefault="00000000">
      <w:pPr>
        <w:numPr>
          <w:ilvl w:val="0"/>
          <w:numId w:val="1"/>
        </w:numPr>
      </w:pPr>
      <w:r>
        <w:rPr>
          <w:rFonts w:eastAsia="Calibri"/>
        </w:rPr>
        <w:t>The FDE role is specific and bounded</w:t>
      </w:r>
    </w:p>
    <w:p w14:paraId="4D832C8D" w14:textId="77777777" w:rsidR="00542A5B" w:rsidRDefault="00000000">
      <w:pPr>
        <w:numPr>
          <w:ilvl w:val="0"/>
          <w:numId w:val="1"/>
        </w:numPr>
      </w:pPr>
      <w:r>
        <w:rPr>
          <w:rFonts w:eastAsia="Calibri"/>
        </w:rPr>
        <w:t>Affected people are visible</w:t>
      </w:r>
    </w:p>
    <w:p w14:paraId="3C50F32A" w14:textId="77777777" w:rsidR="00542A5B" w:rsidRDefault="00000000">
      <w:pPr>
        <w:numPr>
          <w:ilvl w:val="0"/>
          <w:numId w:val="1"/>
        </w:numPr>
      </w:pPr>
      <w:r>
        <w:rPr>
          <w:rFonts w:eastAsia="Calibri"/>
        </w:rPr>
        <w:t>Missing authority produces a referral or stop</w:t>
      </w:r>
    </w:p>
    <w:p w14:paraId="088D7937" w14:textId="77777777" w:rsidR="00542A5B" w:rsidRDefault="00000000">
      <w:pPr>
        <w:numPr>
          <w:ilvl w:val="0"/>
          <w:numId w:val="1"/>
        </w:numPr>
      </w:pPr>
      <w:r>
        <w:rPr>
          <w:rFonts w:eastAsia="Calibri"/>
        </w:rPr>
        <w:t>Review dates and triggers are stated</w:t>
      </w:r>
    </w:p>
    <w:p w14:paraId="366FD61F" w14:textId="77777777" w:rsidR="00542A5B" w:rsidRDefault="00000000">
      <w:pPr>
        <w:pStyle w:val="Heading3"/>
      </w:pPr>
      <w:bookmarkStart w:id="69" w:name="h_Evidence_to_retain_f0d29a57_3"/>
      <w:r>
        <w:t>Evidence to retain</w:t>
      </w:r>
      <w:bookmarkEnd w:id="69"/>
    </w:p>
    <w:p w14:paraId="7B76445E" w14:textId="77777777" w:rsidR="00542A5B" w:rsidRDefault="00000000">
      <w:pPr>
        <w:numPr>
          <w:ilvl w:val="0"/>
          <w:numId w:val="1"/>
        </w:numPr>
      </w:pPr>
      <w:r>
        <w:rPr>
          <w:rFonts w:eastAsia="Calibri"/>
        </w:rPr>
        <w:t>Synthetic + Customer-simulated conflict exercise</w:t>
      </w:r>
    </w:p>
    <w:p w14:paraId="0329B394" w14:textId="77777777" w:rsidR="00542A5B" w:rsidRDefault="00000000">
      <w:pPr>
        <w:numPr>
          <w:ilvl w:val="0"/>
          <w:numId w:val="1"/>
        </w:numPr>
      </w:pPr>
      <w:r>
        <w:rPr>
          <w:rFonts w:eastAsia="Calibri"/>
        </w:rPr>
        <w:t>Synthetic + Peer-observed explanation</w:t>
      </w:r>
    </w:p>
    <w:p w14:paraId="71DAD7C1" w14:textId="77777777" w:rsidR="00542A5B" w:rsidRDefault="00000000">
      <w:pPr>
        <w:numPr>
          <w:ilvl w:val="0"/>
          <w:numId w:val="1"/>
        </w:numPr>
      </w:pPr>
      <w:r>
        <w:rPr>
          <w:rFonts w:eastAsia="Calibri"/>
        </w:rPr>
        <w:t>Document-reviewed authority matrix</w:t>
      </w:r>
    </w:p>
    <w:p w14:paraId="739400A6" w14:textId="77777777" w:rsidR="00542A5B" w:rsidRDefault="00000000">
      <w:pPr>
        <w:pStyle w:val="GuideNote"/>
        <w:keepLines/>
        <w:pBdr>
          <w:top w:val="single" w:sz="8" w:space="6" w:color="245A4A"/>
          <w:left w:val="single" w:sz="8" w:space="6" w:color="245A4A"/>
          <w:bottom w:val="single" w:sz="8" w:space="6" w:color="245A4A"/>
          <w:right w:val="single" w:sz="8" w:space="6" w:color="245A4A"/>
        </w:pBdr>
        <w:shd w:val="clear" w:color="auto" w:fill="F4F8F6"/>
        <w:spacing w:before="100" w:after="220"/>
        <w:ind w:left="120" w:right="120"/>
      </w:pPr>
      <w:r>
        <w:rPr>
          <w:rFonts w:eastAsia="Calibri"/>
          <w:b/>
          <w:color w:val="245A4A"/>
        </w:rPr>
        <w:t xml:space="preserve">Stretch: </w:t>
      </w:r>
      <w:r>
        <w:rPr>
          <w:rFonts w:eastAsia="Calibri"/>
        </w:rPr>
        <w:t>Re-run the exercise after moving one decision from the sponsor to the operator. Identify every artefact that must change.</w:t>
      </w:r>
    </w:p>
    <w:p w14:paraId="0FE9C2B0" w14:textId="77777777" w:rsidR="00542A5B" w:rsidRDefault="00000000">
      <w:pPr>
        <w:pStyle w:val="Heading2"/>
      </w:pPr>
      <w:bookmarkStart w:id="70" w:name="h_Lab_4_Ethical_pressure_e_52765d04"/>
      <w:r>
        <w:t>Lab 4: Ethical pressure exercise</w:t>
      </w:r>
      <w:bookmarkEnd w:id="70"/>
    </w:p>
    <w:p w14:paraId="15DEA073" w14:textId="77777777" w:rsidR="00542A5B" w:rsidRDefault="00000000">
      <w:pPr>
        <w:pStyle w:val="LabMeta"/>
      </w:pPr>
      <w:r>
        <w:rPr>
          <w:rFonts w:eastAsia="Calibri"/>
          <w:color w:val="18312C"/>
        </w:rPr>
        <w:t>Suggested time: 10 focused hours</w:t>
      </w:r>
    </w:p>
    <w:p w14:paraId="18BE0C55"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Purpose: </w:t>
      </w:r>
      <w:r>
        <w:rPr>
          <w:rFonts w:eastAsia="Calibri"/>
        </w:rPr>
        <w:t>Respond safely to pressure involving control bypass, evidence overclaim, unapproved data, AI assistance and accessibility.</w:t>
      </w:r>
    </w:p>
    <w:p w14:paraId="4DEBE754" w14:textId="77777777" w:rsidR="00542A5B" w:rsidRDefault="00000000">
      <w:pPr>
        <w:pStyle w:val="Heading3"/>
      </w:pPr>
      <w:bookmarkStart w:id="71" w:name="h_Learning_outcomes_737926c0_5"/>
      <w:r>
        <w:t>Learning outcomes</w:t>
      </w:r>
      <w:bookmarkEnd w:id="71"/>
    </w:p>
    <w:p w14:paraId="6E16622C" w14:textId="77777777" w:rsidR="00542A5B" w:rsidRDefault="00000000">
      <w:pPr>
        <w:numPr>
          <w:ilvl w:val="0"/>
          <w:numId w:val="1"/>
        </w:numPr>
      </w:pPr>
      <w:r>
        <w:rPr>
          <w:rFonts w:eastAsia="Calibri"/>
        </w:rPr>
        <w:t>Use the PAUSE record under time pressure</w:t>
      </w:r>
    </w:p>
    <w:p w14:paraId="6BC117F6" w14:textId="77777777" w:rsidR="00542A5B" w:rsidRDefault="00000000">
      <w:pPr>
        <w:numPr>
          <w:ilvl w:val="0"/>
          <w:numId w:val="1"/>
        </w:numPr>
      </w:pPr>
      <w:r>
        <w:rPr>
          <w:rFonts w:eastAsia="Calibri"/>
        </w:rPr>
        <w:t>Offer safer alternatives</w:t>
      </w:r>
    </w:p>
    <w:p w14:paraId="69C11A72" w14:textId="77777777" w:rsidR="00542A5B" w:rsidRDefault="00000000">
      <w:pPr>
        <w:numPr>
          <w:ilvl w:val="0"/>
          <w:numId w:val="1"/>
        </w:numPr>
      </w:pPr>
      <w:r>
        <w:rPr>
          <w:rFonts w:eastAsia="Calibri"/>
        </w:rPr>
        <w:t>Defend evidence labels and affected-user needs</w:t>
      </w:r>
    </w:p>
    <w:p w14:paraId="30207EC7" w14:textId="77777777" w:rsidR="00542A5B" w:rsidRDefault="00000000">
      <w:pPr>
        <w:pStyle w:val="Heading3"/>
      </w:pPr>
      <w:bookmarkStart w:id="72" w:name="h_Repository_commands_4cac4961_4"/>
      <w:r>
        <w:t>Repository commands</w:t>
      </w:r>
      <w:bookmarkEnd w:id="72"/>
    </w:p>
    <w:p w14:paraId="69AC5954" w14:textId="77777777" w:rsidR="00542A5B" w:rsidRDefault="00000000">
      <w:pPr>
        <w:pStyle w:val="CodeBlock"/>
        <w:keepLines/>
        <w:shd w:val="clear" w:color="auto" w:fill="EEF2F0"/>
        <w:ind w:left="259" w:right="115"/>
        <w:rPr>
          <w:rFonts w:hint="eastAsia"/>
        </w:rPr>
      </w:pPr>
      <w:r>
        <w:rPr>
          <w:rFonts w:eastAsia="Consolas"/>
        </w:rPr>
        <w:t>uv run python tools/module0.py prepare --scenario FDE0-S04 --workspace work/lab4</w:t>
      </w:r>
      <w:r>
        <w:rPr>
          <w:rFonts w:eastAsia="Consolas"/>
        </w:rPr>
        <w:br/>
        <w:t># Complete both ethical-decision-record files</w:t>
      </w:r>
      <w:r>
        <w:rPr>
          <w:rFonts w:eastAsia="Consolas"/>
        </w:rPr>
        <w:br/>
        <w:t>uv run python tools/module0.py validate --workspace work/lab4</w:t>
      </w:r>
    </w:p>
    <w:p w14:paraId="13EBDED5" w14:textId="77777777" w:rsidR="00542A5B" w:rsidRDefault="00000000">
      <w:pPr>
        <w:pStyle w:val="Heading3"/>
      </w:pPr>
      <w:bookmarkStart w:id="73" w:name="h_Procedure_a4ea781e_4"/>
      <w:r>
        <w:lastRenderedPageBreak/>
        <w:t>Procedure</w:t>
      </w:r>
      <w:bookmarkEnd w:id="73"/>
    </w:p>
    <w:p w14:paraId="5AD059C2" w14:textId="77777777" w:rsidR="00542A5B" w:rsidRDefault="00000000">
      <w:pPr>
        <w:numPr>
          <w:ilvl w:val="0"/>
          <w:numId w:val="1"/>
        </w:numPr>
      </w:pPr>
      <w:r>
        <w:rPr>
          <w:rFonts w:eastAsia="Calibri"/>
        </w:rPr>
        <w:t>Ask a facilitator to present four pressure requests, one at a time. Do not receive the controlled catalogue or reference response.</w:t>
      </w:r>
    </w:p>
    <w:p w14:paraId="06105327" w14:textId="77777777" w:rsidR="00542A5B" w:rsidRDefault="00000000">
      <w:pPr>
        <w:numPr>
          <w:ilvl w:val="0"/>
          <w:numId w:val="1"/>
        </w:numPr>
      </w:pPr>
      <w:r>
        <w:rPr>
          <w:rFonts w:eastAsia="Calibri"/>
        </w:rPr>
        <w:t>For each request, state the purpose, affected people, authority, uncertainties, possible harms and immediate safe state aloud.</w:t>
      </w:r>
    </w:p>
    <w:p w14:paraId="3B52B352" w14:textId="77777777" w:rsidR="00542A5B" w:rsidRDefault="00000000">
      <w:pPr>
        <w:numPr>
          <w:ilvl w:val="0"/>
          <w:numId w:val="1"/>
        </w:numPr>
      </w:pPr>
      <w:r>
        <w:rPr>
          <w:rFonts w:eastAsia="Calibri"/>
        </w:rPr>
        <w:t>Write two full PAUSE records. One must involve an AI-assisted workflow and name human decision authority.</w:t>
      </w:r>
    </w:p>
    <w:p w14:paraId="6EB61472" w14:textId="77777777" w:rsidR="00542A5B" w:rsidRDefault="00000000">
      <w:pPr>
        <w:numPr>
          <w:ilvl w:val="0"/>
          <w:numId w:val="1"/>
        </w:numPr>
      </w:pPr>
      <w:r>
        <w:rPr>
          <w:rFonts w:eastAsia="Calibri"/>
        </w:rPr>
        <w:t>Offer at least two safer options, including one that advances the outcome without the disputed data or control change.</w:t>
      </w:r>
    </w:p>
    <w:p w14:paraId="5A3B5A70" w14:textId="77777777" w:rsidR="00542A5B" w:rsidRDefault="00000000">
      <w:pPr>
        <w:numPr>
          <w:ilvl w:val="0"/>
          <w:numId w:val="1"/>
        </w:numPr>
      </w:pPr>
      <w:r>
        <w:rPr>
          <w:rFonts w:eastAsia="Calibri"/>
        </w:rPr>
        <w:t>Label every claim with a mode and method. Mark unsupported production, compliance, quality or safety statements Unproved.</w:t>
      </w:r>
    </w:p>
    <w:p w14:paraId="320972CC" w14:textId="77777777" w:rsidR="00542A5B" w:rsidRDefault="00000000">
      <w:pPr>
        <w:numPr>
          <w:ilvl w:val="0"/>
          <w:numId w:val="1"/>
        </w:numPr>
      </w:pPr>
      <w:r>
        <w:rPr>
          <w:rFonts w:eastAsia="Calibri"/>
        </w:rPr>
        <w:t>Deliver a five-sentence escalation. Invite the facilitator to challenge scope, urgency and authority.</w:t>
      </w:r>
    </w:p>
    <w:p w14:paraId="2F85DC78" w14:textId="77777777" w:rsidR="00542A5B" w:rsidRDefault="00000000">
      <w:pPr>
        <w:numPr>
          <w:ilvl w:val="0"/>
          <w:numId w:val="1"/>
        </w:numPr>
      </w:pPr>
      <w:r>
        <w:rPr>
          <w:rFonts w:eastAsia="Calibri"/>
        </w:rPr>
        <w:t>After debrief, revise the reasoning, not the history. Preserve the original observed record and append a learning note.</w:t>
      </w:r>
    </w:p>
    <w:p w14:paraId="3D67B1B3" w14:textId="77777777" w:rsidR="00542A5B" w:rsidRDefault="00000000">
      <w:pPr>
        <w:pStyle w:val="Heading3"/>
      </w:pPr>
      <w:bookmarkStart w:id="74" w:name="h_Required_artefacts_e2ff7998_4"/>
      <w:r>
        <w:t>Required artefacts</w:t>
      </w:r>
      <w:bookmarkEnd w:id="74"/>
    </w:p>
    <w:p w14:paraId="4E18EC27" w14:textId="77777777" w:rsidR="00542A5B" w:rsidRDefault="00000000">
      <w:pPr>
        <w:numPr>
          <w:ilvl w:val="0"/>
          <w:numId w:val="1"/>
        </w:numPr>
      </w:pPr>
      <w:r>
        <w:rPr>
          <w:rFonts w:eastAsia="Calibri"/>
        </w:rPr>
        <w:t>Two ethical decision records</w:t>
      </w:r>
    </w:p>
    <w:p w14:paraId="2D2882FD" w14:textId="77777777" w:rsidR="00542A5B" w:rsidRDefault="00000000">
      <w:pPr>
        <w:numPr>
          <w:ilvl w:val="0"/>
          <w:numId w:val="1"/>
        </w:numPr>
      </w:pPr>
      <w:r>
        <w:rPr>
          <w:rFonts w:eastAsia="Calibri"/>
        </w:rPr>
        <w:t>Four brief pressure-response notes</w:t>
      </w:r>
    </w:p>
    <w:p w14:paraId="0635F031" w14:textId="77777777" w:rsidR="00542A5B" w:rsidRDefault="00000000">
      <w:pPr>
        <w:numPr>
          <w:ilvl w:val="0"/>
          <w:numId w:val="1"/>
        </w:numPr>
      </w:pPr>
      <w:r>
        <w:rPr>
          <w:rFonts w:eastAsia="Calibri"/>
        </w:rPr>
        <w:t>Observed communication record</w:t>
      </w:r>
    </w:p>
    <w:p w14:paraId="5E4C37D4" w14:textId="77777777" w:rsidR="00542A5B" w:rsidRDefault="00000000">
      <w:pPr>
        <w:numPr>
          <w:ilvl w:val="0"/>
          <w:numId w:val="1"/>
        </w:numPr>
      </w:pPr>
      <w:r>
        <w:rPr>
          <w:rFonts w:eastAsia="Calibri"/>
        </w:rPr>
        <w:t>Evidence claims and limitations</w:t>
      </w:r>
    </w:p>
    <w:p w14:paraId="2D06AA6A" w14:textId="77777777" w:rsidR="00542A5B" w:rsidRDefault="00000000">
      <w:pPr>
        <w:numPr>
          <w:ilvl w:val="0"/>
          <w:numId w:val="1"/>
        </w:numPr>
      </w:pPr>
      <w:r>
        <w:rPr>
          <w:rFonts w:eastAsia="Calibri"/>
        </w:rPr>
        <w:t>Learning note</w:t>
      </w:r>
    </w:p>
    <w:p w14:paraId="73C47BA6" w14:textId="77777777" w:rsidR="00542A5B" w:rsidRDefault="00000000">
      <w:pPr>
        <w:pStyle w:val="Heading3"/>
      </w:pPr>
      <w:bookmarkStart w:id="75" w:name="h_Verification_03128bed_4"/>
      <w:r>
        <w:t>Verification</w:t>
      </w:r>
      <w:bookmarkEnd w:id="75"/>
    </w:p>
    <w:p w14:paraId="53C872A9" w14:textId="77777777" w:rsidR="00542A5B" w:rsidRDefault="00000000">
      <w:pPr>
        <w:numPr>
          <w:ilvl w:val="0"/>
          <w:numId w:val="1"/>
        </w:numPr>
      </w:pPr>
      <w:r>
        <w:rPr>
          <w:rFonts w:eastAsia="Calibri"/>
        </w:rPr>
        <w:t>No unapproved data or system is touched</w:t>
      </w:r>
    </w:p>
    <w:p w14:paraId="4BE391D7" w14:textId="77777777" w:rsidR="00542A5B" w:rsidRDefault="00000000">
      <w:pPr>
        <w:numPr>
          <w:ilvl w:val="0"/>
          <w:numId w:val="1"/>
        </w:numPr>
      </w:pPr>
      <w:r>
        <w:rPr>
          <w:rFonts w:eastAsia="Calibri"/>
        </w:rPr>
        <w:t>AI use names human authority and approved data boundary</w:t>
      </w:r>
    </w:p>
    <w:p w14:paraId="745EB3C7" w14:textId="77777777" w:rsidR="00542A5B" w:rsidRDefault="00000000">
      <w:pPr>
        <w:numPr>
          <w:ilvl w:val="0"/>
          <w:numId w:val="1"/>
        </w:numPr>
      </w:pPr>
      <w:r>
        <w:rPr>
          <w:rFonts w:eastAsia="Calibri"/>
        </w:rPr>
        <w:t>Safer options are practical</w:t>
      </w:r>
    </w:p>
    <w:p w14:paraId="7023CEDA" w14:textId="77777777" w:rsidR="00542A5B" w:rsidRDefault="00000000">
      <w:pPr>
        <w:numPr>
          <w:ilvl w:val="0"/>
          <w:numId w:val="1"/>
        </w:numPr>
      </w:pPr>
      <w:r>
        <w:rPr>
          <w:rFonts w:eastAsia="Calibri"/>
        </w:rPr>
        <w:t>Evidence is not overstated</w:t>
      </w:r>
    </w:p>
    <w:p w14:paraId="28C38140" w14:textId="77777777" w:rsidR="00542A5B" w:rsidRDefault="00000000">
      <w:pPr>
        <w:numPr>
          <w:ilvl w:val="0"/>
          <w:numId w:val="1"/>
        </w:numPr>
      </w:pPr>
      <w:r>
        <w:rPr>
          <w:rFonts w:eastAsia="Calibri"/>
        </w:rPr>
        <w:t>Accessibility is treated as a design and decision condition</w:t>
      </w:r>
    </w:p>
    <w:p w14:paraId="6F42380F" w14:textId="77777777" w:rsidR="00542A5B" w:rsidRDefault="00000000">
      <w:pPr>
        <w:numPr>
          <w:ilvl w:val="0"/>
          <w:numId w:val="1"/>
        </w:numPr>
      </w:pPr>
      <w:r>
        <w:rPr>
          <w:rFonts w:eastAsia="Calibri"/>
        </w:rPr>
        <w:t>Escalation is specific and constructive</w:t>
      </w:r>
    </w:p>
    <w:p w14:paraId="5A6D800C" w14:textId="77777777" w:rsidR="00542A5B" w:rsidRDefault="00000000">
      <w:pPr>
        <w:pStyle w:val="Heading3"/>
      </w:pPr>
      <w:bookmarkStart w:id="76" w:name="h_Evidence_to_retain_f0d29a57_4"/>
      <w:r>
        <w:t>Evidence to retain</w:t>
      </w:r>
      <w:bookmarkEnd w:id="76"/>
    </w:p>
    <w:p w14:paraId="35D63C14" w14:textId="77777777" w:rsidR="00542A5B" w:rsidRDefault="00000000">
      <w:pPr>
        <w:numPr>
          <w:ilvl w:val="0"/>
          <w:numId w:val="1"/>
        </w:numPr>
      </w:pPr>
      <w:r>
        <w:rPr>
          <w:rFonts w:eastAsia="Calibri"/>
        </w:rPr>
        <w:t>Synthetic + Assessor-observed or Customer-simulated response</w:t>
      </w:r>
    </w:p>
    <w:p w14:paraId="76CB9E6F" w14:textId="77777777" w:rsidR="00542A5B" w:rsidRDefault="00000000">
      <w:pPr>
        <w:numPr>
          <w:ilvl w:val="0"/>
          <w:numId w:val="1"/>
        </w:numPr>
      </w:pPr>
      <w:r>
        <w:rPr>
          <w:rFonts w:eastAsia="Calibri"/>
        </w:rPr>
        <w:lastRenderedPageBreak/>
        <w:t>Document-reviewed PAUSE records</w:t>
      </w:r>
    </w:p>
    <w:p w14:paraId="7C89F9FD" w14:textId="77777777" w:rsidR="00542A5B" w:rsidRDefault="00000000">
      <w:pPr>
        <w:numPr>
          <w:ilvl w:val="0"/>
          <w:numId w:val="1"/>
        </w:numPr>
      </w:pPr>
      <w:r>
        <w:rPr>
          <w:rFonts w:eastAsia="Calibri"/>
        </w:rPr>
        <w:t>Unproved specialist and production conclusions</w:t>
      </w:r>
    </w:p>
    <w:p w14:paraId="54484DE1" w14:textId="77777777" w:rsidR="00542A5B" w:rsidRDefault="00000000">
      <w:pPr>
        <w:pStyle w:val="GuideNote"/>
        <w:keepLines/>
        <w:pBdr>
          <w:top w:val="single" w:sz="8" w:space="6" w:color="245A4A"/>
          <w:left w:val="single" w:sz="8" w:space="6" w:color="245A4A"/>
          <w:bottom w:val="single" w:sz="8" w:space="6" w:color="245A4A"/>
          <w:right w:val="single" w:sz="8" w:space="6" w:color="245A4A"/>
        </w:pBdr>
        <w:shd w:val="clear" w:color="auto" w:fill="F4F8F6"/>
        <w:spacing w:before="100" w:after="220"/>
        <w:ind w:left="120" w:right="120"/>
      </w:pPr>
      <w:r>
        <w:rPr>
          <w:rFonts w:eastAsia="Calibri"/>
          <w:b/>
          <w:color w:val="245A4A"/>
        </w:rPr>
        <w:t xml:space="preserve">Stretch: </w:t>
      </w:r>
      <w:r>
        <w:rPr>
          <w:rFonts w:eastAsia="Calibri"/>
        </w:rPr>
        <w:t>Repeat one request with a different affected user and show how the same technical option can create a different ethical decision.</w:t>
      </w:r>
    </w:p>
    <w:p w14:paraId="74E08B06" w14:textId="77777777" w:rsidR="00542A5B" w:rsidRDefault="00000000">
      <w:pPr>
        <w:pStyle w:val="Heading2"/>
      </w:pPr>
      <w:bookmarkStart w:id="77" w:name="h_Lab_5_Field_readiness_pa_0cf7dc86"/>
      <w:r>
        <w:t>Lab 5: Field-readiness pack</w:t>
      </w:r>
      <w:bookmarkEnd w:id="77"/>
    </w:p>
    <w:p w14:paraId="654260A9" w14:textId="77777777" w:rsidR="00542A5B" w:rsidRDefault="00000000">
      <w:pPr>
        <w:pStyle w:val="LabMeta"/>
      </w:pPr>
      <w:r>
        <w:rPr>
          <w:rFonts w:eastAsia="Calibri"/>
          <w:color w:val="18312C"/>
        </w:rPr>
        <w:t>Suggested time: 14 focused hours</w:t>
      </w:r>
    </w:p>
    <w:p w14:paraId="3E831A6C"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Purpose: </w:t>
      </w:r>
      <w:r>
        <w:rPr>
          <w:rFonts w:eastAsia="Calibri"/>
        </w:rPr>
        <w:t>Integrate the charter, authority, data, ethics, safety and evidence artefacts into a coherent mobilisation decision for one synthetic engagement.</w:t>
      </w:r>
    </w:p>
    <w:p w14:paraId="469971B5" w14:textId="77777777" w:rsidR="00542A5B" w:rsidRDefault="00000000">
      <w:pPr>
        <w:pStyle w:val="Heading3"/>
      </w:pPr>
      <w:bookmarkStart w:id="78" w:name="h_Learning_outcomes_737926c0_6"/>
      <w:r>
        <w:t>Learning outcomes</w:t>
      </w:r>
      <w:bookmarkEnd w:id="78"/>
    </w:p>
    <w:p w14:paraId="07AC09BE" w14:textId="77777777" w:rsidR="00542A5B" w:rsidRDefault="00000000">
      <w:pPr>
        <w:numPr>
          <w:ilvl w:val="0"/>
          <w:numId w:val="1"/>
        </w:numPr>
      </w:pPr>
      <w:r>
        <w:rPr>
          <w:rFonts w:eastAsia="Calibri"/>
        </w:rPr>
        <w:t>Build a traceable readiness pack</w:t>
      </w:r>
    </w:p>
    <w:p w14:paraId="6DFE8175" w14:textId="77777777" w:rsidR="00542A5B" w:rsidRDefault="00000000">
      <w:pPr>
        <w:numPr>
          <w:ilvl w:val="0"/>
          <w:numId w:val="1"/>
        </w:numPr>
      </w:pPr>
      <w:r>
        <w:rPr>
          <w:rFonts w:eastAsia="Calibri"/>
        </w:rPr>
        <w:t>Define sustainable field conditions</w:t>
      </w:r>
    </w:p>
    <w:p w14:paraId="57B951A0" w14:textId="77777777" w:rsidR="00542A5B" w:rsidRDefault="00000000">
      <w:pPr>
        <w:numPr>
          <w:ilvl w:val="0"/>
          <w:numId w:val="1"/>
        </w:numPr>
      </w:pPr>
      <w:r>
        <w:rPr>
          <w:rFonts w:eastAsia="Calibri"/>
        </w:rPr>
        <w:t>Seal and verify minimal evidence</w:t>
      </w:r>
    </w:p>
    <w:p w14:paraId="7B7D4528" w14:textId="77777777" w:rsidR="00542A5B" w:rsidRDefault="00000000">
      <w:pPr>
        <w:numPr>
          <w:ilvl w:val="0"/>
          <w:numId w:val="1"/>
        </w:numPr>
      </w:pPr>
      <w:r>
        <w:rPr>
          <w:rFonts w:eastAsia="Calibri"/>
        </w:rPr>
        <w:t>Present a decision-ready mobilisation read-out</w:t>
      </w:r>
    </w:p>
    <w:p w14:paraId="0FD30E2A" w14:textId="77777777" w:rsidR="00542A5B" w:rsidRDefault="00000000">
      <w:pPr>
        <w:pStyle w:val="Heading3"/>
      </w:pPr>
      <w:bookmarkStart w:id="79" w:name="h_Repository_commands_4cac4961_5"/>
      <w:r>
        <w:t>Repository commands</w:t>
      </w:r>
      <w:bookmarkEnd w:id="79"/>
    </w:p>
    <w:p w14:paraId="2ED313D6" w14:textId="77777777" w:rsidR="00542A5B" w:rsidRDefault="00000000">
      <w:pPr>
        <w:pStyle w:val="CodeBlock"/>
        <w:keepLines/>
        <w:shd w:val="clear" w:color="auto" w:fill="EEF2F0"/>
        <w:ind w:left="259" w:right="115"/>
        <w:rPr>
          <w:rFonts w:hint="eastAsia"/>
        </w:rPr>
      </w:pPr>
      <w:r>
        <w:rPr>
          <w:rFonts w:eastAsia="Consolas"/>
        </w:rPr>
        <w:t>uv run python tools/module0.py prepare --scenario FDE0-S06 --workspace work/lab5</w:t>
      </w:r>
      <w:r>
        <w:rPr>
          <w:rFonts w:eastAsia="Consolas"/>
        </w:rPr>
        <w:br/>
        <w:t># Complete every file in work/lab5</w:t>
      </w:r>
      <w:r>
        <w:rPr>
          <w:rFonts w:eastAsia="Consolas"/>
        </w:rPr>
        <w:br/>
        <w:t>uv run python tools/module0.py validate --workspace work/lab5</w:t>
      </w:r>
      <w:r>
        <w:rPr>
          <w:rFonts w:eastAsia="Consolas"/>
        </w:rPr>
        <w:br/>
        <w:t>uv run python tools/module0.py seal --workspace work/lab5 --evidence evidence/lab5</w:t>
      </w:r>
      <w:r>
        <w:rPr>
          <w:rFonts w:eastAsia="Consolas"/>
        </w:rPr>
        <w:br/>
        <w:t>uv run python tools/module0.py verify --evidence evidence/lab5</w:t>
      </w:r>
    </w:p>
    <w:p w14:paraId="72ACC385" w14:textId="77777777" w:rsidR="00542A5B" w:rsidRDefault="00000000">
      <w:pPr>
        <w:pStyle w:val="Heading3"/>
      </w:pPr>
      <w:bookmarkStart w:id="80" w:name="h_Procedure_a4ea781e_5"/>
      <w:r>
        <w:t>Procedure</w:t>
      </w:r>
      <w:bookmarkEnd w:id="80"/>
    </w:p>
    <w:p w14:paraId="68D5A9CB" w14:textId="77777777" w:rsidR="00542A5B" w:rsidRDefault="00000000">
      <w:pPr>
        <w:numPr>
          <w:ilvl w:val="0"/>
          <w:numId w:val="1"/>
        </w:numPr>
      </w:pPr>
      <w:r>
        <w:rPr>
          <w:rFonts w:eastAsia="Calibri"/>
        </w:rPr>
        <w:t>Write the engagement charter, including purpose, non-goals, environment, data boundary, decision rights, review date and explicit stop-work conditions.</w:t>
      </w:r>
    </w:p>
    <w:p w14:paraId="67DFC0E9" w14:textId="77777777" w:rsidR="00542A5B" w:rsidRDefault="00000000">
      <w:pPr>
        <w:numPr>
          <w:ilvl w:val="0"/>
          <w:numId w:val="1"/>
        </w:numPr>
      </w:pPr>
      <w:r>
        <w:rPr>
          <w:rFonts w:eastAsia="Calibri"/>
        </w:rPr>
        <w:t>Complete the authority matrix, data inventory, risk register, specialist referrals and two PAUSE records.</w:t>
      </w:r>
    </w:p>
    <w:p w14:paraId="0DF8A7A1" w14:textId="77777777" w:rsidR="00542A5B" w:rsidRDefault="00000000">
      <w:pPr>
        <w:numPr>
          <w:ilvl w:val="0"/>
          <w:numId w:val="1"/>
        </w:numPr>
      </w:pPr>
      <w:r>
        <w:rPr>
          <w:rFonts w:eastAsia="Calibri"/>
        </w:rPr>
        <w:t>Write a sustainable field-working plan covering site and home contacts, hours, on-call, check-ins, lone work, travel and site logistics, emergencies, harassment, wellbeing escalation and return briefing.</w:t>
      </w:r>
    </w:p>
    <w:p w14:paraId="17437E11" w14:textId="77777777" w:rsidR="00542A5B" w:rsidRDefault="00000000">
      <w:pPr>
        <w:numPr>
          <w:ilvl w:val="0"/>
          <w:numId w:val="1"/>
        </w:numPr>
      </w:pPr>
      <w:r>
        <w:rPr>
          <w:rFonts w:eastAsia="Calibri"/>
        </w:rPr>
        <w:t>Record at least four field observations and classify each as customer-specific, integration or documentation friction, reusable capability gap, product defect, operational or commercial constraint, or unvalidated observation.</w:t>
      </w:r>
    </w:p>
    <w:p w14:paraId="13481CF5" w14:textId="77777777" w:rsidR="00542A5B" w:rsidRDefault="00000000">
      <w:pPr>
        <w:numPr>
          <w:ilvl w:val="0"/>
          <w:numId w:val="1"/>
        </w:numPr>
      </w:pPr>
      <w:r>
        <w:rPr>
          <w:rFonts w:eastAsia="Calibri"/>
        </w:rPr>
        <w:lastRenderedPageBreak/>
        <w:t>Create an evidence manifest. Use one mode and one validation method per claim and name the verifier or reviewer.</w:t>
      </w:r>
    </w:p>
    <w:p w14:paraId="508BA11E" w14:textId="77777777" w:rsidR="00542A5B" w:rsidRDefault="00000000">
      <w:pPr>
        <w:numPr>
          <w:ilvl w:val="0"/>
          <w:numId w:val="1"/>
        </w:numPr>
      </w:pPr>
      <w:r>
        <w:rPr>
          <w:rFonts w:eastAsia="Calibri"/>
        </w:rPr>
        <w:t>Run machine validation. Correct structural defects without converting a machine pass into a specialist claim.</w:t>
      </w:r>
    </w:p>
    <w:p w14:paraId="17B0EBFE" w14:textId="77777777" w:rsidR="00542A5B" w:rsidRDefault="00000000">
      <w:pPr>
        <w:numPr>
          <w:ilvl w:val="0"/>
          <w:numId w:val="1"/>
        </w:numPr>
      </w:pPr>
      <w:r>
        <w:rPr>
          <w:rFonts w:eastAsia="Calibri"/>
        </w:rPr>
        <w:t>Deliver a ten-minute mobilisation read-out: ready, ready with conditions, paused or declined. Include uncertainty and product implications.</w:t>
      </w:r>
    </w:p>
    <w:p w14:paraId="795A3EEB" w14:textId="77777777" w:rsidR="00542A5B" w:rsidRDefault="00000000">
      <w:pPr>
        <w:numPr>
          <w:ilvl w:val="0"/>
          <w:numId w:val="1"/>
        </w:numPr>
      </w:pPr>
      <w:r>
        <w:rPr>
          <w:rFonts w:eastAsia="Calibri"/>
        </w:rPr>
        <w:t>Seal and verify the approved artefact set, then apply the retention and cleanup checklist.</w:t>
      </w:r>
    </w:p>
    <w:p w14:paraId="162CC0CC" w14:textId="77777777" w:rsidR="00542A5B" w:rsidRDefault="00000000">
      <w:pPr>
        <w:pStyle w:val="Heading3"/>
      </w:pPr>
      <w:bookmarkStart w:id="81" w:name="h_Required_artefacts_e2ff7998_5"/>
      <w:r>
        <w:t>Required artefacts</w:t>
      </w:r>
      <w:bookmarkEnd w:id="81"/>
    </w:p>
    <w:p w14:paraId="4DED1CAA" w14:textId="77777777" w:rsidR="00542A5B" w:rsidRDefault="00000000">
      <w:pPr>
        <w:numPr>
          <w:ilvl w:val="0"/>
          <w:numId w:val="1"/>
        </w:numPr>
      </w:pPr>
      <w:r>
        <w:rPr>
          <w:rFonts w:eastAsia="Calibri"/>
        </w:rPr>
        <w:t>Complete readiness workspace</w:t>
      </w:r>
    </w:p>
    <w:p w14:paraId="1C717556" w14:textId="77777777" w:rsidR="00542A5B" w:rsidRDefault="00000000">
      <w:pPr>
        <w:numPr>
          <w:ilvl w:val="0"/>
          <w:numId w:val="1"/>
        </w:numPr>
      </w:pPr>
      <w:r>
        <w:rPr>
          <w:rFonts w:eastAsia="Calibri"/>
        </w:rPr>
        <w:t>Ten-minute read-out</w:t>
      </w:r>
    </w:p>
    <w:p w14:paraId="47AF13F9" w14:textId="77777777" w:rsidR="00542A5B" w:rsidRDefault="00000000">
      <w:pPr>
        <w:numPr>
          <w:ilvl w:val="0"/>
          <w:numId w:val="1"/>
        </w:numPr>
      </w:pPr>
      <w:r>
        <w:rPr>
          <w:rFonts w:eastAsia="Calibri"/>
        </w:rPr>
        <w:t>Observed communication record</w:t>
      </w:r>
    </w:p>
    <w:p w14:paraId="229E05FC" w14:textId="77777777" w:rsidR="00542A5B" w:rsidRDefault="00000000">
      <w:pPr>
        <w:numPr>
          <w:ilvl w:val="0"/>
          <w:numId w:val="1"/>
        </w:numPr>
      </w:pPr>
      <w:r>
        <w:rPr>
          <w:rFonts w:eastAsia="Calibri"/>
        </w:rPr>
        <w:t>Validation transcript</w:t>
      </w:r>
    </w:p>
    <w:p w14:paraId="235855D0" w14:textId="77777777" w:rsidR="00542A5B" w:rsidRDefault="00000000">
      <w:pPr>
        <w:numPr>
          <w:ilvl w:val="0"/>
          <w:numId w:val="1"/>
        </w:numPr>
      </w:pPr>
      <w:r>
        <w:rPr>
          <w:rFonts w:eastAsia="Calibri"/>
        </w:rPr>
        <w:t>Sealed evidence directory</w:t>
      </w:r>
    </w:p>
    <w:p w14:paraId="0EE0C80F" w14:textId="77777777" w:rsidR="00542A5B" w:rsidRDefault="00000000">
      <w:pPr>
        <w:numPr>
          <w:ilvl w:val="0"/>
          <w:numId w:val="1"/>
        </w:numPr>
      </w:pPr>
      <w:r>
        <w:rPr>
          <w:rFonts w:eastAsia="Calibri"/>
        </w:rPr>
        <w:t>Sanitised portfolio summary</w:t>
      </w:r>
    </w:p>
    <w:p w14:paraId="6067A377" w14:textId="77777777" w:rsidR="00542A5B" w:rsidRDefault="00000000">
      <w:pPr>
        <w:pStyle w:val="Heading3"/>
      </w:pPr>
      <w:bookmarkStart w:id="82" w:name="h_Verification_03128bed_5"/>
      <w:r>
        <w:t>Verification</w:t>
      </w:r>
      <w:bookmarkEnd w:id="82"/>
    </w:p>
    <w:p w14:paraId="02F6F908" w14:textId="77777777" w:rsidR="00542A5B" w:rsidRDefault="00000000">
      <w:pPr>
        <w:numPr>
          <w:ilvl w:val="0"/>
          <w:numId w:val="1"/>
        </w:numPr>
      </w:pPr>
      <w:r>
        <w:rPr>
          <w:rFonts w:eastAsia="Calibri"/>
        </w:rPr>
        <w:t>Every material decision has an owner</w:t>
      </w:r>
    </w:p>
    <w:p w14:paraId="57BC517E" w14:textId="77777777" w:rsidR="00542A5B" w:rsidRDefault="00000000">
      <w:pPr>
        <w:numPr>
          <w:ilvl w:val="0"/>
          <w:numId w:val="1"/>
        </w:numPr>
      </w:pPr>
      <w:r>
        <w:rPr>
          <w:rFonts w:eastAsia="Calibri"/>
        </w:rPr>
        <w:t>Data and environment remain synthetic and local</w:t>
      </w:r>
    </w:p>
    <w:p w14:paraId="6E8F2158" w14:textId="77777777" w:rsidR="00542A5B" w:rsidRDefault="00000000">
      <w:pPr>
        <w:numPr>
          <w:ilvl w:val="0"/>
          <w:numId w:val="1"/>
        </w:numPr>
      </w:pPr>
      <w:r>
        <w:rPr>
          <w:rFonts w:eastAsia="Calibri"/>
        </w:rPr>
        <w:t>Field hours and support controls are plausible</w:t>
      </w:r>
    </w:p>
    <w:p w14:paraId="03FF2442" w14:textId="77777777" w:rsidR="00542A5B" w:rsidRDefault="00000000">
      <w:pPr>
        <w:numPr>
          <w:ilvl w:val="0"/>
          <w:numId w:val="1"/>
        </w:numPr>
      </w:pPr>
      <w:r>
        <w:rPr>
          <w:rFonts w:eastAsia="Calibri"/>
        </w:rPr>
        <w:t>Stop-work conditions are testable</w:t>
      </w:r>
    </w:p>
    <w:p w14:paraId="6E1EB20B" w14:textId="77777777" w:rsidR="00542A5B" w:rsidRDefault="00000000">
      <w:pPr>
        <w:numPr>
          <w:ilvl w:val="0"/>
          <w:numId w:val="1"/>
        </w:numPr>
      </w:pPr>
      <w:r>
        <w:rPr>
          <w:rFonts w:eastAsia="Calibri"/>
        </w:rPr>
        <w:t>Manifest claims match actual execution</w:t>
      </w:r>
    </w:p>
    <w:p w14:paraId="2AA1476F" w14:textId="77777777" w:rsidR="00542A5B" w:rsidRDefault="00000000">
      <w:pPr>
        <w:numPr>
          <w:ilvl w:val="0"/>
          <w:numId w:val="1"/>
        </w:numPr>
      </w:pPr>
      <w:r>
        <w:rPr>
          <w:rFonts w:eastAsia="Calibri"/>
        </w:rPr>
        <w:t>Evidence seal verifies</w:t>
      </w:r>
    </w:p>
    <w:p w14:paraId="083E357C" w14:textId="77777777" w:rsidR="00542A5B" w:rsidRDefault="00000000">
      <w:pPr>
        <w:numPr>
          <w:ilvl w:val="0"/>
          <w:numId w:val="1"/>
        </w:numPr>
      </w:pPr>
      <w:r>
        <w:rPr>
          <w:rFonts w:eastAsia="Calibri"/>
        </w:rPr>
        <w:t>Portfolio contains no customer-derived material</w:t>
      </w:r>
    </w:p>
    <w:p w14:paraId="55968673" w14:textId="77777777" w:rsidR="00542A5B" w:rsidRDefault="00000000">
      <w:pPr>
        <w:pStyle w:val="Heading3"/>
      </w:pPr>
      <w:bookmarkStart w:id="83" w:name="h_Evidence_to_retain_f0d29a57_5"/>
      <w:r>
        <w:t>Evidence to retain</w:t>
      </w:r>
      <w:bookmarkEnd w:id="83"/>
    </w:p>
    <w:p w14:paraId="0AB0D0A8" w14:textId="77777777" w:rsidR="00542A5B" w:rsidRDefault="00000000">
      <w:pPr>
        <w:numPr>
          <w:ilvl w:val="0"/>
          <w:numId w:val="1"/>
        </w:numPr>
      </w:pPr>
      <w:r>
        <w:rPr>
          <w:rFonts w:eastAsia="Calibri"/>
        </w:rPr>
        <w:t>Local live + Machine-verified validator and seal</w:t>
      </w:r>
    </w:p>
    <w:p w14:paraId="3C417F91" w14:textId="77777777" w:rsidR="00542A5B" w:rsidRDefault="00000000">
      <w:pPr>
        <w:numPr>
          <w:ilvl w:val="0"/>
          <w:numId w:val="1"/>
        </w:numPr>
      </w:pPr>
      <w:r>
        <w:rPr>
          <w:rFonts w:eastAsia="Calibri"/>
        </w:rPr>
        <w:t>Synthetic + Assessor-observed read-out</w:t>
      </w:r>
    </w:p>
    <w:p w14:paraId="37C7C2E8" w14:textId="77777777" w:rsidR="00542A5B" w:rsidRDefault="00000000">
      <w:pPr>
        <w:numPr>
          <w:ilvl w:val="0"/>
          <w:numId w:val="1"/>
        </w:numPr>
      </w:pPr>
      <w:r>
        <w:rPr>
          <w:rFonts w:eastAsia="Calibri"/>
        </w:rPr>
        <w:t>Document-reviewed readiness pack</w:t>
      </w:r>
    </w:p>
    <w:p w14:paraId="058D00F9" w14:textId="77777777" w:rsidR="00542A5B" w:rsidRDefault="00000000">
      <w:pPr>
        <w:numPr>
          <w:ilvl w:val="0"/>
          <w:numId w:val="1"/>
        </w:numPr>
      </w:pPr>
      <w:r>
        <w:rPr>
          <w:rFonts w:eastAsia="Calibri"/>
        </w:rPr>
        <w:t>Unproved external, legal and production claims</w:t>
      </w:r>
    </w:p>
    <w:p w14:paraId="0D6AF6E6" w14:textId="77777777" w:rsidR="00542A5B" w:rsidRDefault="00000000">
      <w:pPr>
        <w:pStyle w:val="GuideNote"/>
        <w:keepLines/>
        <w:pBdr>
          <w:top w:val="single" w:sz="8" w:space="6" w:color="245A4A"/>
          <w:left w:val="single" w:sz="8" w:space="6" w:color="245A4A"/>
          <w:bottom w:val="single" w:sz="8" w:space="6" w:color="245A4A"/>
          <w:right w:val="single" w:sz="8" w:space="6" w:color="245A4A"/>
        </w:pBdr>
        <w:shd w:val="clear" w:color="auto" w:fill="F4F8F6"/>
        <w:spacing w:before="100" w:after="220"/>
        <w:ind w:left="120" w:right="120"/>
      </w:pPr>
      <w:r>
        <w:rPr>
          <w:rFonts w:eastAsia="Calibri"/>
          <w:b/>
          <w:color w:val="245A4A"/>
        </w:rPr>
        <w:t xml:space="preserve">Stretch: </w:t>
      </w:r>
      <w:r>
        <w:rPr>
          <w:rFonts w:eastAsia="Calibri"/>
        </w:rPr>
        <w:t>Ask the assessor to change one site, schedule or decision-rights constraint. Update every affected artefact and explain the change trace.</w:t>
      </w:r>
    </w:p>
    <w:p w14:paraId="5B8E8FFF" w14:textId="77777777" w:rsidR="00542A5B" w:rsidRDefault="00000000">
      <w:pPr>
        <w:pStyle w:val="Heading1"/>
      </w:pPr>
      <w:bookmarkStart w:id="84" w:name="h_Module_exit_assessment_38d47dc9"/>
      <w:r>
        <w:lastRenderedPageBreak/>
        <w:t>Module exit assessment</w:t>
      </w:r>
      <w:bookmarkEnd w:id="84"/>
    </w:p>
    <w:p w14:paraId="07371D8E" w14:textId="77777777" w:rsidR="00542A5B" w:rsidRDefault="00000000">
      <w:pPr>
        <w:pStyle w:val="GuideNote"/>
        <w:keepLines/>
        <w:pBdr>
          <w:top w:val="single" w:sz="8" w:space="6" w:color="19705B"/>
          <w:left w:val="single" w:sz="8" w:space="6" w:color="19705B"/>
          <w:bottom w:val="single" w:sz="8" w:space="6" w:color="19705B"/>
          <w:right w:val="single" w:sz="8" w:space="6" w:color="19705B"/>
        </w:pBdr>
        <w:shd w:val="clear" w:color="auto" w:fill="E8F4EF"/>
        <w:spacing w:before="100" w:after="220"/>
        <w:ind w:left="120" w:right="120"/>
      </w:pPr>
      <w:r>
        <w:rPr>
          <w:rFonts w:eastAsia="Calibri"/>
          <w:b/>
          <w:color w:val="19705B"/>
        </w:rPr>
        <w:t xml:space="preserve">Format: </w:t>
      </w:r>
      <w:r>
        <w:rPr>
          <w:rFonts w:eastAsia="Calibri"/>
        </w:rPr>
        <w:t>A 60-minute supervised, synthetic scenario. You may use the learner guide, your notes, the unmodified starter repository and official primary sources. You may not use the controlled assessor guide, fault catalogue, another person's completed pack or a copied response.</w:t>
      </w:r>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1200"/>
        <w:gridCol w:w="2500"/>
        <w:gridCol w:w="5660"/>
      </w:tblGrid>
      <w:tr w:rsidR="00542A5B" w14:paraId="4588FFB6" w14:textId="77777777">
        <w:trPr>
          <w:cantSplit/>
          <w:tblHeader/>
        </w:trPr>
        <w:tc>
          <w:tcPr>
            <w:tcW w:w="1200" w:type="dxa"/>
            <w:shd w:val="clear" w:color="auto" w:fill="E8F4EF"/>
            <w:tcMar>
              <w:top w:w="80" w:type="dxa"/>
              <w:left w:w="120" w:type="dxa"/>
              <w:bottom w:w="80" w:type="dxa"/>
              <w:right w:w="120" w:type="dxa"/>
            </w:tcMar>
            <w:vAlign w:val="center"/>
          </w:tcPr>
          <w:p w14:paraId="687583FC" w14:textId="77777777" w:rsidR="00542A5B" w:rsidRDefault="00000000">
            <w:pPr>
              <w:pStyle w:val="TableHeader"/>
              <w:jc w:val="center"/>
            </w:pPr>
            <w:r>
              <w:t>Time</w:t>
            </w:r>
          </w:p>
        </w:tc>
        <w:tc>
          <w:tcPr>
            <w:tcW w:w="2500" w:type="dxa"/>
            <w:shd w:val="clear" w:color="auto" w:fill="E8F4EF"/>
            <w:tcMar>
              <w:top w:w="80" w:type="dxa"/>
              <w:left w:w="120" w:type="dxa"/>
              <w:bottom w:w="80" w:type="dxa"/>
              <w:right w:w="120" w:type="dxa"/>
            </w:tcMar>
            <w:vAlign w:val="center"/>
          </w:tcPr>
          <w:p w14:paraId="7F554B9C" w14:textId="77777777" w:rsidR="00542A5B" w:rsidRDefault="00000000">
            <w:pPr>
              <w:pStyle w:val="TableHeader"/>
              <w:jc w:val="center"/>
            </w:pPr>
            <w:r>
              <w:t>Activity</w:t>
            </w:r>
          </w:p>
        </w:tc>
        <w:tc>
          <w:tcPr>
            <w:tcW w:w="5660" w:type="dxa"/>
            <w:shd w:val="clear" w:color="auto" w:fill="E8F4EF"/>
            <w:tcMar>
              <w:top w:w="80" w:type="dxa"/>
              <w:left w:w="120" w:type="dxa"/>
              <w:bottom w:w="80" w:type="dxa"/>
              <w:right w:w="120" w:type="dxa"/>
            </w:tcMar>
            <w:vAlign w:val="center"/>
          </w:tcPr>
          <w:p w14:paraId="0642A38D" w14:textId="77777777" w:rsidR="00542A5B" w:rsidRDefault="00000000">
            <w:pPr>
              <w:pStyle w:val="TableHeader"/>
            </w:pPr>
            <w:r>
              <w:t>Required performance</w:t>
            </w:r>
          </w:p>
        </w:tc>
      </w:tr>
      <w:tr w:rsidR="00542A5B" w14:paraId="7C4545CB" w14:textId="77777777">
        <w:trPr>
          <w:cantSplit/>
        </w:trPr>
        <w:tc>
          <w:tcPr>
            <w:tcW w:w="1200" w:type="dxa"/>
            <w:tcMar>
              <w:top w:w="80" w:type="dxa"/>
              <w:left w:w="120" w:type="dxa"/>
              <w:bottom w:w="80" w:type="dxa"/>
              <w:right w:w="120" w:type="dxa"/>
            </w:tcMar>
            <w:vAlign w:val="center"/>
          </w:tcPr>
          <w:p w14:paraId="33C6B864" w14:textId="77777777" w:rsidR="00542A5B" w:rsidRDefault="00000000">
            <w:pPr>
              <w:pStyle w:val="TableText"/>
              <w:jc w:val="center"/>
            </w:pPr>
            <w:r>
              <w:rPr>
                <w:rFonts w:eastAsia="Calibri"/>
                <w:b/>
              </w:rPr>
              <w:t>0-10 min</w:t>
            </w:r>
          </w:p>
        </w:tc>
        <w:tc>
          <w:tcPr>
            <w:tcW w:w="2500" w:type="dxa"/>
            <w:tcMar>
              <w:top w:w="80" w:type="dxa"/>
              <w:left w:w="120" w:type="dxa"/>
              <w:bottom w:w="80" w:type="dxa"/>
              <w:right w:w="120" w:type="dxa"/>
            </w:tcMar>
            <w:vAlign w:val="center"/>
          </w:tcPr>
          <w:p w14:paraId="699CB4E9" w14:textId="77777777" w:rsidR="00542A5B" w:rsidRDefault="00000000">
            <w:pPr>
              <w:pStyle w:val="TableText"/>
            </w:pPr>
            <w:r>
              <w:rPr>
                <w:rFonts w:eastAsia="Calibri"/>
              </w:rPr>
              <w:t>Read and frame</w:t>
            </w:r>
          </w:p>
        </w:tc>
        <w:tc>
          <w:tcPr>
            <w:tcW w:w="5660" w:type="dxa"/>
            <w:tcMar>
              <w:top w:w="80" w:type="dxa"/>
              <w:left w:w="120" w:type="dxa"/>
              <w:bottom w:w="80" w:type="dxa"/>
              <w:right w:w="120" w:type="dxa"/>
            </w:tcMar>
            <w:vAlign w:val="center"/>
          </w:tcPr>
          <w:p w14:paraId="3BD52DA7" w14:textId="77777777" w:rsidR="00542A5B" w:rsidRDefault="00000000">
            <w:pPr>
              <w:pStyle w:val="TableText"/>
            </w:pPr>
            <w:r>
              <w:rPr>
                <w:rFonts w:eastAsia="Calibri"/>
              </w:rPr>
              <w:t>State outcome, affected people, authority, data boundary, assumptions and immediate stop-work conditions.</w:t>
            </w:r>
          </w:p>
        </w:tc>
      </w:tr>
      <w:tr w:rsidR="00542A5B" w14:paraId="2BD25C21" w14:textId="77777777">
        <w:trPr>
          <w:cantSplit/>
        </w:trPr>
        <w:tc>
          <w:tcPr>
            <w:tcW w:w="1200" w:type="dxa"/>
            <w:tcMar>
              <w:top w:w="80" w:type="dxa"/>
              <w:left w:w="120" w:type="dxa"/>
              <w:bottom w:w="80" w:type="dxa"/>
              <w:right w:w="120" w:type="dxa"/>
            </w:tcMar>
            <w:vAlign w:val="center"/>
          </w:tcPr>
          <w:p w14:paraId="08936CB1" w14:textId="77777777" w:rsidR="00542A5B" w:rsidRDefault="00000000">
            <w:pPr>
              <w:pStyle w:val="TableText"/>
              <w:jc w:val="center"/>
            </w:pPr>
            <w:r>
              <w:rPr>
                <w:rFonts w:eastAsia="Calibri"/>
                <w:b/>
              </w:rPr>
              <w:t>10-25 min</w:t>
            </w:r>
          </w:p>
        </w:tc>
        <w:tc>
          <w:tcPr>
            <w:tcW w:w="2500" w:type="dxa"/>
            <w:tcMar>
              <w:top w:w="80" w:type="dxa"/>
              <w:left w:w="120" w:type="dxa"/>
              <w:bottom w:w="80" w:type="dxa"/>
              <w:right w:w="120" w:type="dxa"/>
            </w:tcMar>
            <w:vAlign w:val="center"/>
          </w:tcPr>
          <w:p w14:paraId="1ABD842A" w14:textId="77777777" w:rsidR="00542A5B" w:rsidRDefault="00000000">
            <w:pPr>
              <w:pStyle w:val="TableText"/>
            </w:pPr>
            <w:r>
              <w:rPr>
                <w:rFonts w:eastAsia="Calibri"/>
              </w:rPr>
              <w:t>Role and authority</w:t>
            </w:r>
          </w:p>
        </w:tc>
        <w:tc>
          <w:tcPr>
            <w:tcW w:w="5660" w:type="dxa"/>
            <w:tcMar>
              <w:top w:w="80" w:type="dxa"/>
              <w:left w:w="120" w:type="dxa"/>
              <w:bottom w:w="80" w:type="dxa"/>
              <w:right w:w="120" w:type="dxa"/>
            </w:tcMar>
            <w:vAlign w:val="center"/>
          </w:tcPr>
          <w:p w14:paraId="73840C22" w14:textId="77777777" w:rsidR="00542A5B" w:rsidRDefault="00000000">
            <w:pPr>
              <w:pStyle w:val="TableText"/>
            </w:pPr>
            <w:r>
              <w:rPr>
                <w:rFonts w:eastAsia="Calibri"/>
              </w:rPr>
              <w:t>Explain the FDE boundary and route one specialist decision with a useful referral.</w:t>
            </w:r>
          </w:p>
        </w:tc>
      </w:tr>
      <w:tr w:rsidR="00542A5B" w14:paraId="4F44A69D" w14:textId="77777777">
        <w:trPr>
          <w:cantSplit/>
        </w:trPr>
        <w:tc>
          <w:tcPr>
            <w:tcW w:w="1200" w:type="dxa"/>
            <w:tcMar>
              <w:top w:w="80" w:type="dxa"/>
              <w:left w:w="120" w:type="dxa"/>
              <w:bottom w:w="80" w:type="dxa"/>
              <w:right w:w="120" w:type="dxa"/>
            </w:tcMar>
            <w:vAlign w:val="center"/>
          </w:tcPr>
          <w:p w14:paraId="4025277E" w14:textId="77777777" w:rsidR="00542A5B" w:rsidRDefault="00000000">
            <w:pPr>
              <w:pStyle w:val="TableText"/>
              <w:jc w:val="center"/>
            </w:pPr>
            <w:r>
              <w:rPr>
                <w:rFonts w:eastAsia="Calibri"/>
                <w:b/>
              </w:rPr>
              <w:t>25-40 min</w:t>
            </w:r>
          </w:p>
        </w:tc>
        <w:tc>
          <w:tcPr>
            <w:tcW w:w="2500" w:type="dxa"/>
            <w:tcMar>
              <w:top w:w="80" w:type="dxa"/>
              <w:left w:w="120" w:type="dxa"/>
              <w:bottom w:w="80" w:type="dxa"/>
              <w:right w:w="120" w:type="dxa"/>
            </w:tcMar>
            <w:vAlign w:val="center"/>
          </w:tcPr>
          <w:p w14:paraId="6C68EDE1" w14:textId="77777777" w:rsidR="00542A5B" w:rsidRDefault="00000000">
            <w:pPr>
              <w:pStyle w:val="TableText"/>
            </w:pPr>
            <w:r>
              <w:rPr>
                <w:rFonts w:eastAsia="Calibri"/>
              </w:rPr>
              <w:t>Changed constraint</w:t>
            </w:r>
          </w:p>
        </w:tc>
        <w:tc>
          <w:tcPr>
            <w:tcW w:w="5660" w:type="dxa"/>
            <w:tcMar>
              <w:top w:w="80" w:type="dxa"/>
              <w:left w:w="120" w:type="dxa"/>
              <w:bottom w:w="80" w:type="dxa"/>
              <w:right w:w="120" w:type="dxa"/>
            </w:tcMar>
            <w:vAlign w:val="center"/>
          </w:tcPr>
          <w:p w14:paraId="107ABA2A" w14:textId="77777777" w:rsidR="00542A5B" w:rsidRDefault="00000000">
            <w:pPr>
              <w:pStyle w:val="TableText"/>
            </w:pPr>
            <w:r>
              <w:rPr>
                <w:rFonts w:eastAsia="Calibri"/>
              </w:rPr>
              <w:t>Apply PAUSE, preserve a safe state and offer a bounded option.</w:t>
            </w:r>
          </w:p>
        </w:tc>
      </w:tr>
      <w:tr w:rsidR="00542A5B" w14:paraId="127FC3EF" w14:textId="77777777">
        <w:trPr>
          <w:cantSplit/>
        </w:trPr>
        <w:tc>
          <w:tcPr>
            <w:tcW w:w="1200" w:type="dxa"/>
            <w:tcMar>
              <w:top w:w="80" w:type="dxa"/>
              <w:left w:w="120" w:type="dxa"/>
              <w:bottom w:w="80" w:type="dxa"/>
              <w:right w:w="120" w:type="dxa"/>
            </w:tcMar>
            <w:vAlign w:val="center"/>
          </w:tcPr>
          <w:p w14:paraId="17B8A835" w14:textId="77777777" w:rsidR="00542A5B" w:rsidRDefault="00000000">
            <w:pPr>
              <w:pStyle w:val="TableText"/>
              <w:jc w:val="center"/>
            </w:pPr>
            <w:r>
              <w:rPr>
                <w:rFonts w:eastAsia="Calibri"/>
                <w:b/>
              </w:rPr>
              <w:t>40-52 min</w:t>
            </w:r>
          </w:p>
        </w:tc>
        <w:tc>
          <w:tcPr>
            <w:tcW w:w="2500" w:type="dxa"/>
            <w:tcMar>
              <w:top w:w="80" w:type="dxa"/>
              <w:left w:w="120" w:type="dxa"/>
              <w:bottom w:w="80" w:type="dxa"/>
              <w:right w:w="120" w:type="dxa"/>
            </w:tcMar>
            <w:vAlign w:val="center"/>
          </w:tcPr>
          <w:p w14:paraId="2219C48F" w14:textId="77777777" w:rsidR="00542A5B" w:rsidRDefault="00000000">
            <w:pPr>
              <w:pStyle w:val="TableText"/>
            </w:pPr>
            <w:r>
              <w:rPr>
                <w:rFonts w:eastAsia="Calibri"/>
              </w:rPr>
              <w:t>Evidence and field safety</w:t>
            </w:r>
          </w:p>
        </w:tc>
        <w:tc>
          <w:tcPr>
            <w:tcW w:w="5660" w:type="dxa"/>
            <w:tcMar>
              <w:top w:w="80" w:type="dxa"/>
              <w:left w:w="120" w:type="dxa"/>
              <w:bottom w:w="80" w:type="dxa"/>
              <w:right w:w="120" w:type="dxa"/>
            </w:tcMar>
            <w:vAlign w:val="center"/>
          </w:tcPr>
          <w:p w14:paraId="51966A7B" w14:textId="77777777" w:rsidR="00542A5B" w:rsidRDefault="00000000">
            <w:pPr>
              <w:pStyle w:val="TableText"/>
            </w:pPr>
            <w:r>
              <w:rPr>
                <w:rFonts w:eastAsia="Calibri"/>
              </w:rPr>
              <w:t>Defend modes and methods; address hours, site, check-in and home-team controls.</w:t>
            </w:r>
          </w:p>
        </w:tc>
      </w:tr>
      <w:tr w:rsidR="00542A5B" w14:paraId="019A87A1" w14:textId="77777777">
        <w:trPr>
          <w:cantSplit/>
        </w:trPr>
        <w:tc>
          <w:tcPr>
            <w:tcW w:w="1200" w:type="dxa"/>
            <w:tcMar>
              <w:top w:w="80" w:type="dxa"/>
              <w:left w:w="120" w:type="dxa"/>
              <w:bottom w:w="80" w:type="dxa"/>
              <w:right w:w="120" w:type="dxa"/>
            </w:tcMar>
            <w:vAlign w:val="center"/>
          </w:tcPr>
          <w:p w14:paraId="4A8C53BB" w14:textId="77777777" w:rsidR="00542A5B" w:rsidRDefault="00000000">
            <w:pPr>
              <w:pStyle w:val="TableText"/>
              <w:jc w:val="center"/>
            </w:pPr>
            <w:r>
              <w:rPr>
                <w:rFonts w:eastAsia="Calibri"/>
                <w:b/>
              </w:rPr>
              <w:t>52-60 min</w:t>
            </w:r>
          </w:p>
        </w:tc>
        <w:tc>
          <w:tcPr>
            <w:tcW w:w="2500" w:type="dxa"/>
            <w:tcMar>
              <w:top w:w="80" w:type="dxa"/>
              <w:left w:w="120" w:type="dxa"/>
              <w:bottom w:w="80" w:type="dxa"/>
              <w:right w:w="120" w:type="dxa"/>
            </w:tcMar>
            <w:vAlign w:val="center"/>
          </w:tcPr>
          <w:p w14:paraId="047517B6" w14:textId="77777777" w:rsidR="00542A5B" w:rsidRDefault="00000000">
            <w:pPr>
              <w:pStyle w:val="TableText"/>
            </w:pPr>
            <w:r>
              <w:rPr>
                <w:rFonts w:eastAsia="Calibri"/>
              </w:rPr>
              <w:t>Read-out</w:t>
            </w:r>
          </w:p>
        </w:tc>
        <w:tc>
          <w:tcPr>
            <w:tcW w:w="5660" w:type="dxa"/>
            <w:tcMar>
              <w:top w:w="80" w:type="dxa"/>
              <w:left w:w="120" w:type="dxa"/>
              <w:bottom w:w="80" w:type="dxa"/>
              <w:right w:w="120" w:type="dxa"/>
            </w:tcMar>
            <w:vAlign w:val="center"/>
          </w:tcPr>
          <w:p w14:paraId="1B1B4E60" w14:textId="77777777" w:rsidR="00542A5B" w:rsidRDefault="00000000">
            <w:pPr>
              <w:pStyle w:val="TableText"/>
            </w:pPr>
            <w:r>
              <w:rPr>
                <w:rFonts w:eastAsia="Calibri"/>
              </w:rPr>
              <w:t>Give a clear readiness decision, limitations, next owners and review trigger.</w:t>
            </w:r>
          </w:p>
        </w:tc>
      </w:tr>
    </w:tbl>
    <w:p w14:paraId="2051DB4B" w14:textId="77777777" w:rsidR="00542A5B" w:rsidRDefault="00542A5B">
      <w:pPr>
        <w:spacing w:after="40"/>
      </w:pPr>
    </w:p>
    <w:p w14:paraId="7F56A1BD" w14:textId="77777777" w:rsidR="00542A5B" w:rsidRDefault="00000000">
      <w:pPr>
        <w:pStyle w:val="Heading2"/>
      </w:pPr>
      <w:bookmarkStart w:id="85" w:name="h_Scoring_a6e081bd"/>
      <w:r>
        <w:t>Scoring</w:t>
      </w:r>
      <w:bookmarkEnd w:id="85"/>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3050"/>
        <w:gridCol w:w="800"/>
        <w:gridCol w:w="5510"/>
      </w:tblGrid>
      <w:tr w:rsidR="00542A5B" w14:paraId="41994154" w14:textId="77777777">
        <w:trPr>
          <w:cantSplit/>
          <w:tblHeader/>
        </w:trPr>
        <w:tc>
          <w:tcPr>
            <w:tcW w:w="3050" w:type="dxa"/>
            <w:shd w:val="clear" w:color="auto" w:fill="E8F4EF"/>
            <w:tcMar>
              <w:top w:w="80" w:type="dxa"/>
              <w:left w:w="120" w:type="dxa"/>
              <w:bottom w:w="80" w:type="dxa"/>
              <w:right w:w="120" w:type="dxa"/>
            </w:tcMar>
            <w:vAlign w:val="center"/>
          </w:tcPr>
          <w:p w14:paraId="3987BEAB" w14:textId="77777777" w:rsidR="00542A5B" w:rsidRDefault="00000000">
            <w:pPr>
              <w:pStyle w:val="TableHeader"/>
              <w:jc w:val="center"/>
            </w:pPr>
            <w:r>
              <w:t>Programme area</w:t>
            </w:r>
          </w:p>
        </w:tc>
        <w:tc>
          <w:tcPr>
            <w:tcW w:w="800" w:type="dxa"/>
            <w:shd w:val="clear" w:color="auto" w:fill="E8F4EF"/>
            <w:tcMar>
              <w:top w:w="80" w:type="dxa"/>
              <w:left w:w="120" w:type="dxa"/>
              <w:bottom w:w="80" w:type="dxa"/>
              <w:right w:w="120" w:type="dxa"/>
            </w:tcMar>
            <w:vAlign w:val="center"/>
          </w:tcPr>
          <w:p w14:paraId="27AA70AD" w14:textId="77777777" w:rsidR="00542A5B" w:rsidRDefault="00000000">
            <w:pPr>
              <w:pStyle w:val="TableHeader"/>
              <w:jc w:val="center"/>
            </w:pPr>
            <w:r>
              <w:t>Points</w:t>
            </w:r>
          </w:p>
        </w:tc>
        <w:tc>
          <w:tcPr>
            <w:tcW w:w="5510" w:type="dxa"/>
            <w:shd w:val="clear" w:color="auto" w:fill="E8F4EF"/>
            <w:tcMar>
              <w:top w:w="80" w:type="dxa"/>
              <w:left w:w="120" w:type="dxa"/>
              <w:bottom w:w="80" w:type="dxa"/>
              <w:right w:w="120" w:type="dxa"/>
            </w:tcMar>
            <w:vAlign w:val="center"/>
          </w:tcPr>
          <w:p w14:paraId="50B16C6C" w14:textId="77777777" w:rsidR="00542A5B" w:rsidRDefault="00000000">
            <w:pPr>
              <w:pStyle w:val="TableHeader"/>
            </w:pPr>
            <w:r>
              <w:t>Module 0 evidence</w:t>
            </w:r>
          </w:p>
        </w:tc>
      </w:tr>
      <w:tr w:rsidR="00542A5B" w14:paraId="01B647C4" w14:textId="77777777">
        <w:trPr>
          <w:cantSplit/>
        </w:trPr>
        <w:tc>
          <w:tcPr>
            <w:tcW w:w="3050" w:type="dxa"/>
            <w:tcMar>
              <w:top w:w="80" w:type="dxa"/>
              <w:left w:w="120" w:type="dxa"/>
              <w:bottom w:w="80" w:type="dxa"/>
              <w:right w:w="120" w:type="dxa"/>
            </w:tcMar>
            <w:vAlign w:val="center"/>
          </w:tcPr>
          <w:p w14:paraId="2F6C020B" w14:textId="77777777" w:rsidR="00542A5B" w:rsidRDefault="00000000">
            <w:pPr>
              <w:pStyle w:val="TableText"/>
            </w:pPr>
            <w:r>
              <w:rPr>
                <w:rFonts w:eastAsia="Calibri"/>
                <w:b/>
                <w:sz w:val="16"/>
              </w:rPr>
              <w:t>Problem, outcome, acceptance and value</w:t>
            </w:r>
          </w:p>
        </w:tc>
        <w:tc>
          <w:tcPr>
            <w:tcW w:w="800" w:type="dxa"/>
            <w:tcMar>
              <w:top w:w="80" w:type="dxa"/>
              <w:left w:w="120" w:type="dxa"/>
              <w:bottom w:w="80" w:type="dxa"/>
              <w:right w:w="120" w:type="dxa"/>
            </w:tcMar>
            <w:vAlign w:val="center"/>
          </w:tcPr>
          <w:p w14:paraId="5D972142" w14:textId="77777777" w:rsidR="00542A5B" w:rsidRDefault="00000000">
            <w:pPr>
              <w:pStyle w:val="TableText"/>
              <w:jc w:val="center"/>
            </w:pPr>
            <w:r>
              <w:rPr>
                <w:rFonts w:eastAsia="Calibri"/>
                <w:sz w:val="16"/>
              </w:rPr>
              <w:t>15</w:t>
            </w:r>
          </w:p>
        </w:tc>
        <w:tc>
          <w:tcPr>
            <w:tcW w:w="5510" w:type="dxa"/>
            <w:tcMar>
              <w:top w:w="80" w:type="dxa"/>
              <w:left w:w="120" w:type="dxa"/>
              <w:bottom w:w="80" w:type="dxa"/>
              <w:right w:w="120" w:type="dxa"/>
            </w:tcMar>
            <w:vAlign w:val="center"/>
          </w:tcPr>
          <w:p w14:paraId="09E3C2D6" w14:textId="77777777" w:rsidR="00542A5B" w:rsidRDefault="00000000">
            <w:pPr>
              <w:pStyle w:val="TableText"/>
            </w:pPr>
            <w:r>
              <w:rPr>
                <w:rFonts w:eastAsia="Calibri"/>
                <w:sz w:val="16"/>
              </w:rPr>
              <w:t>Purpose, affected people, measurable outcome, constraints, non-goals and decision authority.</w:t>
            </w:r>
          </w:p>
        </w:tc>
      </w:tr>
      <w:tr w:rsidR="00542A5B" w14:paraId="139FD3C8" w14:textId="77777777">
        <w:trPr>
          <w:cantSplit/>
        </w:trPr>
        <w:tc>
          <w:tcPr>
            <w:tcW w:w="3050" w:type="dxa"/>
            <w:tcMar>
              <w:top w:w="80" w:type="dxa"/>
              <w:left w:w="120" w:type="dxa"/>
              <w:bottom w:w="80" w:type="dxa"/>
              <w:right w:w="120" w:type="dxa"/>
            </w:tcMar>
            <w:vAlign w:val="center"/>
          </w:tcPr>
          <w:p w14:paraId="48EBCA46" w14:textId="77777777" w:rsidR="00542A5B" w:rsidRDefault="00000000">
            <w:pPr>
              <w:pStyle w:val="TableText"/>
            </w:pPr>
            <w:r>
              <w:rPr>
                <w:rFonts w:eastAsia="Calibri"/>
                <w:b/>
                <w:sz w:val="16"/>
              </w:rPr>
              <w:t>Technical design and implementation</w:t>
            </w:r>
          </w:p>
        </w:tc>
        <w:tc>
          <w:tcPr>
            <w:tcW w:w="800" w:type="dxa"/>
            <w:tcMar>
              <w:top w:w="80" w:type="dxa"/>
              <w:left w:w="120" w:type="dxa"/>
              <w:bottom w:w="80" w:type="dxa"/>
              <w:right w:w="120" w:type="dxa"/>
            </w:tcMar>
            <w:vAlign w:val="center"/>
          </w:tcPr>
          <w:p w14:paraId="18BBAF62" w14:textId="77777777" w:rsidR="00542A5B" w:rsidRDefault="00000000">
            <w:pPr>
              <w:pStyle w:val="TableText"/>
              <w:jc w:val="center"/>
            </w:pPr>
            <w:r>
              <w:rPr>
                <w:rFonts w:eastAsia="Calibri"/>
                <w:sz w:val="16"/>
              </w:rPr>
              <w:t>25</w:t>
            </w:r>
          </w:p>
        </w:tc>
        <w:tc>
          <w:tcPr>
            <w:tcW w:w="5510" w:type="dxa"/>
            <w:tcMar>
              <w:top w:w="80" w:type="dxa"/>
              <w:left w:w="120" w:type="dxa"/>
              <w:bottom w:w="80" w:type="dxa"/>
              <w:right w:w="120" w:type="dxa"/>
            </w:tcMar>
            <w:vAlign w:val="center"/>
          </w:tcPr>
          <w:p w14:paraId="734405CF" w14:textId="77777777" w:rsidR="00542A5B" w:rsidRDefault="00000000">
            <w:pPr>
              <w:pStyle w:val="TableText"/>
            </w:pPr>
            <w:r>
              <w:rPr>
                <w:rFonts w:eastAsia="Calibri"/>
                <w:sz w:val="16"/>
              </w:rPr>
              <w:t>Coherent charter, authority, data and control design; repository use; changed-constraint traceability.</w:t>
            </w:r>
          </w:p>
        </w:tc>
      </w:tr>
      <w:tr w:rsidR="00542A5B" w14:paraId="357E179D" w14:textId="77777777">
        <w:trPr>
          <w:cantSplit/>
        </w:trPr>
        <w:tc>
          <w:tcPr>
            <w:tcW w:w="3050" w:type="dxa"/>
            <w:tcMar>
              <w:top w:w="80" w:type="dxa"/>
              <w:left w:w="120" w:type="dxa"/>
              <w:bottom w:w="80" w:type="dxa"/>
              <w:right w:w="120" w:type="dxa"/>
            </w:tcMar>
            <w:vAlign w:val="center"/>
          </w:tcPr>
          <w:p w14:paraId="758C639D" w14:textId="77777777" w:rsidR="00542A5B" w:rsidRDefault="00000000">
            <w:pPr>
              <w:pStyle w:val="TableText"/>
            </w:pPr>
            <w:r>
              <w:rPr>
                <w:rFonts w:eastAsia="Calibri"/>
                <w:b/>
                <w:sz w:val="16"/>
              </w:rPr>
              <w:t>Security, privacy and safety</w:t>
            </w:r>
          </w:p>
        </w:tc>
        <w:tc>
          <w:tcPr>
            <w:tcW w:w="800" w:type="dxa"/>
            <w:tcMar>
              <w:top w:w="80" w:type="dxa"/>
              <w:left w:w="120" w:type="dxa"/>
              <w:bottom w:w="80" w:type="dxa"/>
              <w:right w:w="120" w:type="dxa"/>
            </w:tcMar>
            <w:vAlign w:val="center"/>
          </w:tcPr>
          <w:p w14:paraId="25D67493" w14:textId="77777777" w:rsidR="00542A5B" w:rsidRDefault="00000000">
            <w:pPr>
              <w:pStyle w:val="TableText"/>
              <w:jc w:val="center"/>
            </w:pPr>
            <w:r>
              <w:rPr>
                <w:rFonts w:eastAsia="Calibri"/>
                <w:sz w:val="16"/>
              </w:rPr>
              <w:t>15</w:t>
            </w:r>
          </w:p>
        </w:tc>
        <w:tc>
          <w:tcPr>
            <w:tcW w:w="5510" w:type="dxa"/>
            <w:tcMar>
              <w:top w:w="80" w:type="dxa"/>
              <w:left w:w="120" w:type="dxa"/>
              <w:bottom w:w="80" w:type="dxa"/>
              <w:right w:w="120" w:type="dxa"/>
            </w:tcMar>
            <w:vAlign w:val="center"/>
          </w:tcPr>
          <w:p w14:paraId="2F42ECAB" w14:textId="77777777" w:rsidR="00542A5B" w:rsidRDefault="00000000">
            <w:pPr>
              <w:pStyle w:val="TableText"/>
            </w:pPr>
            <w:r>
              <w:rPr>
                <w:rFonts w:eastAsia="Calibri"/>
                <w:sz w:val="16"/>
              </w:rPr>
              <w:t>Synthetic boundary, minimisation, specialist routing, field conditions and stop-work.</w:t>
            </w:r>
          </w:p>
        </w:tc>
      </w:tr>
      <w:tr w:rsidR="00542A5B" w14:paraId="615F9E17" w14:textId="77777777">
        <w:trPr>
          <w:cantSplit/>
        </w:trPr>
        <w:tc>
          <w:tcPr>
            <w:tcW w:w="3050" w:type="dxa"/>
            <w:tcMar>
              <w:top w:w="80" w:type="dxa"/>
              <w:left w:w="120" w:type="dxa"/>
              <w:bottom w:w="80" w:type="dxa"/>
              <w:right w:w="120" w:type="dxa"/>
            </w:tcMar>
            <w:vAlign w:val="center"/>
          </w:tcPr>
          <w:p w14:paraId="415CC46B" w14:textId="77777777" w:rsidR="00542A5B" w:rsidRDefault="00000000">
            <w:pPr>
              <w:pStyle w:val="TableText"/>
            </w:pPr>
            <w:r>
              <w:rPr>
                <w:rFonts w:eastAsia="Calibri"/>
                <w:b/>
                <w:sz w:val="16"/>
              </w:rPr>
              <w:t>Deployment, cost, operations and recovery</w:t>
            </w:r>
          </w:p>
        </w:tc>
        <w:tc>
          <w:tcPr>
            <w:tcW w:w="800" w:type="dxa"/>
            <w:tcMar>
              <w:top w:w="80" w:type="dxa"/>
              <w:left w:w="120" w:type="dxa"/>
              <w:bottom w:w="80" w:type="dxa"/>
              <w:right w:w="120" w:type="dxa"/>
            </w:tcMar>
            <w:vAlign w:val="center"/>
          </w:tcPr>
          <w:p w14:paraId="1EE8034E" w14:textId="77777777" w:rsidR="00542A5B" w:rsidRDefault="00000000">
            <w:pPr>
              <w:pStyle w:val="TableText"/>
              <w:jc w:val="center"/>
            </w:pPr>
            <w:r>
              <w:rPr>
                <w:rFonts w:eastAsia="Calibri"/>
                <w:sz w:val="16"/>
              </w:rPr>
              <w:t>15</w:t>
            </w:r>
          </w:p>
        </w:tc>
        <w:tc>
          <w:tcPr>
            <w:tcW w:w="5510" w:type="dxa"/>
            <w:tcMar>
              <w:top w:w="80" w:type="dxa"/>
              <w:left w:w="120" w:type="dxa"/>
              <w:bottom w:w="80" w:type="dxa"/>
              <w:right w:w="120" w:type="dxa"/>
            </w:tcMar>
            <w:vAlign w:val="center"/>
          </w:tcPr>
          <w:p w14:paraId="45D39749" w14:textId="77777777" w:rsidR="00542A5B" w:rsidRDefault="00000000">
            <w:pPr>
              <w:pStyle w:val="TableText"/>
            </w:pPr>
            <w:r>
              <w:rPr>
                <w:rFonts w:eastAsia="Calibri"/>
                <w:sz w:val="16"/>
              </w:rPr>
              <w:t>Mobilisation, field-operating plan, safe reset, evidence retention and cleanup. Cost is only bounded planning in this module.</w:t>
            </w:r>
          </w:p>
        </w:tc>
      </w:tr>
      <w:tr w:rsidR="00542A5B" w14:paraId="1180B805" w14:textId="77777777">
        <w:trPr>
          <w:cantSplit/>
        </w:trPr>
        <w:tc>
          <w:tcPr>
            <w:tcW w:w="3050" w:type="dxa"/>
            <w:tcMar>
              <w:top w:w="80" w:type="dxa"/>
              <w:left w:w="120" w:type="dxa"/>
              <w:bottom w:w="80" w:type="dxa"/>
              <w:right w:w="120" w:type="dxa"/>
            </w:tcMar>
            <w:vAlign w:val="center"/>
          </w:tcPr>
          <w:p w14:paraId="2C40B8A4" w14:textId="77777777" w:rsidR="00542A5B" w:rsidRDefault="00000000">
            <w:pPr>
              <w:pStyle w:val="TableText"/>
            </w:pPr>
            <w:r>
              <w:rPr>
                <w:rFonts w:eastAsia="Calibri"/>
                <w:b/>
                <w:sz w:val="16"/>
              </w:rPr>
              <w:t>Evidence and diagnosis</w:t>
            </w:r>
          </w:p>
        </w:tc>
        <w:tc>
          <w:tcPr>
            <w:tcW w:w="800" w:type="dxa"/>
            <w:tcMar>
              <w:top w:w="80" w:type="dxa"/>
              <w:left w:w="120" w:type="dxa"/>
              <w:bottom w:w="80" w:type="dxa"/>
              <w:right w:w="120" w:type="dxa"/>
            </w:tcMar>
            <w:vAlign w:val="center"/>
          </w:tcPr>
          <w:p w14:paraId="49F82EB7" w14:textId="77777777" w:rsidR="00542A5B" w:rsidRDefault="00000000">
            <w:pPr>
              <w:pStyle w:val="TableText"/>
              <w:jc w:val="center"/>
            </w:pPr>
            <w:r>
              <w:rPr>
                <w:rFonts w:eastAsia="Calibri"/>
                <w:sz w:val="16"/>
              </w:rPr>
              <w:t>15</w:t>
            </w:r>
          </w:p>
        </w:tc>
        <w:tc>
          <w:tcPr>
            <w:tcW w:w="5510" w:type="dxa"/>
            <w:tcMar>
              <w:top w:w="80" w:type="dxa"/>
              <w:left w:w="120" w:type="dxa"/>
              <w:bottom w:w="80" w:type="dxa"/>
              <w:right w:w="120" w:type="dxa"/>
            </w:tcMar>
            <w:vAlign w:val="center"/>
          </w:tcPr>
          <w:p w14:paraId="5124F2BA" w14:textId="77777777" w:rsidR="00542A5B" w:rsidRDefault="00000000">
            <w:pPr>
              <w:pStyle w:val="TableText"/>
            </w:pPr>
            <w:r>
              <w:rPr>
                <w:rFonts w:eastAsia="Calibri"/>
                <w:sz w:val="16"/>
              </w:rPr>
              <w:t>Falsifiable reasoning, mode and method accuracy, integrity, seal and limitations.</w:t>
            </w:r>
          </w:p>
        </w:tc>
      </w:tr>
      <w:tr w:rsidR="00542A5B" w14:paraId="448050F8" w14:textId="77777777">
        <w:trPr>
          <w:cantSplit/>
        </w:trPr>
        <w:tc>
          <w:tcPr>
            <w:tcW w:w="3050" w:type="dxa"/>
            <w:tcMar>
              <w:top w:w="80" w:type="dxa"/>
              <w:left w:w="120" w:type="dxa"/>
              <w:bottom w:w="80" w:type="dxa"/>
              <w:right w:w="120" w:type="dxa"/>
            </w:tcMar>
            <w:vAlign w:val="center"/>
          </w:tcPr>
          <w:p w14:paraId="12204141" w14:textId="77777777" w:rsidR="00542A5B" w:rsidRDefault="00000000">
            <w:pPr>
              <w:pStyle w:val="TableText"/>
            </w:pPr>
            <w:r>
              <w:rPr>
                <w:rFonts w:eastAsia="Calibri"/>
                <w:b/>
                <w:sz w:val="16"/>
              </w:rPr>
              <w:t>Communication, enablement and product learning</w:t>
            </w:r>
          </w:p>
        </w:tc>
        <w:tc>
          <w:tcPr>
            <w:tcW w:w="800" w:type="dxa"/>
            <w:tcMar>
              <w:top w:w="80" w:type="dxa"/>
              <w:left w:w="120" w:type="dxa"/>
              <w:bottom w:w="80" w:type="dxa"/>
              <w:right w:w="120" w:type="dxa"/>
            </w:tcMar>
            <w:vAlign w:val="center"/>
          </w:tcPr>
          <w:p w14:paraId="7A741F3F" w14:textId="77777777" w:rsidR="00542A5B" w:rsidRDefault="00000000">
            <w:pPr>
              <w:pStyle w:val="TableText"/>
              <w:jc w:val="center"/>
            </w:pPr>
            <w:r>
              <w:rPr>
                <w:rFonts w:eastAsia="Calibri"/>
                <w:sz w:val="16"/>
              </w:rPr>
              <w:t>15</w:t>
            </w:r>
          </w:p>
        </w:tc>
        <w:tc>
          <w:tcPr>
            <w:tcW w:w="5510" w:type="dxa"/>
            <w:tcMar>
              <w:top w:w="80" w:type="dxa"/>
              <w:left w:w="120" w:type="dxa"/>
              <w:bottom w:w="80" w:type="dxa"/>
              <w:right w:w="120" w:type="dxa"/>
            </w:tcMar>
            <w:vAlign w:val="center"/>
          </w:tcPr>
          <w:p w14:paraId="53DF9C69" w14:textId="77777777" w:rsidR="00542A5B" w:rsidRDefault="00000000">
            <w:pPr>
              <w:pStyle w:val="TableText"/>
            </w:pPr>
            <w:r>
              <w:rPr>
                <w:rFonts w:eastAsia="Calibri"/>
                <w:sz w:val="16"/>
              </w:rPr>
              <w:t>Observed audience fit, constructive escalation, field observations and reusable feedback.</w:t>
            </w:r>
          </w:p>
        </w:tc>
      </w:tr>
    </w:tbl>
    <w:p w14:paraId="09AF185B" w14:textId="77777777" w:rsidR="00542A5B" w:rsidRDefault="00542A5B">
      <w:pPr>
        <w:spacing w:after="40"/>
      </w:pPr>
    </w:p>
    <w:p w14:paraId="1D4621DE" w14:textId="77777777" w:rsidR="00542A5B" w:rsidRDefault="00000000">
      <w:r>
        <w:rPr>
          <w:rFonts w:eastAsia="Calibri"/>
        </w:rPr>
        <w:t>Pass at 75/100 or above and pass every critical criterion. A retest uses a different scenario or controlled fault after targeted remediation.</w:t>
      </w:r>
    </w:p>
    <w:p w14:paraId="268E0E14" w14:textId="77777777" w:rsidR="00542A5B" w:rsidRDefault="00000000">
      <w:pPr>
        <w:pStyle w:val="Heading2"/>
      </w:pPr>
      <w:bookmarkStart w:id="86" w:name="h_Critical_criteria_7d006215"/>
      <w:r>
        <w:t>Critical criteria</w:t>
      </w:r>
      <w:bookmarkEnd w:id="86"/>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850"/>
        <w:gridCol w:w="3850"/>
        <w:gridCol w:w="4660"/>
      </w:tblGrid>
      <w:tr w:rsidR="00542A5B" w14:paraId="0B1173B4" w14:textId="77777777">
        <w:trPr>
          <w:cantSplit/>
          <w:tblHeader/>
        </w:trPr>
        <w:tc>
          <w:tcPr>
            <w:tcW w:w="850" w:type="dxa"/>
            <w:shd w:val="clear" w:color="auto" w:fill="E8F4EF"/>
            <w:tcMar>
              <w:top w:w="80" w:type="dxa"/>
              <w:left w:w="120" w:type="dxa"/>
              <w:bottom w:w="80" w:type="dxa"/>
              <w:right w:w="120" w:type="dxa"/>
            </w:tcMar>
            <w:vAlign w:val="center"/>
          </w:tcPr>
          <w:p w14:paraId="32BED33C" w14:textId="77777777" w:rsidR="00542A5B" w:rsidRDefault="00000000">
            <w:pPr>
              <w:pStyle w:val="TableHeader"/>
              <w:jc w:val="center"/>
            </w:pPr>
            <w:r>
              <w:t>Code</w:t>
            </w:r>
          </w:p>
        </w:tc>
        <w:tc>
          <w:tcPr>
            <w:tcW w:w="3850" w:type="dxa"/>
            <w:shd w:val="clear" w:color="auto" w:fill="E8F4EF"/>
            <w:tcMar>
              <w:top w:w="80" w:type="dxa"/>
              <w:left w:w="120" w:type="dxa"/>
              <w:bottom w:w="80" w:type="dxa"/>
              <w:right w:w="120" w:type="dxa"/>
            </w:tcMar>
            <w:vAlign w:val="center"/>
          </w:tcPr>
          <w:p w14:paraId="5DBA6097" w14:textId="77777777" w:rsidR="00542A5B" w:rsidRDefault="00000000">
            <w:pPr>
              <w:pStyle w:val="TableHeader"/>
            </w:pPr>
            <w:r>
              <w:t>Required Module 0 behaviour</w:t>
            </w:r>
          </w:p>
        </w:tc>
        <w:tc>
          <w:tcPr>
            <w:tcW w:w="4660" w:type="dxa"/>
            <w:shd w:val="clear" w:color="auto" w:fill="E8F4EF"/>
            <w:tcMar>
              <w:top w:w="80" w:type="dxa"/>
              <w:left w:w="120" w:type="dxa"/>
              <w:bottom w:w="80" w:type="dxa"/>
              <w:right w:w="120" w:type="dxa"/>
            </w:tcMar>
            <w:vAlign w:val="center"/>
          </w:tcPr>
          <w:p w14:paraId="521858BF" w14:textId="77777777" w:rsidR="00542A5B" w:rsidRDefault="00000000">
            <w:pPr>
              <w:pStyle w:val="TableHeader"/>
            </w:pPr>
            <w:r>
              <w:t>Automatic-fail example</w:t>
            </w:r>
          </w:p>
        </w:tc>
      </w:tr>
      <w:tr w:rsidR="00542A5B" w14:paraId="3D1BD83A" w14:textId="77777777">
        <w:trPr>
          <w:cantSplit/>
        </w:trPr>
        <w:tc>
          <w:tcPr>
            <w:tcW w:w="850" w:type="dxa"/>
            <w:tcMar>
              <w:top w:w="80" w:type="dxa"/>
              <w:left w:w="120" w:type="dxa"/>
              <w:bottom w:w="80" w:type="dxa"/>
              <w:right w:w="120" w:type="dxa"/>
            </w:tcMar>
            <w:vAlign w:val="center"/>
          </w:tcPr>
          <w:p w14:paraId="37906B7A" w14:textId="77777777" w:rsidR="00542A5B" w:rsidRDefault="00000000">
            <w:pPr>
              <w:pStyle w:val="TableText"/>
            </w:pPr>
            <w:r>
              <w:rPr>
                <w:rFonts w:eastAsia="Calibri"/>
                <w:b/>
                <w:sz w:val="16"/>
              </w:rPr>
              <w:lastRenderedPageBreak/>
              <w:t>C1</w:t>
            </w:r>
          </w:p>
        </w:tc>
        <w:tc>
          <w:tcPr>
            <w:tcW w:w="3850" w:type="dxa"/>
            <w:tcMar>
              <w:top w:w="80" w:type="dxa"/>
              <w:left w:w="120" w:type="dxa"/>
              <w:bottom w:w="80" w:type="dxa"/>
              <w:right w:w="120" w:type="dxa"/>
            </w:tcMar>
            <w:vAlign w:val="center"/>
          </w:tcPr>
          <w:p w14:paraId="3A77EBCE" w14:textId="77777777" w:rsidR="00542A5B" w:rsidRDefault="00000000">
            <w:pPr>
              <w:pStyle w:val="TableText"/>
            </w:pPr>
            <w:r>
              <w:rPr>
                <w:rFonts w:eastAsia="Calibri"/>
                <w:sz w:val="16"/>
              </w:rPr>
              <w:t>Authority, privacy and safety</w:t>
            </w:r>
          </w:p>
        </w:tc>
        <w:tc>
          <w:tcPr>
            <w:tcW w:w="4660" w:type="dxa"/>
            <w:tcMar>
              <w:top w:w="80" w:type="dxa"/>
              <w:left w:w="120" w:type="dxa"/>
              <w:bottom w:w="80" w:type="dxa"/>
              <w:right w:w="120" w:type="dxa"/>
            </w:tcMar>
            <w:vAlign w:val="center"/>
          </w:tcPr>
          <w:p w14:paraId="259E186D" w14:textId="77777777" w:rsidR="00542A5B" w:rsidRDefault="00000000">
            <w:pPr>
              <w:pStyle w:val="TableText"/>
            </w:pPr>
            <w:r>
              <w:rPr>
                <w:rFonts w:eastAsia="Calibri"/>
                <w:sz w:val="16"/>
              </w:rPr>
              <w:t>Opens undeclared data, accesses an unauthorised system, bypasses a control or continues unsafe work.</w:t>
            </w:r>
          </w:p>
        </w:tc>
      </w:tr>
      <w:tr w:rsidR="00542A5B" w14:paraId="22B548F9" w14:textId="77777777">
        <w:trPr>
          <w:cantSplit/>
        </w:trPr>
        <w:tc>
          <w:tcPr>
            <w:tcW w:w="850" w:type="dxa"/>
            <w:tcMar>
              <w:top w:w="80" w:type="dxa"/>
              <w:left w:w="120" w:type="dxa"/>
              <w:bottom w:w="80" w:type="dxa"/>
              <w:right w:w="120" w:type="dxa"/>
            </w:tcMar>
            <w:vAlign w:val="center"/>
          </w:tcPr>
          <w:p w14:paraId="7042FF9C" w14:textId="77777777" w:rsidR="00542A5B" w:rsidRDefault="00000000">
            <w:pPr>
              <w:pStyle w:val="TableText"/>
            </w:pPr>
            <w:r>
              <w:rPr>
                <w:rFonts w:eastAsia="Calibri"/>
                <w:b/>
                <w:sz w:val="16"/>
              </w:rPr>
              <w:t>C2</w:t>
            </w:r>
          </w:p>
        </w:tc>
        <w:tc>
          <w:tcPr>
            <w:tcW w:w="3850" w:type="dxa"/>
            <w:tcMar>
              <w:top w:w="80" w:type="dxa"/>
              <w:left w:w="120" w:type="dxa"/>
              <w:bottom w:w="80" w:type="dxa"/>
              <w:right w:w="120" w:type="dxa"/>
            </w:tcMar>
            <w:vAlign w:val="center"/>
          </w:tcPr>
          <w:p w14:paraId="5554FC01" w14:textId="77777777" w:rsidR="00542A5B" w:rsidRDefault="00000000">
            <w:pPr>
              <w:pStyle w:val="TableText"/>
            </w:pPr>
            <w:r>
              <w:rPr>
                <w:rFonts w:eastAsia="Calibri"/>
                <w:sz w:val="16"/>
              </w:rPr>
              <w:t>Problem framing and acceptance</w:t>
            </w:r>
          </w:p>
        </w:tc>
        <w:tc>
          <w:tcPr>
            <w:tcW w:w="4660" w:type="dxa"/>
            <w:tcMar>
              <w:top w:w="80" w:type="dxa"/>
              <w:left w:w="120" w:type="dxa"/>
              <w:bottom w:w="80" w:type="dxa"/>
              <w:right w:w="120" w:type="dxa"/>
            </w:tcMar>
            <w:vAlign w:val="center"/>
          </w:tcPr>
          <w:p w14:paraId="3854A7C7" w14:textId="77777777" w:rsidR="00542A5B" w:rsidRDefault="00000000">
            <w:pPr>
              <w:pStyle w:val="TableText"/>
            </w:pPr>
            <w:r>
              <w:rPr>
                <w:rFonts w:eastAsia="Calibri"/>
                <w:sz w:val="16"/>
              </w:rPr>
              <w:t>Cannot state purpose, affected people, success, non-goals or decision owner.</w:t>
            </w:r>
          </w:p>
        </w:tc>
      </w:tr>
      <w:tr w:rsidR="00542A5B" w14:paraId="2CF01EB8" w14:textId="77777777">
        <w:trPr>
          <w:cantSplit/>
        </w:trPr>
        <w:tc>
          <w:tcPr>
            <w:tcW w:w="850" w:type="dxa"/>
            <w:tcMar>
              <w:top w:w="80" w:type="dxa"/>
              <w:left w:w="120" w:type="dxa"/>
              <w:bottom w:w="80" w:type="dxa"/>
              <w:right w:w="120" w:type="dxa"/>
            </w:tcMar>
            <w:vAlign w:val="center"/>
          </w:tcPr>
          <w:p w14:paraId="1FBD3D78" w14:textId="77777777" w:rsidR="00542A5B" w:rsidRDefault="00000000">
            <w:pPr>
              <w:pStyle w:val="TableText"/>
            </w:pPr>
            <w:r>
              <w:rPr>
                <w:rFonts w:eastAsia="Calibri"/>
                <w:b/>
                <w:sz w:val="16"/>
              </w:rPr>
              <w:t>C3</w:t>
            </w:r>
          </w:p>
        </w:tc>
        <w:tc>
          <w:tcPr>
            <w:tcW w:w="3850" w:type="dxa"/>
            <w:tcMar>
              <w:top w:w="80" w:type="dxa"/>
              <w:left w:w="120" w:type="dxa"/>
              <w:bottom w:w="80" w:type="dxa"/>
              <w:right w:w="120" w:type="dxa"/>
            </w:tcMar>
            <w:vAlign w:val="center"/>
          </w:tcPr>
          <w:p w14:paraId="39EBE33C" w14:textId="77777777" w:rsidR="00542A5B" w:rsidRDefault="00000000">
            <w:pPr>
              <w:pStyle w:val="TableText"/>
            </w:pPr>
            <w:r>
              <w:rPr>
                <w:rFonts w:eastAsia="Calibri"/>
                <w:sz w:val="16"/>
              </w:rPr>
              <w:t>Technical correctness and security</w:t>
            </w:r>
          </w:p>
        </w:tc>
        <w:tc>
          <w:tcPr>
            <w:tcW w:w="4660" w:type="dxa"/>
            <w:tcMar>
              <w:top w:w="80" w:type="dxa"/>
              <w:left w:w="120" w:type="dxa"/>
              <w:bottom w:w="80" w:type="dxa"/>
              <w:right w:w="120" w:type="dxa"/>
            </w:tcMar>
            <w:vAlign w:val="center"/>
          </w:tcPr>
          <w:p w14:paraId="297948F1" w14:textId="77777777" w:rsidR="00542A5B" w:rsidRDefault="00000000">
            <w:pPr>
              <w:pStyle w:val="TableText"/>
            </w:pPr>
            <w:r>
              <w:rPr>
                <w:rFonts w:eastAsia="Calibri"/>
                <w:sz w:val="16"/>
              </w:rPr>
              <w:t>Design permits material exposure, secret capture or an unsupported technical claim.</w:t>
            </w:r>
          </w:p>
        </w:tc>
      </w:tr>
      <w:tr w:rsidR="00542A5B" w14:paraId="2FD79905" w14:textId="77777777">
        <w:trPr>
          <w:cantSplit/>
        </w:trPr>
        <w:tc>
          <w:tcPr>
            <w:tcW w:w="850" w:type="dxa"/>
            <w:tcMar>
              <w:top w:w="80" w:type="dxa"/>
              <w:left w:w="120" w:type="dxa"/>
              <w:bottom w:w="80" w:type="dxa"/>
              <w:right w:w="120" w:type="dxa"/>
            </w:tcMar>
            <w:vAlign w:val="center"/>
          </w:tcPr>
          <w:p w14:paraId="12D7322B" w14:textId="77777777" w:rsidR="00542A5B" w:rsidRDefault="00000000">
            <w:pPr>
              <w:pStyle w:val="TableText"/>
            </w:pPr>
            <w:r>
              <w:rPr>
                <w:rFonts w:eastAsia="Calibri"/>
                <w:b/>
                <w:sz w:val="16"/>
              </w:rPr>
              <w:t>C4</w:t>
            </w:r>
          </w:p>
        </w:tc>
        <w:tc>
          <w:tcPr>
            <w:tcW w:w="3850" w:type="dxa"/>
            <w:tcMar>
              <w:top w:w="80" w:type="dxa"/>
              <w:left w:w="120" w:type="dxa"/>
              <w:bottom w:w="80" w:type="dxa"/>
              <w:right w:w="120" w:type="dxa"/>
            </w:tcMar>
            <w:vAlign w:val="center"/>
          </w:tcPr>
          <w:p w14:paraId="64AC4D5F" w14:textId="77777777" w:rsidR="00542A5B" w:rsidRDefault="00000000">
            <w:pPr>
              <w:pStyle w:val="TableText"/>
            </w:pPr>
            <w:r>
              <w:rPr>
                <w:rFonts w:eastAsia="Calibri"/>
                <w:sz w:val="16"/>
              </w:rPr>
              <w:t>Rollback and recovery</w:t>
            </w:r>
          </w:p>
        </w:tc>
        <w:tc>
          <w:tcPr>
            <w:tcW w:w="4660" w:type="dxa"/>
            <w:tcMar>
              <w:top w:w="80" w:type="dxa"/>
              <w:left w:w="120" w:type="dxa"/>
              <w:bottom w:w="80" w:type="dxa"/>
              <w:right w:w="120" w:type="dxa"/>
            </w:tcMar>
            <w:vAlign w:val="center"/>
          </w:tcPr>
          <w:p w14:paraId="412126BB" w14:textId="77777777" w:rsidR="00542A5B" w:rsidRDefault="00000000">
            <w:pPr>
              <w:pStyle w:val="TableText"/>
            </w:pPr>
            <w:r>
              <w:rPr>
                <w:rFonts w:eastAsia="Calibri"/>
                <w:sz w:val="16"/>
              </w:rPr>
              <w:t>Cannot preserve or restore the safe learning state, reset work or describe field withdrawal.</w:t>
            </w:r>
          </w:p>
        </w:tc>
      </w:tr>
      <w:tr w:rsidR="00542A5B" w14:paraId="760ACE22" w14:textId="77777777">
        <w:trPr>
          <w:cantSplit/>
        </w:trPr>
        <w:tc>
          <w:tcPr>
            <w:tcW w:w="850" w:type="dxa"/>
            <w:tcMar>
              <w:top w:w="80" w:type="dxa"/>
              <w:left w:w="120" w:type="dxa"/>
              <w:bottom w:w="80" w:type="dxa"/>
              <w:right w:w="120" w:type="dxa"/>
            </w:tcMar>
            <w:vAlign w:val="center"/>
          </w:tcPr>
          <w:p w14:paraId="7D161A6C" w14:textId="77777777" w:rsidR="00542A5B" w:rsidRDefault="00000000">
            <w:pPr>
              <w:pStyle w:val="TableText"/>
            </w:pPr>
            <w:r>
              <w:rPr>
                <w:rFonts w:eastAsia="Calibri"/>
                <w:b/>
                <w:sz w:val="16"/>
              </w:rPr>
              <w:t>C5</w:t>
            </w:r>
          </w:p>
        </w:tc>
        <w:tc>
          <w:tcPr>
            <w:tcW w:w="3850" w:type="dxa"/>
            <w:tcMar>
              <w:top w:w="80" w:type="dxa"/>
              <w:left w:w="120" w:type="dxa"/>
              <w:bottom w:w="80" w:type="dxa"/>
              <w:right w:w="120" w:type="dxa"/>
            </w:tcMar>
            <w:vAlign w:val="center"/>
          </w:tcPr>
          <w:p w14:paraId="5400979F" w14:textId="77777777" w:rsidR="00542A5B" w:rsidRDefault="00000000">
            <w:pPr>
              <w:pStyle w:val="TableText"/>
            </w:pPr>
            <w:r>
              <w:rPr>
                <w:rFonts w:eastAsia="Calibri"/>
                <w:sz w:val="16"/>
              </w:rPr>
              <w:t>Evidence integrity and claim honesty</w:t>
            </w:r>
          </w:p>
        </w:tc>
        <w:tc>
          <w:tcPr>
            <w:tcW w:w="4660" w:type="dxa"/>
            <w:tcMar>
              <w:top w:w="80" w:type="dxa"/>
              <w:left w:w="120" w:type="dxa"/>
              <w:bottom w:w="80" w:type="dxa"/>
              <w:right w:w="120" w:type="dxa"/>
            </w:tcMar>
            <w:vAlign w:val="center"/>
          </w:tcPr>
          <w:p w14:paraId="35C5884D" w14:textId="77777777" w:rsidR="00542A5B" w:rsidRDefault="00000000">
            <w:pPr>
              <w:pStyle w:val="TableText"/>
            </w:pPr>
            <w:r>
              <w:rPr>
                <w:rFonts w:eastAsia="Calibri"/>
                <w:sz w:val="16"/>
              </w:rPr>
              <w:t>Fabricates, changes or mislabels evidence, or presents simulation as live proof.</w:t>
            </w:r>
          </w:p>
        </w:tc>
      </w:tr>
      <w:tr w:rsidR="00542A5B" w14:paraId="74E5E1D6" w14:textId="77777777">
        <w:trPr>
          <w:cantSplit/>
        </w:trPr>
        <w:tc>
          <w:tcPr>
            <w:tcW w:w="850" w:type="dxa"/>
            <w:tcMar>
              <w:top w:w="80" w:type="dxa"/>
              <w:left w:w="120" w:type="dxa"/>
              <w:bottom w:w="80" w:type="dxa"/>
              <w:right w:w="120" w:type="dxa"/>
            </w:tcMar>
            <w:vAlign w:val="center"/>
          </w:tcPr>
          <w:p w14:paraId="1792D83A" w14:textId="77777777" w:rsidR="00542A5B" w:rsidRDefault="00000000">
            <w:pPr>
              <w:pStyle w:val="TableText"/>
            </w:pPr>
            <w:r>
              <w:rPr>
                <w:rFonts w:eastAsia="Calibri"/>
                <w:b/>
                <w:sz w:val="16"/>
              </w:rPr>
              <w:t>C6</w:t>
            </w:r>
          </w:p>
        </w:tc>
        <w:tc>
          <w:tcPr>
            <w:tcW w:w="3850" w:type="dxa"/>
            <w:tcMar>
              <w:top w:w="80" w:type="dxa"/>
              <w:left w:w="120" w:type="dxa"/>
              <w:bottom w:w="80" w:type="dxa"/>
              <w:right w:w="120" w:type="dxa"/>
            </w:tcMar>
            <w:vAlign w:val="center"/>
          </w:tcPr>
          <w:p w14:paraId="777DF5DE" w14:textId="77777777" w:rsidR="00542A5B" w:rsidRDefault="00000000">
            <w:pPr>
              <w:pStyle w:val="TableText"/>
            </w:pPr>
            <w:r>
              <w:rPr>
                <w:rFonts w:eastAsia="Calibri"/>
                <w:sz w:val="16"/>
              </w:rPr>
              <w:t>Client enablement and product feedback</w:t>
            </w:r>
          </w:p>
        </w:tc>
        <w:tc>
          <w:tcPr>
            <w:tcW w:w="4660" w:type="dxa"/>
            <w:tcMar>
              <w:top w:w="80" w:type="dxa"/>
              <w:left w:w="120" w:type="dxa"/>
              <w:bottom w:w="80" w:type="dxa"/>
              <w:right w:w="120" w:type="dxa"/>
            </w:tcMar>
            <w:vAlign w:val="center"/>
          </w:tcPr>
          <w:p w14:paraId="364E4CD2" w14:textId="77777777" w:rsidR="00542A5B" w:rsidRDefault="00000000">
            <w:pPr>
              <w:pStyle w:val="TableText"/>
            </w:pPr>
            <w:r>
              <w:rPr>
                <w:rFonts w:eastAsia="Calibri"/>
                <w:sz w:val="16"/>
              </w:rPr>
              <w:t>Leaves material ownership ambiguous or records customer-specific friction as a universal product fact.</w:t>
            </w:r>
          </w:p>
        </w:tc>
      </w:tr>
    </w:tbl>
    <w:p w14:paraId="3215CEDF" w14:textId="77777777" w:rsidR="00542A5B" w:rsidRDefault="00542A5B">
      <w:pPr>
        <w:spacing w:after="40"/>
      </w:pPr>
    </w:p>
    <w:p w14:paraId="09AE0BDE" w14:textId="77777777" w:rsidR="00542A5B" w:rsidRDefault="00000000">
      <w:pPr>
        <w:pStyle w:val="Heading1"/>
      </w:pPr>
      <w:bookmarkStart w:id="87" w:name="h_Retrieval_practice_78da2c36"/>
      <w:r>
        <w:t>Retrieval practice</w:t>
      </w:r>
      <w:bookmarkEnd w:id="87"/>
    </w:p>
    <w:p w14:paraId="750A08BB" w14:textId="77777777" w:rsidR="00542A5B" w:rsidRDefault="00000000">
      <w:pPr>
        <w:pStyle w:val="Question"/>
      </w:pPr>
      <w:r>
        <w:t>1. Why does access not equal authority?</w:t>
      </w:r>
    </w:p>
    <w:p w14:paraId="1CFDD9E8" w14:textId="77777777" w:rsidR="00542A5B" w:rsidRDefault="00000000">
      <w:pPr>
        <w:pStyle w:val="Answer"/>
      </w:pPr>
      <w:r>
        <w:rPr>
          <w:rFonts w:eastAsia="Calibri"/>
          <w:b/>
          <w:color w:val="245A4A"/>
        </w:rPr>
        <w:t xml:space="preserve">Answer: </w:t>
      </w:r>
      <w:r>
        <w:t>Access is a technical condition; authority is a scoped decision right granted by the engagement and applicable obligations.</w:t>
      </w:r>
    </w:p>
    <w:p w14:paraId="519D6961" w14:textId="77777777" w:rsidR="00542A5B" w:rsidRDefault="00000000">
      <w:pPr>
        <w:pStyle w:val="Question"/>
      </w:pPr>
      <w:r>
        <w:t>2. What four positions make up the role-boundary compass?</w:t>
      </w:r>
    </w:p>
    <w:p w14:paraId="1EE08EC0" w14:textId="77777777" w:rsidR="00542A5B" w:rsidRDefault="00000000">
      <w:pPr>
        <w:pStyle w:val="Answer"/>
      </w:pPr>
      <w:r>
        <w:rPr>
          <w:rFonts w:eastAsia="Calibri"/>
          <w:b/>
          <w:color w:val="245A4A"/>
        </w:rPr>
        <w:t xml:space="preserve">Answer: </w:t>
      </w:r>
      <w:r>
        <w:t>Own, Contribute, Route and Stop.</w:t>
      </w:r>
    </w:p>
    <w:p w14:paraId="27D10D6E" w14:textId="77777777" w:rsidR="00542A5B" w:rsidRDefault="00000000">
      <w:pPr>
        <w:pStyle w:val="Question"/>
      </w:pPr>
      <w:r>
        <w:t>3. Name three charter changes that require revalidation.</w:t>
      </w:r>
    </w:p>
    <w:p w14:paraId="19FCF8D9" w14:textId="77777777" w:rsidR="00542A5B" w:rsidRDefault="00000000">
      <w:pPr>
        <w:pStyle w:val="Answer"/>
      </w:pPr>
      <w:r>
        <w:rPr>
          <w:rFonts w:eastAsia="Calibri"/>
          <w:b/>
          <w:color w:val="245A4A"/>
        </w:rPr>
        <w:t xml:space="preserve">Answer: </w:t>
      </w:r>
      <w:r>
        <w:t>Any three of purpose, affected users, environment, data, identity, risk, cost, hours, location or acceptance.</w:t>
      </w:r>
    </w:p>
    <w:p w14:paraId="18E3660A" w14:textId="77777777" w:rsidR="00542A5B" w:rsidRDefault="00000000">
      <w:pPr>
        <w:pStyle w:val="Question"/>
      </w:pPr>
      <w:r>
        <w:t>4. What is the difference between an affected person and an end user?</w:t>
      </w:r>
    </w:p>
    <w:p w14:paraId="66CE52DD" w14:textId="77777777" w:rsidR="00542A5B" w:rsidRDefault="00000000">
      <w:pPr>
        <w:pStyle w:val="Answer"/>
      </w:pPr>
      <w:r>
        <w:rPr>
          <w:rFonts w:eastAsia="Calibri"/>
          <w:b/>
          <w:color w:val="245A4A"/>
        </w:rPr>
        <w:t xml:space="preserve">Answer: </w:t>
      </w:r>
      <w:r>
        <w:t>An affected person may bear consequences without operating the system.</w:t>
      </w:r>
    </w:p>
    <w:p w14:paraId="144DE232" w14:textId="77777777" w:rsidR="00542A5B" w:rsidRDefault="00000000">
      <w:pPr>
        <w:pStyle w:val="Question"/>
      </w:pPr>
      <w:r>
        <w:t>5. Why should a specialist referral ask one decision question?</w:t>
      </w:r>
    </w:p>
    <w:p w14:paraId="0AEB5FF3" w14:textId="77777777" w:rsidR="00542A5B" w:rsidRDefault="00000000">
      <w:pPr>
        <w:pStyle w:val="Answer"/>
      </w:pPr>
      <w:r>
        <w:rPr>
          <w:rFonts w:eastAsia="Calibri"/>
          <w:b/>
          <w:color w:val="245A4A"/>
        </w:rPr>
        <w:t xml:space="preserve">Answer: </w:t>
      </w:r>
      <w:r>
        <w:t>A precise question exposes authority, evidence needed, timing and ownership; a general review hides the decision.</w:t>
      </w:r>
    </w:p>
    <w:p w14:paraId="02CCA135" w14:textId="77777777" w:rsidR="00542A5B" w:rsidRDefault="00000000">
      <w:pPr>
        <w:pStyle w:val="Question"/>
      </w:pPr>
      <w:r>
        <w:t>6. Does synthetic data automatically mean harmless data?</w:t>
      </w:r>
    </w:p>
    <w:p w14:paraId="7F511D01" w14:textId="77777777" w:rsidR="00542A5B" w:rsidRDefault="00000000">
      <w:pPr>
        <w:pStyle w:val="Answer"/>
      </w:pPr>
      <w:r>
        <w:rPr>
          <w:rFonts w:eastAsia="Calibri"/>
          <w:b/>
          <w:color w:val="245A4A"/>
        </w:rPr>
        <w:t xml:space="preserve">Answer: </w:t>
      </w:r>
      <w:r>
        <w:t>No. It can still encode harmful scenarios, expose product behaviour or be combined with unsafe material.</w:t>
      </w:r>
    </w:p>
    <w:p w14:paraId="65D2BCC1" w14:textId="77777777" w:rsidR="00542A5B" w:rsidRDefault="00000000">
      <w:pPr>
        <w:pStyle w:val="Question"/>
      </w:pPr>
      <w:r>
        <w:t>7. Why should an FDE not self-declare information anonymous?</w:t>
      </w:r>
    </w:p>
    <w:p w14:paraId="60A01F96" w14:textId="77777777" w:rsidR="00542A5B" w:rsidRDefault="00000000">
      <w:pPr>
        <w:pStyle w:val="Answer"/>
      </w:pPr>
      <w:r>
        <w:rPr>
          <w:rFonts w:eastAsia="Calibri"/>
          <w:b/>
          <w:color w:val="245A4A"/>
        </w:rPr>
        <w:t xml:space="preserve">Answer: </w:t>
      </w:r>
      <w:r>
        <w:t>Anonymity depends on context, linkage risk and applicable law; the authorised privacy or legal specialist decides.</w:t>
      </w:r>
    </w:p>
    <w:p w14:paraId="79E8B7C6" w14:textId="77777777" w:rsidR="00542A5B" w:rsidRDefault="00000000">
      <w:pPr>
        <w:pStyle w:val="Question"/>
      </w:pPr>
      <w:r>
        <w:t>8. What does purpose limitation change in a design?</w:t>
      </w:r>
    </w:p>
    <w:p w14:paraId="6FDF118D" w14:textId="77777777" w:rsidR="00542A5B" w:rsidRDefault="00000000">
      <w:pPr>
        <w:pStyle w:val="Answer"/>
      </w:pPr>
      <w:r>
        <w:rPr>
          <w:rFonts w:eastAsia="Calibri"/>
          <w:b/>
          <w:color w:val="245A4A"/>
        </w:rPr>
        <w:t xml:space="preserve">Answer: </w:t>
      </w:r>
      <w:r>
        <w:t>It ties collection and use to a declared outcome and makes incompatible reuse a new decision.</w:t>
      </w:r>
    </w:p>
    <w:p w14:paraId="5BB13A58" w14:textId="77777777" w:rsidR="00542A5B" w:rsidRDefault="00000000">
      <w:pPr>
        <w:pStyle w:val="Question"/>
      </w:pPr>
      <w:r>
        <w:lastRenderedPageBreak/>
        <w:t>9. What are the five PAUSE stages?</w:t>
      </w:r>
    </w:p>
    <w:p w14:paraId="39182001" w14:textId="77777777" w:rsidR="00542A5B" w:rsidRDefault="00000000">
      <w:pPr>
        <w:pStyle w:val="Answer"/>
      </w:pPr>
      <w:r>
        <w:rPr>
          <w:rFonts w:eastAsia="Calibri"/>
          <w:b/>
          <w:color w:val="245A4A"/>
        </w:rPr>
        <w:t xml:space="preserve">Answer: </w:t>
      </w:r>
      <w:r>
        <w:t>Purpose and people; Authority and obligations; Uncertainty and harm; Safer options; Evidence and expiry.</w:t>
      </w:r>
    </w:p>
    <w:p w14:paraId="6D909EA0" w14:textId="77777777" w:rsidR="00542A5B" w:rsidRDefault="00000000">
      <w:pPr>
        <w:pStyle w:val="Question"/>
      </w:pPr>
      <w:r>
        <w:t>10. Why is a safer option part of an escalation?</w:t>
      </w:r>
    </w:p>
    <w:p w14:paraId="60225F47" w14:textId="77777777" w:rsidR="00542A5B" w:rsidRDefault="00000000">
      <w:pPr>
        <w:pStyle w:val="Answer"/>
      </w:pPr>
      <w:r>
        <w:rPr>
          <w:rFonts w:eastAsia="Calibri"/>
          <w:b/>
          <w:color w:val="245A4A"/>
        </w:rPr>
        <w:t xml:space="preserve">Answer: </w:t>
      </w:r>
      <w:r>
        <w:t>It advances the outcome while preserving the disputed boundary and makes stop-work constructive.</w:t>
      </w:r>
    </w:p>
    <w:p w14:paraId="21AE0A13" w14:textId="77777777" w:rsidR="00542A5B" w:rsidRDefault="00000000">
      <w:pPr>
        <w:pStyle w:val="Question"/>
      </w:pPr>
      <w:r>
        <w:t>11. What does an NDA not grant?</w:t>
      </w:r>
    </w:p>
    <w:p w14:paraId="2CC5483B" w14:textId="77777777" w:rsidR="00542A5B" w:rsidRDefault="00000000">
      <w:pPr>
        <w:pStyle w:val="Answer"/>
      </w:pPr>
      <w:r>
        <w:rPr>
          <w:rFonts w:eastAsia="Calibri"/>
          <w:b/>
          <w:color w:val="245A4A"/>
        </w:rPr>
        <w:t xml:space="preserve">Answer: </w:t>
      </w:r>
      <w:r>
        <w:t>It does not automatically grant collection, use, transfer, publication, model-training or portfolio rights.</w:t>
      </w:r>
    </w:p>
    <w:p w14:paraId="2770C44B" w14:textId="77777777" w:rsidR="00542A5B" w:rsidRDefault="00000000">
      <w:pPr>
        <w:pStyle w:val="Question"/>
      </w:pPr>
      <w:r>
        <w:t>12. What must an AI-assisted workflow name before consequential use?</w:t>
      </w:r>
    </w:p>
    <w:p w14:paraId="2C274850" w14:textId="77777777" w:rsidR="00542A5B" w:rsidRDefault="00000000">
      <w:pPr>
        <w:pStyle w:val="Answer"/>
      </w:pPr>
      <w:r>
        <w:rPr>
          <w:rFonts w:eastAsia="Calibri"/>
          <w:b/>
          <w:color w:val="245A4A"/>
        </w:rPr>
        <w:t xml:space="preserve">Answer: </w:t>
      </w:r>
      <w:r>
        <w:t>A human decision authority, approved data boundary, affected people, evaluation and failure or recourse path.</w:t>
      </w:r>
    </w:p>
    <w:p w14:paraId="7A0E0172" w14:textId="77777777" w:rsidR="00542A5B" w:rsidRDefault="00000000">
      <w:pPr>
        <w:pStyle w:val="Question"/>
      </w:pPr>
      <w:r>
        <w:t>13. What are the six execution modes?</w:t>
      </w:r>
    </w:p>
    <w:p w14:paraId="065A7132" w14:textId="77777777" w:rsidR="00542A5B" w:rsidRDefault="00000000">
      <w:pPr>
        <w:pStyle w:val="Answer"/>
      </w:pPr>
      <w:r>
        <w:rPr>
          <w:rFonts w:eastAsia="Calibri"/>
          <w:b/>
          <w:color w:val="245A4A"/>
        </w:rPr>
        <w:t xml:space="preserve">Answer: </w:t>
      </w:r>
      <w:r>
        <w:t>Portable, Rendered, Synthetic, Local live, Provider live and Unproved.</w:t>
      </w:r>
    </w:p>
    <w:p w14:paraId="56B54B87" w14:textId="77777777" w:rsidR="00542A5B" w:rsidRDefault="00000000">
      <w:pPr>
        <w:pStyle w:val="Question"/>
      </w:pPr>
      <w:r>
        <w:t>14. What are the five validation methods?</w:t>
      </w:r>
    </w:p>
    <w:p w14:paraId="041F5503" w14:textId="77777777" w:rsidR="00542A5B" w:rsidRDefault="00000000">
      <w:pPr>
        <w:pStyle w:val="Answer"/>
      </w:pPr>
      <w:r>
        <w:rPr>
          <w:rFonts w:eastAsia="Calibri"/>
          <w:b/>
          <w:color w:val="245A4A"/>
        </w:rPr>
        <w:t xml:space="preserve">Answer: </w:t>
      </w:r>
      <w:r>
        <w:t>Machine-verified, Assessor-observed, Peer-observed, Customer-simulated and Document-reviewed.</w:t>
      </w:r>
    </w:p>
    <w:p w14:paraId="410CF4D5" w14:textId="77777777" w:rsidR="00542A5B" w:rsidRDefault="00000000">
      <w:pPr>
        <w:pStyle w:val="Question"/>
      </w:pPr>
      <w:r>
        <w:t>15. Can assessor observation turn Synthetic into Provider live?</w:t>
      </w:r>
    </w:p>
    <w:p w14:paraId="291977AE" w14:textId="77777777" w:rsidR="00542A5B" w:rsidRDefault="00000000">
      <w:pPr>
        <w:pStyle w:val="Answer"/>
      </w:pPr>
      <w:r>
        <w:rPr>
          <w:rFonts w:eastAsia="Calibri"/>
          <w:b/>
          <w:color w:val="245A4A"/>
        </w:rPr>
        <w:t xml:space="preserve">Answer: </w:t>
      </w:r>
      <w:r>
        <w:t>No. Validation method does not upgrade execution mode.</w:t>
      </w:r>
    </w:p>
    <w:p w14:paraId="5111220E" w14:textId="77777777" w:rsidR="00542A5B" w:rsidRDefault="00000000">
      <w:pPr>
        <w:pStyle w:val="Question"/>
      </w:pPr>
      <w:r>
        <w:t>16. What does a SHA-256 evidence seal prove?</w:t>
      </w:r>
    </w:p>
    <w:p w14:paraId="195456BE" w14:textId="77777777" w:rsidR="00542A5B" w:rsidRDefault="00000000">
      <w:pPr>
        <w:pStyle w:val="Answer"/>
      </w:pPr>
      <w:r>
        <w:rPr>
          <w:rFonts w:eastAsia="Calibri"/>
          <w:b/>
          <w:color w:val="245A4A"/>
        </w:rPr>
        <w:t xml:space="preserve">Answer: </w:t>
      </w:r>
      <w:r>
        <w:t>That retained file bytes still match the seal; it does not prove truth, authority or correct labelling.</w:t>
      </w:r>
    </w:p>
    <w:p w14:paraId="539080D4" w14:textId="77777777" w:rsidR="00542A5B" w:rsidRDefault="00000000">
      <w:pPr>
        <w:pStyle w:val="Question"/>
      </w:pPr>
      <w:r>
        <w:t>17. Why should secrets be excluded at capture time?</w:t>
      </w:r>
    </w:p>
    <w:p w14:paraId="69AB1BA1" w14:textId="77777777" w:rsidR="00542A5B" w:rsidRDefault="00000000">
      <w:pPr>
        <w:pStyle w:val="Answer"/>
      </w:pPr>
      <w:r>
        <w:rPr>
          <w:rFonts w:eastAsia="Calibri"/>
          <w:b/>
          <w:color w:val="245A4A"/>
        </w:rPr>
        <w:t xml:space="preserve">Answer: </w:t>
      </w:r>
      <w:r>
        <w:t>Later blurring can leave copies, metadata or unredacted originals; prevention preserves the boundary.</w:t>
      </w:r>
    </w:p>
    <w:p w14:paraId="644FEECA" w14:textId="77777777" w:rsidR="00542A5B" w:rsidRDefault="00000000">
      <w:pPr>
        <w:pStyle w:val="Question"/>
      </w:pPr>
      <w:r>
        <w:t>18. Give the five parts of a constructive stop-work message.</w:t>
      </w:r>
    </w:p>
    <w:p w14:paraId="6988AC86" w14:textId="77777777" w:rsidR="00542A5B" w:rsidRDefault="00000000">
      <w:pPr>
        <w:pStyle w:val="Answer"/>
      </w:pPr>
      <w:r>
        <w:rPr>
          <w:rFonts w:eastAsia="Calibri"/>
          <w:b/>
          <w:color w:val="245A4A"/>
        </w:rPr>
        <w:t xml:space="preserve">Answer: </w:t>
      </w:r>
      <w:r>
        <w:t>Request and boundary; observable risk; paused or preserved state; safe option; accountable role and decision deadline.</w:t>
      </w:r>
    </w:p>
    <w:p w14:paraId="3B4F7529" w14:textId="77777777" w:rsidR="00542A5B" w:rsidRDefault="00000000">
      <w:pPr>
        <w:pStyle w:val="Question"/>
      </w:pPr>
      <w:r>
        <w:t>19. Why is fatigue a system issue as well as an individual signal?</w:t>
      </w:r>
    </w:p>
    <w:p w14:paraId="724E6F9F" w14:textId="77777777" w:rsidR="00542A5B" w:rsidRDefault="00000000">
      <w:pPr>
        <w:pStyle w:val="Answer"/>
      </w:pPr>
      <w:r>
        <w:rPr>
          <w:rFonts w:eastAsia="Calibri"/>
          <w:b/>
          <w:color w:val="245A4A"/>
        </w:rPr>
        <w:t xml:space="preserve">Answer: </w:t>
      </w:r>
      <w:r>
        <w:t>Staffing, hours, support, travel, isolation and escalation are organisational controls, not personal willpower.</w:t>
      </w:r>
    </w:p>
    <w:p w14:paraId="461D1CC6" w14:textId="77777777" w:rsidR="00542A5B" w:rsidRDefault="00000000">
      <w:pPr>
        <w:pStyle w:val="Question"/>
      </w:pPr>
      <w:r>
        <w:t>20. What should happen after intensive field work?</w:t>
      </w:r>
    </w:p>
    <w:p w14:paraId="65E5B510" w14:textId="77777777" w:rsidR="00542A5B" w:rsidRDefault="00000000">
      <w:pPr>
        <w:pStyle w:val="Answer"/>
      </w:pPr>
      <w:r>
        <w:rPr>
          <w:rFonts w:eastAsia="Calibri"/>
          <w:b/>
          <w:color w:val="245A4A"/>
        </w:rPr>
        <w:t xml:space="preserve">Answer: </w:t>
      </w:r>
      <w:r>
        <w:t>Access and device review, evidence closure, recovery time, return briefing and product-learning capture.</w:t>
      </w:r>
    </w:p>
    <w:p w14:paraId="38601E8C" w14:textId="77777777" w:rsidR="00542A5B" w:rsidRDefault="00000000">
      <w:pPr>
        <w:pStyle w:val="Heading1"/>
      </w:pPr>
      <w:bookmarkStart w:id="88" w:name="h_Mastery_checklist_6ee776a1"/>
      <w:r>
        <w:t>Mastery checklist</w:t>
      </w:r>
      <w:bookmarkEnd w:id="88"/>
    </w:p>
    <w:p w14:paraId="5A80C4BD" w14:textId="77777777" w:rsidR="00542A5B" w:rsidRDefault="00000000">
      <w:pPr>
        <w:numPr>
          <w:ilvl w:val="0"/>
          <w:numId w:val="1"/>
        </w:numPr>
      </w:pPr>
      <w:r>
        <w:rPr>
          <w:rFonts w:eastAsia="Calibri"/>
        </w:rPr>
        <w:t>I can explain what an FDE owns and what remains a customer, product, security, privacy, legal, domain or safety decision.</w:t>
      </w:r>
    </w:p>
    <w:p w14:paraId="1908655F" w14:textId="77777777" w:rsidR="00542A5B" w:rsidRDefault="00000000">
      <w:pPr>
        <w:numPr>
          <w:ilvl w:val="0"/>
          <w:numId w:val="1"/>
        </w:numPr>
      </w:pPr>
      <w:r>
        <w:rPr>
          <w:rFonts w:eastAsia="Calibri"/>
        </w:rPr>
        <w:t>I can distinguish role title, technical access, capability and actual authority.</w:t>
      </w:r>
    </w:p>
    <w:p w14:paraId="7225B7C3" w14:textId="77777777" w:rsidR="00542A5B" w:rsidRDefault="00000000">
      <w:pPr>
        <w:numPr>
          <w:ilvl w:val="0"/>
          <w:numId w:val="1"/>
        </w:numPr>
      </w:pPr>
      <w:r>
        <w:rPr>
          <w:rFonts w:eastAsia="Calibri"/>
        </w:rPr>
        <w:lastRenderedPageBreak/>
        <w:t>I can define purpose, affected people, non-goals, acceptance and review triggers before implementation.</w:t>
      </w:r>
    </w:p>
    <w:p w14:paraId="2C07B445" w14:textId="77777777" w:rsidR="00542A5B" w:rsidRDefault="00000000">
      <w:pPr>
        <w:numPr>
          <w:ilvl w:val="0"/>
          <w:numId w:val="1"/>
        </w:numPr>
      </w:pPr>
      <w:r>
        <w:rPr>
          <w:rFonts w:eastAsia="Calibri"/>
        </w:rPr>
        <w:t>I can write testable stop-work conditions and a constructive escalation path.</w:t>
      </w:r>
    </w:p>
    <w:p w14:paraId="3E9B7B6E" w14:textId="77777777" w:rsidR="00542A5B" w:rsidRDefault="00000000">
      <w:pPr>
        <w:numPr>
          <w:ilvl w:val="0"/>
          <w:numId w:val="1"/>
        </w:numPr>
      </w:pPr>
      <w:r>
        <w:rPr>
          <w:rFonts w:eastAsia="Calibri"/>
        </w:rPr>
        <w:t>I can map a synthetic data lifecycle, including logs, exports, evidence copies, retention and deletion.</w:t>
      </w:r>
    </w:p>
    <w:p w14:paraId="6DDB05EC" w14:textId="77777777" w:rsidR="00542A5B" w:rsidRDefault="00000000">
      <w:pPr>
        <w:numPr>
          <w:ilvl w:val="0"/>
          <w:numId w:val="1"/>
        </w:numPr>
      </w:pPr>
      <w:r>
        <w:rPr>
          <w:rFonts w:eastAsia="Calibri"/>
        </w:rPr>
        <w:t>I can distinguish synthetic, de-identified, pseudonymous and anonymous claims without self-authorising a legal conclusion.</w:t>
      </w:r>
    </w:p>
    <w:p w14:paraId="067F1C35" w14:textId="77777777" w:rsidR="00542A5B" w:rsidRDefault="00000000">
      <w:pPr>
        <w:numPr>
          <w:ilvl w:val="0"/>
          <w:numId w:val="1"/>
        </w:numPr>
      </w:pPr>
      <w:r>
        <w:rPr>
          <w:rFonts w:eastAsia="Calibri"/>
        </w:rPr>
        <w:t>I can use PAUSE to expose authority, uncertainty, harm, safer options and decision expiry.</w:t>
      </w:r>
    </w:p>
    <w:p w14:paraId="5569DF44" w14:textId="77777777" w:rsidR="00542A5B" w:rsidRDefault="00000000">
      <w:pPr>
        <w:numPr>
          <w:ilvl w:val="0"/>
          <w:numId w:val="1"/>
        </w:numPr>
      </w:pPr>
      <w:r>
        <w:rPr>
          <w:rFonts w:eastAsia="Calibri"/>
        </w:rPr>
        <w:t>I can prevent confidential or customer-derived material from entering an AI tool, evidence archive or portfolio.</w:t>
      </w:r>
    </w:p>
    <w:p w14:paraId="59A70E84" w14:textId="77777777" w:rsidR="00542A5B" w:rsidRDefault="00000000">
      <w:pPr>
        <w:numPr>
          <w:ilvl w:val="0"/>
          <w:numId w:val="1"/>
        </w:numPr>
      </w:pPr>
      <w:r>
        <w:rPr>
          <w:rFonts w:eastAsia="Calibri"/>
        </w:rPr>
        <w:t>I can label every material claim with one execution mode and one validation method.</w:t>
      </w:r>
    </w:p>
    <w:p w14:paraId="78E4BD7C" w14:textId="77777777" w:rsidR="00542A5B" w:rsidRDefault="00000000">
      <w:pPr>
        <w:numPr>
          <w:ilvl w:val="0"/>
          <w:numId w:val="1"/>
        </w:numPr>
      </w:pPr>
      <w:r>
        <w:rPr>
          <w:rFonts w:eastAsia="Calibri"/>
        </w:rPr>
        <w:t>I can explain what machine validation and evidence sealing do and do not prove.</w:t>
      </w:r>
    </w:p>
    <w:p w14:paraId="7A462E96" w14:textId="77777777" w:rsidR="00542A5B" w:rsidRDefault="00000000">
      <w:pPr>
        <w:numPr>
          <w:ilvl w:val="0"/>
          <w:numId w:val="1"/>
        </w:numPr>
      </w:pPr>
      <w:r>
        <w:rPr>
          <w:rFonts w:eastAsia="Calibri"/>
        </w:rPr>
        <w:t>I can pause unsafe work without becoming adversarial, vague or passive.</w:t>
      </w:r>
    </w:p>
    <w:p w14:paraId="71762A19" w14:textId="77777777" w:rsidR="00542A5B" w:rsidRDefault="00000000">
      <w:pPr>
        <w:numPr>
          <w:ilvl w:val="0"/>
          <w:numId w:val="1"/>
        </w:numPr>
      </w:pPr>
      <w:r>
        <w:rPr>
          <w:rFonts w:eastAsia="Calibri"/>
        </w:rPr>
        <w:t>I can establish working hours, on-call, check-in, site, travel, isolation, harassment and home-team boundaries.</w:t>
      </w:r>
    </w:p>
    <w:p w14:paraId="5D39F9CA" w14:textId="77777777" w:rsidR="00542A5B" w:rsidRDefault="00000000">
      <w:pPr>
        <w:numPr>
          <w:ilvl w:val="0"/>
          <w:numId w:val="1"/>
        </w:numPr>
      </w:pPr>
      <w:r>
        <w:rPr>
          <w:rFonts w:eastAsia="Calibri"/>
        </w:rPr>
        <w:t>I can complete, validate, seal, verify and safely reset a Module 0 readiness workspace.</w:t>
      </w:r>
    </w:p>
    <w:p w14:paraId="1430AC34" w14:textId="77777777" w:rsidR="00542A5B" w:rsidRDefault="00000000">
      <w:pPr>
        <w:numPr>
          <w:ilvl w:val="0"/>
          <w:numId w:val="1"/>
        </w:numPr>
      </w:pPr>
      <w:r>
        <w:rPr>
          <w:rFonts w:eastAsia="Calibri"/>
        </w:rPr>
        <w:t>I can present a readiness decision with limitations, owners and a review trigger in ten minutes.</w:t>
      </w:r>
    </w:p>
    <w:p w14:paraId="2A4AF6FF" w14:textId="77777777" w:rsidR="00542A5B" w:rsidRDefault="00000000">
      <w:pPr>
        <w:pStyle w:val="Heading1"/>
      </w:pPr>
      <w:bookmarkStart w:id="89" w:name="h_Command_map_b1959d0d"/>
      <w:r>
        <w:t>Command map</w:t>
      </w:r>
      <w:bookmarkEnd w:id="89"/>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700"/>
        <w:gridCol w:w="6660"/>
      </w:tblGrid>
      <w:tr w:rsidR="00542A5B" w14:paraId="6C4D764F" w14:textId="77777777">
        <w:trPr>
          <w:cantSplit/>
          <w:tblHeader/>
        </w:trPr>
        <w:tc>
          <w:tcPr>
            <w:tcW w:w="2700" w:type="dxa"/>
            <w:shd w:val="clear" w:color="auto" w:fill="E8F4EF"/>
            <w:tcMar>
              <w:top w:w="80" w:type="dxa"/>
              <w:left w:w="120" w:type="dxa"/>
              <w:bottom w:w="80" w:type="dxa"/>
              <w:right w:w="120" w:type="dxa"/>
            </w:tcMar>
            <w:vAlign w:val="center"/>
          </w:tcPr>
          <w:p w14:paraId="18F25FA5" w14:textId="77777777" w:rsidR="00542A5B" w:rsidRDefault="00000000">
            <w:pPr>
              <w:pStyle w:val="TableHeader"/>
              <w:jc w:val="center"/>
            </w:pPr>
            <w:r>
              <w:t>Goal</w:t>
            </w:r>
          </w:p>
        </w:tc>
        <w:tc>
          <w:tcPr>
            <w:tcW w:w="6660" w:type="dxa"/>
            <w:shd w:val="clear" w:color="auto" w:fill="E8F4EF"/>
            <w:tcMar>
              <w:top w:w="80" w:type="dxa"/>
              <w:left w:w="120" w:type="dxa"/>
              <w:bottom w:w="80" w:type="dxa"/>
              <w:right w:w="120" w:type="dxa"/>
            </w:tcMar>
            <w:vAlign w:val="center"/>
          </w:tcPr>
          <w:p w14:paraId="254BE99A" w14:textId="77777777" w:rsidR="00542A5B" w:rsidRDefault="00000000">
            <w:pPr>
              <w:pStyle w:val="TableHeader"/>
              <w:jc w:val="center"/>
            </w:pPr>
            <w:r>
              <w:t>Command</w:t>
            </w:r>
          </w:p>
        </w:tc>
      </w:tr>
      <w:tr w:rsidR="00542A5B" w14:paraId="10C7D44B" w14:textId="77777777">
        <w:trPr>
          <w:cantSplit/>
        </w:trPr>
        <w:tc>
          <w:tcPr>
            <w:tcW w:w="2700" w:type="dxa"/>
            <w:tcMar>
              <w:top w:w="80" w:type="dxa"/>
              <w:left w:w="120" w:type="dxa"/>
              <w:bottom w:w="80" w:type="dxa"/>
              <w:right w:w="120" w:type="dxa"/>
            </w:tcMar>
            <w:vAlign w:val="center"/>
          </w:tcPr>
          <w:p w14:paraId="72C0ABD5" w14:textId="77777777" w:rsidR="00542A5B" w:rsidRDefault="00000000">
            <w:pPr>
              <w:pStyle w:val="TableText"/>
            </w:pPr>
            <w:r>
              <w:rPr>
                <w:rFonts w:eastAsia="Calibri"/>
                <w:b/>
                <w:sz w:val="17"/>
              </w:rPr>
              <w:t>Check repository baseline</w:t>
            </w:r>
          </w:p>
        </w:tc>
        <w:tc>
          <w:tcPr>
            <w:tcW w:w="6660" w:type="dxa"/>
            <w:tcMar>
              <w:top w:w="80" w:type="dxa"/>
              <w:left w:w="120" w:type="dxa"/>
              <w:bottom w:w="80" w:type="dxa"/>
              <w:right w:w="120" w:type="dxa"/>
            </w:tcMar>
            <w:vAlign w:val="center"/>
          </w:tcPr>
          <w:p w14:paraId="648D0363" w14:textId="77777777" w:rsidR="00542A5B" w:rsidRDefault="00000000">
            <w:pPr>
              <w:pStyle w:val="TableText"/>
            </w:pPr>
            <w:r>
              <w:rPr>
                <w:rFonts w:eastAsia="Calibri"/>
                <w:sz w:val="17"/>
              </w:rPr>
              <w:t>uv run python tools/module0.py baseline</w:t>
            </w:r>
          </w:p>
        </w:tc>
      </w:tr>
      <w:tr w:rsidR="00542A5B" w14:paraId="12D77220" w14:textId="77777777">
        <w:trPr>
          <w:cantSplit/>
        </w:trPr>
        <w:tc>
          <w:tcPr>
            <w:tcW w:w="2700" w:type="dxa"/>
            <w:tcMar>
              <w:top w:w="80" w:type="dxa"/>
              <w:left w:w="120" w:type="dxa"/>
              <w:bottom w:w="80" w:type="dxa"/>
              <w:right w:w="120" w:type="dxa"/>
            </w:tcMar>
            <w:vAlign w:val="center"/>
          </w:tcPr>
          <w:p w14:paraId="5D28073A" w14:textId="77777777" w:rsidR="00542A5B" w:rsidRDefault="00000000">
            <w:pPr>
              <w:pStyle w:val="TableText"/>
            </w:pPr>
            <w:r>
              <w:rPr>
                <w:rFonts w:eastAsia="Calibri"/>
                <w:b/>
                <w:sz w:val="17"/>
              </w:rPr>
              <w:t>List learner scenarios</w:t>
            </w:r>
          </w:p>
        </w:tc>
        <w:tc>
          <w:tcPr>
            <w:tcW w:w="6660" w:type="dxa"/>
            <w:tcMar>
              <w:top w:w="80" w:type="dxa"/>
              <w:left w:w="120" w:type="dxa"/>
              <w:bottom w:w="80" w:type="dxa"/>
              <w:right w:w="120" w:type="dxa"/>
            </w:tcMar>
            <w:vAlign w:val="center"/>
          </w:tcPr>
          <w:p w14:paraId="63AA2EEF" w14:textId="77777777" w:rsidR="00542A5B" w:rsidRDefault="00000000">
            <w:pPr>
              <w:pStyle w:val="TableText"/>
            </w:pPr>
            <w:r>
              <w:rPr>
                <w:rFonts w:eastAsia="Calibri"/>
                <w:sz w:val="17"/>
              </w:rPr>
              <w:t>uv run python tools/module0.py list-scenarios</w:t>
            </w:r>
          </w:p>
        </w:tc>
      </w:tr>
      <w:tr w:rsidR="00542A5B" w14:paraId="1C79EE51" w14:textId="77777777">
        <w:trPr>
          <w:cantSplit/>
        </w:trPr>
        <w:tc>
          <w:tcPr>
            <w:tcW w:w="2700" w:type="dxa"/>
            <w:tcMar>
              <w:top w:w="80" w:type="dxa"/>
              <w:left w:w="120" w:type="dxa"/>
              <w:bottom w:w="80" w:type="dxa"/>
              <w:right w:w="120" w:type="dxa"/>
            </w:tcMar>
            <w:vAlign w:val="center"/>
          </w:tcPr>
          <w:p w14:paraId="6E41ED4B" w14:textId="77777777" w:rsidR="00542A5B" w:rsidRDefault="00000000">
            <w:pPr>
              <w:pStyle w:val="TableText"/>
            </w:pPr>
            <w:r>
              <w:rPr>
                <w:rFonts w:eastAsia="Calibri"/>
                <w:b/>
                <w:sz w:val="17"/>
              </w:rPr>
              <w:t>Prepare a fresh workspace</w:t>
            </w:r>
          </w:p>
        </w:tc>
        <w:tc>
          <w:tcPr>
            <w:tcW w:w="6660" w:type="dxa"/>
            <w:tcMar>
              <w:top w:w="80" w:type="dxa"/>
              <w:left w:w="120" w:type="dxa"/>
              <w:bottom w:w="80" w:type="dxa"/>
              <w:right w:w="120" w:type="dxa"/>
            </w:tcMar>
            <w:vAlign w:val="center"/>
          </w:tcPr>
          <w:p w14:paraId="723954DF" w14:textId="77777777" w:rsidR="00542A5B" w:rsidRDefault="00000000">
            <w:pPr>
              <w:pStyle w:val="TableText"/>
            </w:pPr>
            <w:r>
              <w:rPr>
                <w:rFonts w:eastAsia="Calibri"/>
                <w:sz w:val="17"/>
              </w:rPr>
              <w:t>uv run python tools/module0.py prepare --scenario FDE0-S01 --workspace work/current</w:t>
            </w:r>
          </w:p>
        </w:tc>
      </w:tr>
      <w:tr w:rsidR="00542A5B" w14:paraId="2C798722" w14:textId="77777777">
        <w:trPr>
          <w:cantSplit/>
        </w:trPr>
        <w:tc>
          <w:tcPr>
            <w:tcW w:w="2700" w:type="dxa"/>
            <w:tcMar>
              <w:top w:w="80" w:type="dxa"/>
              <w:left w:w="120" w:type="dxa"/>
              <w:bottom w:w="80" w:type="dxa"/>
              <w:right w:w="120" w:type="dxa"/>
            </w:tcMar>
            <w:vAlign w:val="center"/>
          </w:tcPr>
          <w:p w14:paraId="0CB86448" w14:textId="77777777" w:rsidR="00542A5B" w:rsidRDefault="00000000">
            <w:pPr>
              <w:pStyle w:val="TableText"/>
            </w:pPr>
            <w:r>
              <w:rPr>
                <w:rFonts w:eastAsia="Calibri"/>
                <w:b/>
                <w:sz w:val="17"/>
              </w:rPr>
              <w:t>Validate a completed pack</w:t>
            </w:r>
          </w:p>
        </w:tc>
        <w:tc>
          <w:tcPr>
            <w:tcW w:w="6660" w:type="dxa"/>
            <w:tcMar>
              <w:top w:w="80" w:type="dxa"/>
              <w:left w:w="120" w:type="dxa"/>
              <w:bottom w:w="80" w:type="dxa"/>
              <w:right w:w="120" w:type="dxa"/>
            </w:tcMar>
            <w:vAlign w:val="center"/>
          </w:tcPr>
          <w:p w14:paraId="18EBE33E" w14:textId="77777777" w:rsidR="00542A5B" w:rsidRDefault="00000000">
            <w:pPr>
              <w:pStyle w:val="TableText"/>
            </w:pPr>
            <w:r>
              <w:rPr>
                <w:rFonts w:eastAsia="Calibri"/>
                <w:sz w:val="17"/>
              </w:rPr>
              <w:t>uv run python tools/module0.py validate --workspace work/current</w:t>
            </w:r>
          </w:p>
        </w:tc>
      </w:tr>
      <w:tr w:rsidR="00542A5B" w14:paraId="251855AC" w14:textId="77777777">
        <w:trPr>
          <w:cantSplit/>
        </w:trPr>
        <w:tc>
          <w:tcPr>
            <w:tcW w:w="2700" w:type="dxa"/>
            <w:tcMar>
              <w:top w:w="80" w:type="dxa"/>
              <w:left w:w="120" w:type="dxa"/>
              <w:bottom w:w="80" w:type="dxa"/>
              <w:right w:w="120" w:type="dxa"/>
            </w:tcMar>
            <w:vAlign w:val="center"/>
          </w:tcPr>
          <w:p w14:paraId="4D41F360" w14:textId="77777777" w:rsidR="00542A5B" w:rsidRDefault="00000000">
            <w:pPr>
              <w:pStyle w:val="TableText"/>
            </w:pPr>
            <w:r>
              <w:rPr>
                <w:rFonts w:eastAsia="Calibri"/>
                <w:b/>
                <w:sz w:val="17"/>
              </w:rPr>
              <w:t>Seal approved evidence</w:t>
            </w:r>
          </w:p>
        </w:tc>
        <w:tc>
          <w:tcPr>
            <w:tcW w:w="6660" w:type="dxa"/>
            <w:tcMar>
              <w:top w:w="80" w:type="dxa"/>
              <w:left w:w="120" w:type="dxa"/>
              <w:bottom w:w="80" w:type="dxa"/>
              <w:right w:w="120" w:type="dxa"/>
            </w:tcMar>
            <w:vAlign w:val="center"/>
          </w:tcPr>
          <w:p w14:paraId="76228369" w14:textId="77777777" w:rsidR="00542A5B" w:rsidRDefault="00000000">
            <w:pPr>
              <w:pStyle w:val="TableText"/>
            </w:pPr>
            <w:r>
              <w:rPr>
                <w:rFonts w:eastAsia="Calibri"/>
                <w:sz w:val="17"/>
              </w:rPr>
              <w:t>uv run python tools/module0.py seal --workspace work/current --evidence evidence/current</w:t>
            </w:r>
          </w:p>
        </w:tc>
      </w:tr>
      <w:tr w:rsidR="00542A5B" w14:paraId="31E9EE68" w14:textId="77777777">
        <w:trPr>
          <w:cantSplit/>
        </w:trPr>
        <w:tc>
          <w:tcPr>
            <w:tcW w:w="2700" w:type="dxa"/>
            <w:tcMar>
              <w:top w:w="80" w:type="dxa"/>
              <w:left w:w="120" w:type="dxa"/>
              <w:bottom w:w="80" w:type="dxa"/>
              <w:right w:w="120" w:type="dxa"/>
            </w:tcMar>
            <w:vAlign w:val="center"/>
          </w:tcPr>
          <w:p w14:paraId="319B6B25" w14:textId="77777777" w:rsidR="00542A5B" w:rsidRDefault="00000000">
            <w:pPr>
              <w:pStyle w:val="TableText"/>
            </w:pPr>
            <w:r>
              <w:rPr>
                <w:rFonts w:eastAsia="Calibri"/>
                <w:b/>
                <w:sz w:val="17"/>
              </w:rPr>
              <w:t>Verify the seal</w:t>
            </w:r>
          </w:p>
        </w:tc>
        <w:tc>
          <w:tcPr>
            <w:tcW w:w="6660" w:type="dxa"/>
            <w:tcMar>
              <w:top w:w="80" w:type="dxa"/>
              <w:left w:w="120" w:type="dxa"/>
              <w:bottom w:w="80" w:type="dxa"/>
              <w:right w:w="120" w:type="dxa"/>
            </w:tcMar>
            <w:vAlign w:val="center"/>
          </w:tcPr>
          <w:p w14:paraId="326A451B" w14:textId="77777777" w:rsidR="00542A5B" w:rsidRDefault="00000000">
            <w:pPr>
              <w:pStyle w:val="TableText"/>
            </w:pPr>
            <w:r>
              <w:rPr>
                <w:rFonts w:eastAsia="Calibri"/>
                <w:sz w:val="17"/>
              </w:rPr>
              <w:t>uv run python tools/module0.py verify --evidence evidence/current</w:t>
            </w:r>
          </w:p>
        </w:tc>
      </w:tr>
      <w:tr w:rsidR="00542A5B" w14:paraId="4078469D" w14:textId="77777777">
        <w:trPr>
          <w:cantSplit/>
        </w:trPr>
        <w:tc>
          <w:tcPr>
            <w:tcW w:w="2700" w:type="dxa"/>
            <w:tcMar>
              <w:top w:w="80" w:type="dxa"/>
              <w:left w:w="120" w:type="dxa"/>
              <w:bottom w:w="80" w:type="dxa"/>
              <w:right w:w="120" w:type="dxa"/>
            </w:tcMar>
            <w:vAlign w:val="center"/>
          </w:tcPr>
          <w:p w14:paraId="766BDE33" w14:textId="77777777" w:rsidR="00542A5B" w:rsidRDefault="00000000">
            <w:pPr>
              <w:pStyle w:val="TableText"/>
            </w:pPr>
            <w:r>
              <w:rPr>
                <w:rFonts w:eastAsia="Calibri"/>
                <w:b/>
                <w:sz w:val="17"/>
              </w:rPr>
              <w:t>Remove one workspace</w:t>
            </w:r>
          </w:p>
        </w:tc>
        <w:tc>
          <w:tcPr>
            <w:tcW w:w="6660" w:type="dxa"/>
            <w:tcMar>
              <w:top w:w="80" w:type="dxa"/>
              <w:left w:w="120" w:type="dxa"/>
              <w:bottom w:w="80" w:type="dxa"/>
              <w:right w:w="120" w:type="dxa"/>
            </w:tcMar>
            <w:vAlign w:val="center"/>
          </w:tcPr>
          <w:p w14:paraId="2338433D" w14:textId="77777777" w:rsidR="00542A5B" w:rsidRDefault="00000000">
            <w:pPr>
              <w:pStyle w:val="TableText"/>
            </w:pPr>
            <w:r>
              <w:rPr>
                <w:rFonts w:eastAsia="Calibri"/>
                <w:sz w:val="17"/>
              </w:rPr>
              <w:t>uv run python tools/module0.py reset --workspace work/current</w:t>
            </w:r>
          </w:p>
        </w:tc>
      </w:tr>
      <w:tr w:rsidR="00542A5B" w14:paraId="30B2BDAC" w14:textId="77777777">
        <w:trPr>
          <w:cantSplit/>
        </w:trPr>
        <w:tc>
          <w:tcPr>
            <w:tcW w:w="2700" w:type="dxa"/>
            <w:tcMar>
              <w:top w:w="80" w:type="dxa"/>
              <w:left w:w="120" w:type="dxa"/>
              <w:bottom w:w="80" w:type="dxa"/>
              <w:right w:w="120" w:type="dxa"/>
            </w:tcMar>
            <w:vAlign w:val="center"/>
          </w:tcPr>
          <w:p w14:paraId="6139CB80" w14:textId="77777777" w:rsidR="00542A5B" w:rsidRDefault="00000000">
            <w:pPr>
              <w:pStyle w:val="TableText"/>
            </w:pPr>
            <w:r>
              <w:rPr>
                <w:rFonts w:eastAsia="Calibri"/>
                <w:b/>
                <w:sz w:val="17"/>
              </w:rPr>
              <w:t>Run all 30 tests</w:t>
            </w:r>
          </w:p>
        </w:tc>
        <w:tc>
          <w:tcPr>
            <w:tcW w:w="6660" w:type="dxa"/>
            <w:tcMar>
              <w:top w:w="80" w:type="dxa"/>
              <w:left w:w="120" w:type="dxa"/>
              <w:bottom w:w="80" w:type="dxa"/>
              <w:right w:w="120" w:type="dxa"/>
            </w:tcMar>
            <w:vAlign w:val="center"/>
          </w:tcPr>
          <w:p w14:paraId="0140DEDF" w14:textId="77777777" w:rsidR="00542A5B" w:rsidRDefault="00000000">
            <w:pPr>
              <w:pStyle w:val="TableText"/>
            </w:pPr>
            <w:r>
              <w:rPr>
                <w:rFonts w:eastAsia="Calibri"/>
                <w:sz w:val="17"/>
              </w:rPr>
              <w:t>uv run python -m unittest discover -s tests -v</w:t>
            </w:r>
          </w:p>
        </w:tc>
      </w:tr>
      <w:tr w:rsidR="00542A5B" w14:paraId="17CC73B4" w14:textId="77777777">
        <w:trPr>
          <w:cantSplit/>
        </w:trPr>
        <w:tc>
          <w:tcPr>
            <w:tcW w:w="2700" w:type="dxa"/>
            <w:tcMar>
              <w:top w:w="80" w:type="dxa"/>
              <w:left w:w="120" w:type="dxa"/>
              <w:bottom w:w="80" w:type="dxa"/>
              <w:right w:w="120" w:type="dxa"/>
            </w:tcMar>
            <w:vAlign w:val="center"/>
          </w:tcPr>
          <w:p w14:paraId="54232CDA" w14:textId="77777777" w:rsidR="00542A5B" w:rsidRDefault="00000000">
            <w:pPr>
              <w:pStyle w:val="TableText"/>
            </w:pPr>
            <w:r>
              <w:rPr>
                <w:rFonts w:eastAsia="Calibri"/>
                <w:b/>
                <w:sz w:val="17"/>
              </w:rPr>
              <w:t>Run the packaged verification script</w:t>
            </w:r>
          </w:p>
        </w:tc>
        <w:tc>
          <w:tcPr>
            <w:tcW w:w="6660" w:type="dxa"/>
            <w:tcMar>
              <w:top w:w="80" w:type="dxa"/>
              <w:left w:w="120" w:type="dxa"/>
              <w:bottom w:w="80" w:type="dxa"/>
              <w:right w:w="120" w:type="dxa"/>
            </w:tcMar>
            <w:vAlign w:val="center"/>
          </w:tcPr>
          <w:p w14:paraId="647C8378" w14:textId="77777777" w:rsidR="00542A5B" w:rsidRDefault="00000000">
            <w:pPr>
              <w:pStyle w:val="TableText"/>
            </w:pPr>
            <w:r>
              <w:rPr>
                <w:rFonts w:eastAsia="Calibri"/>
                <w:sz w:val="17"/>
              </w:rPr>
              <w:t>PowerShell: .\scripts\verify.ps1 | Bash: ./scripts/verify.sh</w:t>
            </w:r>
          </w:p>
        </w:tc>
      </w:tr>
    </w:tbl>
    <w:p w14:paraId="197F8374" w14:textId="77777777" w:rsidR="00542A5B" w:rsidRDefault="00542A5B">
      <w:pPr>
        <w:spacing w:after="40"/>
      </w:pPr>
    </w:p>
    <w:p w14:paraId="4BE2C26C"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lastRenderedPageBreak/>
        <w:t xml:space="preserve">Assessor controls: </w:t>
      </w:r>
      <w:r>
        <w:rPr>
          <w:rFonts w:eastAsia="Calibri"/>
        </w:rPr>
        <w:t xml:space="preserve">The repository accepts an assessor-provided changed-constraint record through </w:t>
      </w:r>
      <w:r>
        <w:rPr>
          <w:rFonts w:ascii="Consolas" w:eastAsia="Consolas" w:hAnsi="Consolas"/>
          <w:color w:val="276B87"/>
        </w:rPr>
        <w:t>apply-control</w:t>
      </w:r>
      <w:r>
        <w:rPr>
          <w:rFonts w:eastAsia="Calibri"/>
        </w:rPr>
        <w:t>, but learners are not given control payloads or the fault catalogue before assessment. Never invent a control or use it to introduce real data or external access.</w:t>
      </w:r>
    </w:p>
    <w:p w14:paraId="5549756F" w14:textId="77777777" w:rsidR="00542A5B" w:rsidRDefault="00000000">
      <w:pPr>
        <w:pStyle w:val="Heading1"/>
      </w:pPr>
      <w:bookmarkStart w:id="90" w:name="h_Glossary_7427cf69"/>
      <w:r>
        <w:t>Glossary</w:t>
      </w:r>
      <w:bookmarkEnd w:id="90"/>
    </w:p>
    <w:tbl>
      <w:tblPr>
        <w:tblW w:w="9360" w:type="dxa"/>
        <w:tblInd w:w="120" w:type="dxa"/>
        <w:tblBorders>
          <w:top w:val="single" w:sz="5" w:space="0" w:color="BACBC5"/>
          <w:left w:val="single" w:sz="5" w:space="0" w:color="BACBC5"/>
          <w:bottom w:val="single" w:sz="5" w:space="0" w:color="BACBC5"/>
          <w:right w:val="single" w:sz="5" w:space="0" w:color="BACBC5"/>
          <w:insideH w:val="single" w:sz="5" w:space="0" w:color="BACBC5"/>
          <w:insideV w:val="single" w:sz="5" w:space="0" w:color="BACBC5"/>
        </w:tblBorders>
        <w:tblLayout w:type="fixed"/>
        <w:tblLook w:val="04A0" w:firstRow="1" w:lastRow="0" w:firstColumn="1" w:lastColumn="0" w:noHBand="0" w:noVBand="1"/>
      </w:tblPr>
      <w:tblGrid>
        <w:gridCol w:w="2100"/>
        <w:gridCol w:w="7260"/>
      </w:tblGrid>
      <w:tr w:rsidR="00542A5B" w14:paraId="036B9E26" w14:textId="77777777">
        <w:trPr>
          <w:cantSplit/>
          <w:tblHeader/>
        </w:trPr>
        <w:tc>
          <w:tcPr>
            <w:tcW w:w="2100" w:type="dxa"/>
            <w:shd w:val="clear" w:color="auto" w:fill="E8F4EF"/>
            <w:tcMar>
              <w:top w:w="80" w:type="dxa"/>
              <w:left w:w="120" w:type="dxa"/>
              <w:bottom w:w="80" w:type="dxa"/>
              <w:right w:w="120" w:type="dxa"/>
            </w:tcMar>
            <w:vAlign w:val="center"/>
          </w:tcPr>
          <w:p w14:paraId="7E2B191C" w14:textId="77777777" w:rsidR="00542A5B" w:rsidRDefault="00000000">
            <w:pPr>
              <w:pStyle w:val="TableHeader"/>
              <w:jc w:val="center"/>
            </w:pPr>
            <w:r>
              <w:t>Term</w:t>
            </w:r>
          </w:p>
        </w:tc>
        <w:tc>
          <w:tcPr>
            <w:tcW w:w="7260" w:type="dxa"/>
            <w:shd w:val="clear" w:color="auto" w:fill="E8F4EF"/>
            <w:tcMar>
              <w:top w:w="80" w:type="dxa"/>
              <w:left w:w="120" w:type="dxa"/>
              <w:bottom w:w="80" w:type="dxa"/>
              <w:right w:w="120" w:type="dxa"/>
            </w:tcMar>
            <w:vAlign w:val="center"/>
          </w:tcPr>
          <w:p w14:paraId="566F35B1" w14:textId="77777777" w:rsidR="00542A5B" w:rsidRDefault="00000000">
            <w:pPr>
              <w:pStyle w:val="TableHeader"/>
            </w:pPr>
            <w:r>
              <w:t>Programme meaning</w:t>
            </w:r>
          </w:p>
        </w:tc>
      </w:tr>
      <w:tr w:rsidR="00542A5B" w14:paraId="79EAF930" w14:textId="77777777">
        <w:trPr>
          <w:cantSplit/>
        </w:trPr>
        <w:tc>
          <w:tcPr>
            <w:tcW w:w="2100" w:type="dxa"/>
            <w:tcMar>
              <w:top w:w="80" w:type="dxa"/>
              <w:left w:w="120" w:type="dxa"/>
              <w:bottom w:w="80" w:type="dxa"/>
              <w:right w:w="120" w:type="dxa"/>
            </w:tcMar>
            <w:vAlign w:val="center"/>
          </w:tcPr>
          <w:p w14:paraId="529EB8EC" w14:textId="77777777" w:rsidR="00542A5B" w:rsidRDefault="00000000">
            <w:pPr>
              <w:pStyle w:val="TableText"/>
            </w:pPr>
            <w:r>
              <w:rPr>
                <w:rFonts w:eastAsia="Calibri"/>
                <w:b/>
                <w:sz w:val="17"/>
              </w:rPr>
              <w:t>Affected person</w:t>
            </w:r>
          </w:p>
        </w:tc>
        <w:tc>
          <w:tcPr>
            <w:tcW w:w="7260" w:type="dxa"/>
            <w:tcMar>
              <w:top w:w="80" w:type="dxa"/>
              <w:left w:w="120" w:type="dxa"/>
              <w:bottom w:w="80" w:type="dxa"/>
              <w:right w:w="120" w:type="dxa"/>
            </w:tcMar>
            <w:vAlign w:val="center"/>
          </w:tcPr>
          <w:p w14:paraId="2E291A84" w14:textId="77777777" w:rsidR="00542A5B" w:rsidRDefault="00000000">
            <w:pPr>
              <w:pStyle w:val="TableText"/>
            </w:pPr>
            <w:r>
              <w:rPr>
                <w:rFonts w:eastAsia="Calibri"/>
                <w:sz w:val="17"/>
              </w:rPr>
              <w:t>A person or group who may experience benefit, harm, exclusion or loss of agency, whether or not they operate the system.</w:t>
            </w:r>
          </w:p>
        </w:tc>
      </w:tr>
      <w:tr w:rsidR="00542A5B" w14:paraId="20BBDE75" w14:textId="77777777">
        <w:trPr>
          <w:cantSplit/>
        </w:trPr>
        <w:tc>
          <w:tcPr>
            <w:tcW w:w="2100" w:type="dxa"/>
            <w:tcMar>
              <w:top w:w="80" w:type="dxa"/>
              <w:left w:w="120" w:type="dxa"/>
              <w:bottom w:w="80" w:type="dxa"/>
              <w:right w:w="120" w:type="dxa"/>
            </w:tcMar>
            <w:vAlign w:val="center"/>
          </w:tcPr>
          <w:p w14:paraId="4666B254" w14:textId="77777777" w:rsidR="00542A5B" w:rsidRDefault="00000000">
            <w:pPr>
              <w:pStyle w:val="TableText"/>
            </w:pPr>
            <w:r>
              <w:rPr>
                <w:rFonts w:eastAsia="Calibri"/>
                <w:b/>
                <w:sz w:val="17"/>
              </w:rPr>
              <w:t>Authority</w:t>
            </w:r>
          </w:p>
        </w:tc>
        <w:tc>
          <w:tcPr>
            <w:tcW w:w="7260" w:type="dxa"/>
            <w:tcMar>
              <w:top w:w="80" w:type="dxa"/>
              <w:left w:w="120" w:type="dxa"/>
              <w:bottom w:w="80" w:type="dxa"/>
              <w:right w:w="120" w:type="dxa"/>
            </w:tcMar>
            <w:vAlign w:val="center"/>
          </w:tcPr>
          <w:p w14:paraId="6CD41F26" w14:textId="77777777" w:rsidR="00542A5B" w:rsidRDefault="00000000">
            <w:pPr>
              <w:pStyle w:val="TableText"/>
            </w:pPr>
            <w:r>
              <w:rPr>
                <w:rFonts w:eastAsia="Calibri"/>
                <w:sz w:val="17"/>
              </w:rPr>
              <w:t>A scoped right to decide, approve, accept or act, derived from the engagement and applicable obligations.</w:t>
            </w:r>
          </w:p>
        </w:tc>
      </w:tr>
      <w:tr w:rsidR="00542A5B" w14:paraId="55BB1B63" w14:textId="77777777">
        <w:trPr>
          <w:cantSplit/>
        </w:trPr>
        <w:tc>
          <w:tcPr>
            <w:tcW w:w="2100" w:type="dxa"/>
            <w:tcMar>
              <w:top w:w="80" w:type="dxa"/>
              <w:left w:w="120" w:type="dxa"/>
              <w:bottom w:w="80" w:type="dxa"/>
              <w:right w:w="120" w:type="dxa"/>
            </w:tcMar>
            <w:vAlign w:val="center"/>
          </w:tcPr>
          <w:p w14:paraId="6251E679" w14:textId="77777777" w:rsidR="00542A5B" w:rsidRDefault="00000000">
            <w:pPr>
              <w:pStyle w:val="TableText"/>
            </w:pPr>
            <w:r>
              <w:rPr>
                <w:rFonts w:eastAsia="Calibri"/>
                <w:b/>
                <w:sz w:val="17"/>
              </w:rPr>
              <w:t>Decision right</w:t>
            </w:r>
          </w:p>
        </w:tc>
        <w:tc>
          <w:tcPr>
            <w:tcW w:w="7260" w:type="dxa"/>
            <w:tcMar>
              <w:top w:w="80" w:type="dxa"/>
              <w:left w:w="120" w:type="dxa"/>
              <w:bottom w:w="80" w:type="dxa"/>
              <w:right w:w="120" w:type="dxa"/>
            </w:tcMar>
            <w:vAlign w:val="center"/>
          </w:tcPr>
          <w:p w14:paraId="7B03A418" w14:textId="77777777" w:rsidR="00542A5B" w:rsidRDefault="00000000">
            <w:pPr>
              <w:pStyle w:val="TableText"/>
            </w:pPr>
            <w:r>
              <w:rPr>
                <w:rFonts w:eastAsia="Calibri"/>
                <w:sz w:val="17"/>
              </w:rPr>
              <w:t>A specific statement of who proposes, decides, accepts, operates or is consulted for one material question.</w:t>
            </w:r>
          </w:p>
        </w:tc>
      </w:tr>
      <w:tr w:rsidR="00542A5B" w14:paraId="3EF696A7" w14:textId="77777777">
        <w:trPr>
          <w:cantSplit/>
        </w:trPr>
        <w:tc>
          <w:tcPr>
            <w:tcW w:w="2100" w:type="dxa"/>
            <w:tcMar>
              <w:top w:w="80" w:type="dxa"/>
              <w:left w:w="120" w:type="dxa"/>
              <w:bottom w:w="80" w:type="dxa"/>
              <w:right w:w="120" w:type="dxa"/>
            </w:tcMar>
            <w:vAlign w:val="center"/>
          </w:tcPr>
          <w:p w14:paraId="061689BF" w14:textId="77777777" w:rsidR="00542A5B" w:rsidRDefault="00000000">
            <w:pPr>
              <w:pStyle w:val="TableText"/>
            </w:pPr>
            <w:r>
              <w:rPr>
                <w:rFonts w:eastAsia="Calibri"/>
                <w:b/>
                <w:sz w:val="17"/>
              </w:rPr>
              <w:t>Engagement charter</w:t>
            </w:r>
          </w:p>
        </w:tc>
        <w:tc>
          <w:tcPr>
            <w:tcW w:w="7260" w:type="dxa"/>
            <w:tcMar>
              <w:top w:w="80" w:type="dxa"/>
              <w:left w:w="120" w:type="dxa"/>
              <w:bottom w:w="80" w:type="dxa"/>
              <w:right w:w="120" w:type="dxa"/>
            </w:tcMar>
            <w:vAlign w:val="center"/>
          </w:tcPr>
          <w:p w14:paraId="29AF23A1" w14:textId="77777777" w:rsidR="00542A5B" w:rsidRDefault="00000000">
            <w:pPr>
              <w:pStyle w:val="TableText"/>
            </w:pPr>
            <w:r>
              <w:rPr>
                <w:rFonts w:eastAsia="Calibri"/>
                <w:sz w:val="17"/>
              </w:rPr>
              <w:t>The operating agreement for purpose, scope, environment, data, authority, escalation, stop-work, review and closure.</w:t>
            </w:r>
          </w:p>
        </w:tc>
      </w:tr>
      <w:tr w:rsidR="00542A5B" w14:paraId="4DA4CA0E" w14:textId="77777777">
        <w:trPr>
          <w:cantSplit/>
        </w:trPr>
        <w:tc>
          <w:tcPr>
            <w:tcW w:w="2100" w:type="dxa"/>
            <w:tcMar>
              <w:top w:w="80" w:type="dxa"/>
              <w:left w:w="120" w:type="dxa"/>
              <w:bottom w:w="80" w:type="dxa"/>
              <w:right w:w="120" w:type="dxa"/>
            </w:tcMar>
            <w:vAlign w:val="center"/>
          </w:tcPr>
          <w:p w14:paraId="14FE633B" w14:textId="77777777" w:rsidR="00542A5B" w:rsidRDefault="00000000">
            <w:pPr>
              <w:pStyle w:val="TableText"/>
            </w:pPr>
            <w:r>
              <w:rPr>
                <w:rFonts w:eastAsia="Calibri"/>
                <w:b/>
                <w:sz w:val="17"/>
              </w:rPr>
              <w:t>Evidence mode</w:t>
            </w:r>
          </w:p>
        </w:tc>
        <w:tc>
          <w:tcPr>
            <w:tcW w:w="7260" w:type="dxa"/>
            <w:tcMar>
              <w:top w:w="80" w:type="dxa"/>
              <w:left w:w="120" w:type="dxa"/>
              <w:bottom w:w="80" w:type="dxa"/>
              <w:right w:w="120" w:type="dxa"/>
            </w:tcMar>
            <w:vAlign w:val="center"/>
          </w:tcPr>
          <w:p w14:paraId="7E318ABF" w14:textId="77777777" w:rsidR="00542A5B" w:rsidRDefault="00000000">
            <w:pPr>
              <w:pStyle w:val="TableText"/>
            </w:pPr>
            <w:r>
              <w:rPr>
                <w:rFonts w:eastAsia="Calibri"/>
                <w:sz w:val="17"/>
              </w:rPr>
              <w:t>One of six labels describing where or how the retained result was produced.</w:t>
            </w:r>
          </w:p>
        </w:tc>
      </w:tr>
      <w:tr w:rsidR="00542A5B" w14:paraId="29C76277" w14:textId="77777777">
        <w:trPr>
          <w:cantSplit/>
        </w:trPr>
        <w:tc>
          <w:tcPr>
            <w:tcW w:w="2100" w:type="dxa"/>
            <w:tcMar>
              <w:top w:w="80" w:type="dxa"/>
              <w:left w:w="120" w:type="dxa"/>
              <w:bottom w:w="80" w:type="dxa"/>
              <w:right w:w="120" w:type="dxa"/>
            </w:tcMar>
            <w:vAlign w:val="center"/>
          </w:tcPr>
          <w:p w14:paraId="45E860EA" w14:textId="77777777" w:rsidR="00542A5B" w:rsidRDefault="00000000">
            <w:pPr>
              <w:pStyle w:val="TableText"/>
            </w:pPr>
            <w:r>
              <w:rPr>
                <w:rFonts w:eastAsia="Calibri"/>
                <w:b/>
                <w:sz w:val="17"/>
              </w:rPr>
              <w:t>Validation method</w:t>
            </w:r>
          </w:p>
        </w:tc>
        <w:tc>
          <w:tcPr>
            <w:tcW w:w="7260" w:type="dxa"/>
            <w:tcMar>
              <w:top w:w="80" w:type="dxa"/>
              <w:left w:w="120" w:type="dxa"/>
              <w:bottom w:w="80" w:type="dxa"/>
              <w:right w:w="120" w:type="dxa"/>
            </w:tcMar>
            <w:vAlign w:val="center"/>
          </w:tcPr>
          <w:p w14:paraId="7EDAC513" w14:textId="77777777" w:rsidR="00542A5B" w:rsidRDefault="00000000">
            <w:pPr>
              <w:pStyle w:val="TableText"/>
            </w:pPr>
            <w:r>
              <w:rPr>
                <w:rFonts w:eastAsia="Calibri"/>
                <w:sz w:val="17"/>
              </w:rPr>
              <w:t>How a result was checked: machine, assessor, peer, customer simulation or document review.</w:t>
            </w:r>
          </w:p>
        </w:tc>
      </w:tr>
      <w:tr w:rsidR="00542A5B" w14:paraId="4816DB56" w14:textId="77777777">
        <w:trPr>
          <w:cantSplit/>
        </w:trPr>
        <w:tc>
          <w:tcPr>
            <w:tcW w:w="2100" w:type="dxa"/>
            <w:tcMar>
              <w:top w:w="80" w:type="dxa"/>
              <w:left w:w="120" w:type="dxa"/>
              <w:bottom w:w="80" w:type="dxa"/>
              <w:right w:w="120" w:type="dxa"/>
            </w:tcMar>
            <w:vAlign w:val="center"/>
          </w:tcPr>
          <w:p w14:paraId="61192CBF" w14:textId="77777777" w:rsidR="00542A5B" w:rsidRDefault="00000000">
            <w:pPr>
              <w:pStyle w:val="TableText"/>
            </w:pPr>
            <w:r>
              <w:rPr>
                <w:rFonts w:eastAsia="Calibri"/>
                <w:b/>
                <w:sz w:val="17"/>
              </w:rPr>
              <w:t>Field observation</w:t>
            </w:r>
          </w:p>
        </w:tc>
        <w:tc>
          <w:tcPr>
            <w:tcW w:w="7260" w:type="dxa"/>
            <w:tcMar>
              <w:top w:w="80" w:type="dxa"/>
              <w:left w:w="120" w:type="dxa"/>
              <w:bottom w:w="80" w:type="dxa"/>
              <w:right w:w="120" w:type="dxa"/>
            </w:tcMar>
            <w:vAlign w:val="center"/>
          </w:tcPr>
          <w:p w14:paraId="1DD67A19" w14:textId="77777777" w:rsidR="00542A5B" w:rsidRDefault="00000000">
            <w:pPr>
              <w:pStyle w:val="TableText"/>
            </w:pPr>
            <w:r>
              <w:rPr>
                <w:rFonts w:eastAsia="Calibri"/>
                <w:sz w:val="17"/>
              </w:rPr>
              <w:t>A bounded observation recorded with evidence and classification; not automatically a universal product fact.</w:t>
            </w:r>
          </w:p>
        </w:tc>
      </w:tr>
      <w:tr w:rsidR="00542A5B" w14:paraId="28AB0809" w14:textId="77777777">
        <w:trPr>
          <w:cantSplit/>
        </w:trPr>
        <w:tc>
          <w:tcPr>
            <w:tcW w:w="2100" w:type="dxa"/>
            <w:tcMar>
              <w:top w:w="80" w:type="dxa"/>
              <w:left w:w="120" w:type="dxa"/>
              <w:bottom w:w="80" w:type="dxa"/>
              <w:right w:w="120" w:type="dxa"/>
            </w:tcMar>
            <w:vAlign w:val="center"/>
          </w:tcPr>
          <w:p w14:paraId="2FE94C4F" w14:textId="77777777" w:rsidR="00542A5B" w:rsidRDefault="00000000">
            <w:pPr>
              <w:pStyle w:val="TableText"/>
            </w:pPr>
            <w:r>
              <w:rPr>
                <w:rFonts w:eastAsia="Calibri"/>
                <w:b/>
                <w:sz w:val="17"/>
              </w:rPr>
              <w:t>PAUSE record</w:t>
            </w:r>
          </w:p>
        </w:tc>
        <w:tc>
          <w:tcPr>
            <w:tcW w:w="7260" w:type="dxa"/>
            <w:tcMar>
              <w:top w:w="80" w:type="dxa"/>
              <w:left w:w="120" w:type="dxa"/>
              <w:bottom w:w="80" w:type="dxa"/>
              <w:right w:w="120" w:type="dxa"/>
            </w:tcMar>
            <w:vAlign w:val="center"/>
          </w:tcPr>
          <w:p w14:paraId="242132EA" w14:textId="77777777" w:rsidR="00542A5B" w:rsidRDefault="00000000">
            <w:pPr>
              <w:pStyle w:val="TableText"/>
            </w:pPr>
            <w:r>
              <w:rPr>
                <w:rFonts w:eastAsia="Calibri"/>
                <w:sz w:val="17"/>
              </w:rPr>
              <w:t>A structured ethical decision record covering purpose, authority, uncertainty, safer options, evidence and expiry.</w:t>
            </w:r>
          </w:p>
        </w:tc>
      </w:tr>
      <w:tr w:rsidR="00542A5B" w14:paraId="70AF992A" w14:textId="77777777">
        <w:trPr>
          <w:cantSplit/>
        </w:trPr>
        <w:tc>
          <w:tcPr>
            <w:tcW w:w="2100" w:type="dxa"/>
            <w:tcMar>
              <w:top w:w="80" w:type="dxa"/>
              <w:left w:w="120" w:type="dxa"/>
              <w:bottom w:w="80" w:type="dxa"/>
              <w:right w:w="120" w:type="dxa"/>
            </w:tcMar>
            <w:vAlign w:val="center"/>
          </w:tcPr>
          <w:p w14:paraId="4460109E" w14:textId="77777777" w:rsidR="00542A5B" w:rsidRDefault="00000000">
            <w:pPr>
              <w:pStyle w:val="TableText"/>
            </w:pPr>
            <w:r>
              <w:rPr>
                <w:rFonts w:eastAsia="Calibri"/>
                <w:b/>
                <w:sz w:val="17"/>
              </w:rPr>
              <w:t>Specialist referral</w:t>
            </w:r>
          </w:p>
        </w:tc>
        <w:tc>
          <w:tcPr>
            <w:tcW w:w="7260" w:type="dxa"/>
            <w:tcMar>
              <w:top w:w="80" w:type="dxa"/>
              <w:left w:w="120" w:type="dxa"/>
              <w:bottom w:w="80" w:type="dxa"/>
              <w:right w:w="120" w:type="dxa"/>
            </w:tcMar>
            <w:vAlign w:val="center"/>
          </w:tcPr>
          <w:p w14:paraId="346A64F3" w14:textId="77777777" w:rsidR="00542A5B" w:rsidRDefault="00000000">
            <w:pPr>
              <w:pStyle w:val="TableText"/>
            </w:pPr>
            <w:r>
              <w:rPr>
                <w:rFonts w:eastAsia="Calibri"/>
                <w:sz w:val="17"/>
              </w:rPr>
              <w:t>A precise question routed to an accountable privacy, legal, security, domain, safety or other specialist.</w:t>
            </w:r>
          </w:p>
        </w:tc>
      </w:tr>
      <w:tr w:rsidR="00542A5B" w14:paraId="2F590707" w14:textId="77777777">
        <w:trPr>
          <w:cantSplit/>
        </w:trPr>
        <w:tc>
          <w:tcPr>
            <w:tcW w:w="2100" w:type="dxa"/>
            <w:tcMar>
              <w:top w:w="80" w:type="dxa"/>
              <w:left w:w="120" w:type="dxa"/>
              <w:bottom w:w="80" w:type="dxa"/>
              <w:right w:w="120" w:type="dxa"/>
            </w:tcMar>
            <w:vAlign w:val="center"/>
          </w:tcPr>
          <w:p w14:paraId="1B93C6C3" w14:textId="77777777" w:rsidR="00542A5B" w:rsidRDefault="00000000">
            <w:pPr>
              <w:pStyle w:val="TableText"/>
            </w:pPr>
            <w:r>
              <w:rPr>
                <w:rFonts w:eastAsia="Calibri"/>
                <w:b/>
                <w:sz w:val="17"/>
              </w:rPr>
              <w:t>Stop-work condition</w:t>
            </w:r>
          </w:p>
        </w:tc>
        <w:tc>
          <w:tcPr>
            <w:tcW w:w="7260" w:type="dxa"/>
            <w:tcMar>
              <w:top w:w="80" w:type="dxa"/>
              <w:left w:w="120" w:type="dxa"/>
              <w:bottom w:w="80" w:type="dxa"/>
              <w:right w:w="120" w:type="dxa"/>
            </w:tcMar>
            <w:vAlign w:val="center"/>
          </w:tcPr>
          <w:p w14:paraId="0F3CECE7" w14:textId="77777777" w:rsidR="00542A5B" w:rsidRDefault="00000000">
            <w:pPr>
              <w:pStyle w:val="TableText"/>
            </w:pPr>
            <w:r>
              <w:rPr>
                <w:rFonts w:eastAsia="Calibri"/>
                <w:sz w:val="17"/>
              </w:rPr>
              <w:t>A predefined circumstance that requires the learner to pause, preserve the safe state and escalate.</w:t>
            </w:r>
          </w:p>
        </w:tc>
      </w:tr>
      <w:tr w:rsidR="00542A5B" w14:paraId="0349C557" w14:textId="77777777">
        <w:trPr>
          <w:cantSplit/>
        </w:trPr>
        <w:tc>
          <w:tcPr>
            <w:tcW w:w="2100" w:type="dxa"/>
            <w:tcMar>
              <w:top w:w="80" w:type="dxa"/>
              <w:left w:w="120" w:type="dxa"/>
              <w:bottom w:w="80" w:type="dxa"/>
              <w:right w:w="120" w:type="dxa"/>
            </w:tcMar>
            <w:vAlign w:val="center"/>
          </w:tcPr>
          <w:p w14:paraId="056F585C" w14:textId="77777777" w:rsidR="00542A5B" w:rsidRDefault="00000000">
            <w:pPr>
              <w:pStyle w:val="TableText"/>
            </w:pPr>
            <w:r>
              <w:rPr>
                <w:rFonts w:eastAsia="Calibri"/>
                <w:b/>
                <w:sz w:val="17"/>
              </w:rPr>
              <w:t>Synthetic</w:t>
            </w:r>
          </w:p>
        </w:tc>
        <w:tc>
          <w:tcPr>
            <w:tcW w:w="7260" w:type="dxa"/>
            <w:tcMar>
              <w:top w:w="80" w:type="dxa"/>
              <w:left w:w="120" w:type="dxa"/>
              <w:bottom w:w="80" w:type="dxa"/>
              <w:right w:w="120" w:type="dxa"/>
            </w:tcMar>
            <w:vAlign w:val="center"/>
          </w:tcPr>
          <w:p w14:paraId="1B9D7979" w14:textId="77777777" w:rsidR="00542A5B" w:rsidRDefault="00000000">
            <w:pPr>
              <w:pStyle w:val="TableText"/>
            </w:pPr>
            <w:r>
              <w:rPr>
                <w:rFonts w:eastAsia="Calibri"/>
                <w:sz w:val="17"/>
              </w:rPr>
              <w:t>Generated training data or simulation, not evidence about a real customer or production environment.</w:t>
            </w:r>
          </w:p>
        </w:tc>
      </w:tr>
      <w:tr w:rsidR="00542A5B" w14:paraId="39FCB0FC" w14:textId="77777777">
        <w:trPr>
          <w:cantSplit/>
        </w:trPr>
        <w:tc>
          <w:tcPr>
            <w:tcW w:w="2100" w:type="dxa"/>
            <w:tcMar>
              <w:top w:w="80" w:type="dxa"/>
              <w:left w:w="120" w:type="dxa"/>
              <w:bottom w:w="80" w:type="dxa"/>
              <w:right w:w="120" w:type="dxa"/>
            </w:tcMar>
            <w:vAlign w:val="center"/>
          </w:tcPr>
          <w:p w14:paraId="40245ECA" w14:textId="77777777" w:rsidR="00542A5B" w:rsidRDefault="00000000">
            <w:pPr>
              <w:pStyle w:val="TableText"/>
            </w:pPr>
            <w:r>
              <w:rPr>
                <w:rFonts w:eastAsia="Calibri"/>
                <w:b/>
                <w:sz w:val="17"/>
              </w:rPr>
              <w:t>Unproved</w:t>
            </w:r>
          </w:p>
        </w:tc>
        <w:tc>
          <w:tcPr>
            <w:tcW w:w="7260" w:type="dxa"/>
            <w:tcMar>
              <w:top w:w="80" w:type="dxa"/>
              <w:left w:w="120" w:type="dxa"/>
              <w:bottom w:w="80" w:type="dxa"/>
              <w:right w:w="120" w:type="dxa"/>
            </w:tcMar>
            <w:vAlign w:val="center"/>
          </w:tcPr>
          <w:p w14:paraId="4E555076" w14:textId="77777777" w:rsidR="00542A5B" w:rsidRDefault="00000000">
            <w:pPr>
              <w:pStyle w:val="TableText"/>
            </w:pPr>
            <w:r>
              <w:rPr>
                <w:rFonts w:eastAsia="Calibri"/>
                <w:sz w:val="17"/>
              </w:rPr>
              <w:t>A claim or assumption that has not yet been validated with the required execution and review evidence.</w:t>
            </w:r>
          </w:p>
        </w:tc>
      </w:tr>
    </w:tbl>
    <w:p w14:paraId="2E1E7F87" w14:textId="77777777" w:rsidR="00542A5B" w:rsidRDefault="00542A5B">
      <w:pPr>
        <w:spacing w:after="40"/>
      </w:pPr>
    </w:p>
    <w:p w14:paraId="630F188F" w14:textId="77777777" w:rsidR="00542A5B" w:rsidRDefault="00000000">
      <w:pPr>
        <w:pStyle w:val="Heading1"/>
      </w:pPr>
      <w:bookmarkStart w:id="91" w:name="h_Official_primary_sources_c8b7cbcc"/>
      <w:r>
        <w:t>Official primary sources</w:t>
      </w:r>
      <w:bookmarkEnd w:id="91"/>
    </w:p>
    <w:p w14:paraId="552E20D5" w14:textId="77777777" w:rsidR="00542A5B" w:rsidRDefault="00000000">
      <w:pPr>
        <w:pStyle w:val="GuideNote"/>
        <w:keepLines/>
        <w:pBdr>
          <w:top w:val="single" w:sz="8" w:space="6" w:color="B8871B"/>
          <w:left w:val="single" w:sz="8" w:space="6" w:color="B8871B"/>
          <w:bottom w:val="single" w:sz="8" w:space="6" w:color="B8871B"/>
          <w:right w:val="single" w:sz="8" w:space="6" w:color="B8871B"/>
        </w:pBdr>
        <w:shd w:val="clear" w:color="auto" w:fill="FFF5DF"/>
        <w:spacing w:before="100" w:after="220"/>
        <w:ind w:left="120" w:right="120"/>
      </w:pPr>
      <w:r>
        <w:rPr>
          <w:rFonts w:eastAsia="Calibri"/>
          <w:b/>
          <w:color w:val="B8871B"/>
        </w:rPr>
        <w:t xml:space="preserve">Currency rule: </w:t>
      </w:r>
      <w:r>
        <w:rPr>
          <w:rFonts w:eastAsia="Calibri"/>
        </w:rPr>
        <w:t>Sources were reviewed on 19 August 2026. Laws, guidance, organisational policies and product terms change. Confirm jurisdiction, version, applicability and decision authority before using them on an engagement.</w:t>
      </w:r>
    </w:p>
    <w:p w14:paraId="65AE6105" w14:textId="77777777" w:rsidR="00542A5B" w:rsidRDefault="00000000">
      <w:pPr>
        <w:pStyle w:val="SourceEntry"/>
      </w:pPr>
      <w:r>
        <w:rPr>
          <w:rFonts w:eastAsia="Calibri"/>
          <w:b/>
          <w:color w:val="173F3A"/>
        </w:rPr>
        <w:t xml:space="preserve">Privacy Act 1988, current compilation. </w:t>
      </w:r>
      <w:hyperlink r:id="rId13">
        <w:r>
          <w:rPr>
            <w:color w:val="276B87"/>
            <w:u w:val="single"/>
          </w:rPr>
          <w:t>Official source</w:t>
        </w:r>
      </w:hyperlink>
      <w:r>
        <w:rPr>
          <w:rFonts w:eastAsia="Calibri"/>
        </w:rPr>
        <w:t xml:space="preserve"> - Federal Register of Legislation; current compilation C2026C00227 was effective 4 June 2026 at review time.</w:t>
      </w:r>
    </w:p>
    <w:p w14:paraId="6DCCEE41" w14:textId="77777777" w:rsidR="00542A5B" w:rsidRDefault="00000000">
      <w:pPr>
        <w:pStyle w:val="SourceEntry"/>
      </w:pPr>
      <w:r>
        <w:rPr>
          <w:rFonts w:eastAsia="Calibri"/>
          <w:b/>
          <w:color w:val="173F3A"/>
        </w:rPr>
        <w:lastRenderedPageBreak/>
        <w:t xml:space="preserve">Australian Privacy Principles guidelines. </w:t>
      </w:r>
      <w:hyperlink r:id="rId14">
        <w:r>
          <w:rPr>
            <w:color w:val="276B87"/>
            <w:u w:val="single"/>
          </w:rPr>
          <w:t>Official source</w:t>
        </w:r>
      </w:hyperlink>
      <w:r>
        <w:rPr>
          <w:rFonts w:eastAsia="Calibri"/>
        </w:rPr>
        <w:t xml:space="preserve"> - OAIC consolidated guidance updated 13 May 2026; use the chapter relevant to the actual information lifecycle.</w:t>
      </w:r>
    </w:p>
    <w:p w14:paraId="69DD33F7" w14:textId="77777777" w:rsidR="00542A5B" w:rsidRDefault="00000000">
      <w:pPr>
        <w:pStyle w:val="SourceEntry"/>
      </w:pPr>
      <w:r>
        <w:rPr>
          <w:rFonts w:eastAsia="Calibri"/>
          <w:b/>
          <w:color w:val="173F3A"/>
        </w:rPr>
        <w:t xml:space="preserve">Guide to undertaking privacy impact assessments. </w:t>
      </w:r>
      <w:hyperlink r:id="rId15">
        <w:r>
          <w:rPr>
            <w:color w:val="276B87"/>
            <w:u w:val="single"/>
          </w:rPr>
          <w:t>Official source</w:t>
        </w:r>
      </w:hyperlink>
      <w:r>
        <w:rPr>
          <w:rFonts w:eastAsia="Calibri"/>
        </w:rPr>
        <w:t xml:space="preserve"> - OAIC advises early threshold assessment and proportional work; a PIA is not a substitute for accountable approval.</w:t>
      </w:r>
    </w:p>
    <w:p w14:paraId="661F6A69" w14:textId="77777777" w:rsidR="00542A5B" w:rsidRDefault="00000000">
      <w:pPr>
        <w:pStyle w:val="SourceEntry"/>
      </w:pPr>
      <w:r>
        <w:rPr>
          <w:rFonts w:eastAsia="Calibri"/>
          <w:b/>
          <w:color w:val="173F3A"/>
        </w:rPr>
        <w:t xml:space="preserve">Privacy impact assessment tool. </w:t>
      </w:r>
      <w:hyperlink r:id="rId16">
        <w:r>
          <w:rPr>
            <w:color w:val="276B87"/>
            <w:u w:val="single"/>
          </w:rPr>
          <w:t>Official source</w:t>
        </w:r>
      </w:hyperlink>
      <w:r>
        <w:rPr>
          <w:rFonts w:eastAsia="Calibri"/>
        </w:rPr>
        <w:t xml:space="preserve"> - Official structured tool that can be adapted to the project's size, complexity and risk.</w:t>
      </w:r>
    </w:p>
    <w:p w14:paraId="5E423C9F" w14:textId="77777777" w:rsidR="00542A5B" w:rsidRDefault="00000000">
      <w:pPr>
        <w:pStyle w:val="SourceEntry"/>
      </w:pPr>
      <w:r>
        <w:rPr>
          <w:rFonts w:eastAsia="Calibri"/>
          <w:b/>
          <w:color w:val="173F3A"/>
        </w:rPr>
        <w:t xml:space="preserve">General Data Protection Regulation. </w:t>
      </w:r>
      <w:hyperlink r:id="rId17">
        <w:r>
          <w:rPr>
            <w:color w:val="276B87"/>
            <w:u w:val="single"/>
          </w:rPr>
          <w:t>Official source</w:t>
        </w:r>
      </w:hyperlink>
      <w:r>
        <w:rPr>
          <w:rFonts w:eastAsia="Calibri"/>
        </w:rPr>
        <w:t xml:space="preserve"> - Official EUR-Lex text; Article 5 is a useful principles reference, but applicability and lawful basis require authorised advice.</w:t>
      </w:r>
    </w:p>
    <w:p w14:paraId="2E1C90FB" w14:textId="77777777" w:rsidR="00542A5B" w:rsidRDefault="00000000">
      <w:pPr>
        <w:pStyle w:val="SourceEntry"/>
      </w:pPr>
      <w:r>
        <w:rPr>
          <w:rFonts w:eastAsia="Calibri"/>
          <w:b/>
          <w:color w:val="173F3A"/>
        </w:rPr>
        <w:t xml:space="preserve">EDPB Guidelines 4/2019 on data protection by design and by default. </w:t>
      </w:r>
      <w:hyperlink r:id="rId18">
        <w:r>
          <w:rPr>
            <w:color w:val="276B87"/>
            <w:u w:val="single"/>
          </w:rPr>
          <w:t>Official source</w:t>
        </w:r>
      </w:hyperlink>
      <w:r>
        <w:rPr>
          <w:rFonts w:eastAsia="Calibri"/>
        </w:rPr>
        <w:t xml:space="preserve"> - Final European Data Protection Board guidance; confirm applicability and current local interpretation.</w:t>
      </w:r>
    </w:p>
    <w:p w14:paraId="18F2B245" w14:textId="77777777" w:rsidR="00542A5B" w:rsidRDefault="00000000">
      <w:pPr>
        <w:pStyle w:val="SourceEntry"/>
      </w:pPr>
      <w:r>
        <w:rPr>
          <w:rFonts w:eastAsia="Calibri"/>
          <w:b/>
          <w:color w:val="173F3A"/>
        </w:rPr>
        <w:t xml:space="preserve">NIST AI Risk Management Framework. </w:t>
      </w:r>
      <w:hyperlink r:id="rId19">
        <w:r>
          <w:rPr>
            <w:color w:val="276B87"/>
            <w:u w:val="single"/>
          </w:rPr>
          <w:t>Official source</w:t>
        </w:r>
      </w:hyperlink>
      <w:r>
        <w:rPr>
          <w:rFonts w:eastAsia="Calibri"/>
        </w:rPr>
        <w:t xml:space="preserve"> - AI RMF 1.0 is the current published baseline but was being revised at review time; record the version used.</w:t>
      </w:r>
    </w:p>
    <w:p w14:paraId="31ADC6AD" w14:textId="77777777" w:rsidR="00542A5B" w:rsidRDefault="00000000">
      <w:pPr>
        <w:pStyle w:val="SourceEntry"/>
      </w:pPr>
      <w:r>
        <w:rPr>
          <w:rFonts w:eastAsia="Calibri"/>
          <w:b/>
          <w:color w:val="173F3A"/>
        </w:rPr>
        <w:t xml:space="preserve">NIST Generative AI Profile. </w:t>
      </w:r>
      <w:hyperlink r:id="rId20">
        <w:r>
          <w:rPr>
            <w:color w:val="276B87"/>
            <w:u w:val="single"/>
          </w:rPr>
          <w:t>Official source</w:t>
        </w:r>
      </w:hyperlink>
      <w:r>
        <w:rPr>
          <w:rFonts w:eastAsia="Calibri"/>
        </w:rPr>
        <w:t xml:space="preserve"> - NIST AI 600-1 companion profile, updated 8 April 2026 at review time.</w:t>
      </w:r>
    </w:p>
    <w:p w14:paraId="72ABAADE" w14:textId="77777777" w:rsidR="00542A5B" w:rsidRDefault="00000000">
      <w:pPr>
        <w:pStyle w:val="SourceEntry"/>
      </w:pPr>
      <w:r>
        <w:rPr>
          <w:rFonts w:eastAsia="Calibri"/>
          <w:b/>
          <w:color w:val="173F3A"/>
        </w:rPr>
        <w:t xml:space="preserve">ACM Code of Ethics and Professional Conduct. </w:t>
      </w:r>
      <w:hyperlink r:id="rId21">
        <w:r>
          <w:rPr>
            <w:color w:val="276B87"/>
            <w:u w:val="single"/>
          </w:rPr>
          <w:t>Official source</w:t>
        </w:r>
      </w:hyperlink>
      <w:r>
        <w:rPr>
          <w:rFonts w:eastAsia="Calibri"/>
        </w:rPr>
        <w:t xml:space="preserve"> - Professional principles including avoiding harm, honesty, privacy and confidentiality; not a legal code.</w:t>
      </w:r>
    </w:p>
    <w:p w14:paraId="3EC7068D" w14:textId="77777777" w:rsidR="00542A5B" w:rsidRDefault="00000000">
      <w:pPr>
        <w:pStyle w:val="SourceEntry"/>
      </w:pPr>
      <w:r>
        <w:rPr>
          <w:rFonts w:eastAsia="Calibri"/>
          <w:b/>
          <w:color w:val="173F3A"/>
        </w:rPr>
        <w:t xml:space="preserve">Model Code of Practice: Managing psychosocial hazards at work. </w:t>
      </w:r>
      <w:hyperlink r:id="rId22">
        <w:r>
          <w:rPr>
            <w:color w:val="276B87"/>
            <w:u w:val="single"/>
          </w:rPr>
          <w:t>Official source</w:t>
        </w:r>
      </w:hyperlink>
      <w:r>
        <w:rPr>
          <w:rFonts w:eastAsia="Calibri"/>
        </w:rPr>
        <w:t xml:space="preserve"> - Safe Work Australia model guidance; legal effect depends on adoption in the relevant jurisdiction.</w:t>
      </w:r>
    </w:p>
    <w:p w14:paraId="74532B75" w14:textId="77777777" w:rsidR="00542A5B" w:rsidRDefault="00000000">
      <w:pPr>
        <w:pStyle w:val="SourceEntry"/>
      </w:pPr>
      <w:r>
        <w:rPr>
          <w:rFonts w:eastAsia="Calibri"/>
          <w:b/>
          <w:color w:val="173F3A"/>
        </w:rPr>
        <w:t xml:space="preserve">Remote and isolated work duties. </w:t>
      </w:r>
      <w:hyperlink r:id="rId23">
        <w:r>
          <w:rPr>
            <w:color w:val="276B87"/>
            <w:u w:val="single"/>
          </w:rPr>
          <w:t>Official source</w:t>
        </w:r>
      </w:hyperlink>
      <w:r>
        <w:rPr>
          <w:rFonts w:eastAsia="Calibri"/>
        </w:rPr>
        <w:t xml:space="preserve"> - Official overview of risk-management and effective-communication duties for remote or isolated work.</w:t>
      </w:r>
    </w:p>
    <w:p w14:paraId="35B71859" w14:textId="77777777" w:rsidR="00542A5B" w:rsidRDefault="00000000">
      <w:pPr>
        <w:pStyle w:val="SourceEntry"/>
      </w:pPr>
      <w:r>
        <w:rPr>
          <w:rFonts w:eastAsia="Calibri"/>
          <w:b/>
          <w:color w:val="173F3A"/>
        </w:rPr>
        <w:t xml:space="preserve">Right to disconnect. </w:t>
      </w:r>
      <w:hyperlink r:id="rId24">
        <w:r>
          <w:rPr>
            <w:color w:val="276B87"/>
            <w:u w:val="single"/>
          </w:rPr>
          <w:t>Official source</w:t>
        </w:r>
      </w:hyperlink>
      <w:r>
        <w:rPr>
          <w:rFonts w:eastAsia="Calibri"/>
        </w:rPr>
        <w:t xml:space="preserve"> - Fair Work Ombudsman general guidance, updated 18 June 2026; contracts, awards, agreements and circumstances matter.</w:t>
      </w:r>
    </w:p>
    <w:p w14:paraId="4C2DD716" w14:textId="77777777" w:rsidR="00542A5B" w:rsidRDefault="00000000">
      <w:pPr>
        <w:pStyle w:val="SourceEntry"/>
      </w:pPr>
      <w:r>
        <w:rPr>
          <w:rFonts w:eastAsia="Calibri"/>
          <w:b/>
          <w:color w:val="173F3A"/>
        </w:rPr>
        <w:t xml:space="preserve">Guidelines for enterprise mobility. </w:t>
      </w:r>
      <w:hyperlink r:id="rId25">
        <w:r>
          <w:rPr>
            <w:color w:val="276B87"/>
            <w:u w:val="single"/>
          </w:rPr>
          <w:t>Official source</w:t>
        </w:r>
      </w:hyperlink>
      <w:r>
        <w:rPr>
          <w:rFonts w:eastAsia="Calibri"/>
        </w:rPr>
        <w:t xml:space="preserve"> - Australian Signals Directorate guidance for travel devices and enterprise mobility; organisational policy remains controlling.</w:t>
      </w:r>
    </w:p>
    <w:p w14:paraId="15A14F25" w14:textId="77777777" w:rsidR="00542A5B" w:rsidRDefault="00000000">
      <w:pPr>
        <w:pStyle w:val="SourceEntry"/>
      </w:pPr>
      <w:r>
        <w:rPr>
          <w:rFonts w:eastAsia="Calibri"/>
          <w:b/>
          <w:color w:val="173F3A"/>
        </w:rPr>
        <w:t xml:space="preserve">Smartraveller: Know before you go. </w:t>
      </w:r>
      <w:hyperlink r:id="rId26">
        <w:r>
          <w:rPr>
            <w:color w:val="276B87"/>
            <w:u w:val="single"/>
          </w:rPr>
          <w:t>Official source</w:t>
        </w:r>
      </w:hyperlink>
      <w:r>
        <w:rPr>
          <w:rFonts w:eastAsia="Calibri"/>
        </w:rPr>
        <w:t xml:space="preserve"> - Official Australian travel advice; check destination advice immediately before authorised travel.</w:t>
      </w:r>
    </w:p>
    <w:p w14:paraId="68660459" w14:textId="77777777" w:rsidR="00542A5B" w:rsidRDefault="00000000">
      <w:pPr>
        <w:pStyle w:val="SourceEntry"/>
      </w:pPr>
      <w:r>
        <w:rPr>
          <w:rFonts w:eastAsia="Calibri"/>
          <w:b/>
          <w:color w:val="173F3A"/>
        </w:rPr>
        <w:t xml:space="preserve">IP Australia: Who owns intellectual property?. </w:t>
      </w:r>
      <w:hyperlink r:id="rId27">
        <w:r>
          <w:rPr>
            <w:color w:val="276B87"/>
            <w:u w:val="single"/>
          </w:rPr>
          <w:t>Official source</w:t>
        </w:r>
      </w:hyperlink>
      <w:r>
        <w:rPr>
          <w:rFonts w:eastAsia="Calibri"/>
        </w:rPr>
        <w:t xml:space="preserve"> - Official general information highlighting the importance of written terms and specialist advice.</w:t>
      </w:r>
    </w:p>
    <w:p w14:paraId="2CC1B63B" w14:textId="77777777" w:rsidR="00542A5B" w:rsidRDefault="00000000">
      <w:pPr>
        <w:pStyle w:val="SourceEntry"/>
      </w:pPr>
      <w:r>
        <w:rPr>
          <w:rFonts w:eastAsia="Calibri"/>
          <w:b/>
          <w:color w:val="173F3A"/>
        </w:rPr>
        <w:t xml:space="preserve">IP Australia: Non-disclosure agreements. </w:t>
      </w:r>
      <w:hyperlink r:id="rId28">
        <w:r>
          <w:rPr>
            <w:color w:val="276B87"/>
            <w:u w:val="single"/>
          </w:rPr>
          <w:t>Official source</w:t>
        </w:r>
      </w:hyperlink>
      <w:r>
        <w:rPr>
          <w:rFonts w:eastAsia="Calibri"/>
        </w:rPr>
        <w:t xml:space="preserve"> - Official general introduction; agreement scope and enforceability require legal review.</w:t>
      </w:r>
    </w:p>
    <w:p w14:paraId="1E78BE7E" w14:textId="77777777" w:rsidR="00542A5B" w:rsidRDefault="00000000">
      <w:pPr>
        <w:pStyle w:val="GuideNote"/>
        <w:keepLines/>
        <w:pBdr>
          <w:top w:val="single" w:sz="8" w:space="6" w:color="9E3E37"/>
          <w:left w:val="single" w:sz="8" w:space="6" w:color="9E3E37"/>
          <w:bottom w:val="single" w:sz="8" w:space="6" w:color="9E3E37"/>
          <w:right w:val="single" w:sz="8" w:space="6" w:color="9E3E37"/>
        </w:pBdr>
        <w:shd w:val="clear" w:color="auto" w:fill="FBECEA"/>
        <w:spacing w:before="100" w:after="220"/>
        <w:ind w:left="120" w:right="120"/>
      </w:pPr>
      <w:r>
        <w:rPr>
          <w:rFonts w:eastAsia="Calibri"/>
          <w:b/>
          <w:color w:val="9E3E37"/>
        </w:rPr>
        <w:t xml:space="preserve">Learning boundary: </w:t>
      </w:r>
      <w:r>
        <w:rPr>
          <w:rFonts w:eastAsia="Calibri"/>
        </w:rPr>
        <w:t>Use official sources to locate current requirements and formulate precise questions. Do not treat this guide, a checklist, a tool result or a framework mapping as legal advice, certification or specialist approval.</w:t>
      </w:r>
    </w:p>
    <w:sectPr w:rsidR="00542A5B" w:rsidSect="00034616">
      <w:headerReference w:type="default" r:id="rId29"/>
      <w:footerReference w:type="default" r:id="rId3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E6CA" w14:textId="77777777" w:rsidR="009C4F75" w:rsidRDefault="009C4F75">
      <w:pPr>
        <w:spacing w:after="0" w:line="240" w:lineRule="auto"/>
      </w:pPr>
      <w:r>
        <w:separator/>
      </w:r>
    </w:p>
  </w:endnote>
  <w:endnote w:type="continuationSeparator" w:id="0">
    <w:p w14:paraId="709E5267" w14:textId="77777777" w:rsidR="009C4F75" w:rsidRDefault="009C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BD70" w14:textId="77777777" w:rsidR="00542A5B" w:rsidRDefault="00000000">
    <w:pPr>
      <w:pStyle w:val="Footer"/>
      <w:jc w:val="center"/>
    </w:pPr>
    <w:r>
      <w:rPr>
        <w:rFonts w:eastAsia="Calibri"/>
        <w:color w:val="61706C"/>
        <w:sz w:val="17"/>
      </w:rPr>
      <w:t xml:space="preserve">FDE Module 0 learner guide  |  Page </w:t>
    </w:r>
    <w:r>
      <w:fldChar w:fldCharType="begin"/>
    </w:r>
    <w:r>
      <w:instrText xml:space="preserve"> PAGE </w:instrText>
    </w:r>
    <w:r>
      <w:fldChar w:fldCharType="separate"/>
    </w:r>
    <w:r>
      <w:t>1</w:t>
    </w:r>
    <w:r>
      <w:fldChar w:fldCharType="end"/>
    </w:r>
    <w:r>
      <w:rPr>
        <w:rFonts w:eastAsia="Calibri"/>
        <w:color w:val="61706C"/>
        <w:sz w:val="17"/>
      </w:rP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7A9F" w14:textId="77777777" w:rsidR="009C4F75" w:rsidRDefault="009C4F75">
      <w:pPr>
        <w:spacing w:after="0" w:line="240" w:lineRule="auto"/>
      </w:pPr>
      <w:r>
        <w:separator/>
      </w:r>
    </w:p>
  </w:footnote>
  <w:footnote w:type="continuationSeparator" w:id="0">
    <w:p w14:paraId="7C02B1F1" w14:textId="77777777" w:rsidR="009C4F75" w:rsidRDefault="009C4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AB6C" w14:textId="77777777" w:rsidR="00542A5B" w:rsidRDefault="00000000">
    <w:pPr>
      <w:pStyle w:val="Header"/>
    </w:pPr>
    <w:r>
      <w:rPr>
        <w:rFonts w:eastAsia="Calibri"/>
        <w:b/>
        <w:color w:val="61706C"/>
        <w:sz w:val="16"/>
      </w:rPr>
      <w:t>THE GATED FORWARD DEPLOYED ENGINEER ROADMAP | 2026</w:t>
    </w:r>
    <w:r>
      <w:rPr>
        <w:rFonts w:eastAsia="Calibri"/>
        <w:b/>
        <w:color w:val="19705B"/>
        <w:sz w:val="16"/>
      </w:rPr>
      <w:t xml:space="preserve">    LEARNER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A467BA"/>
    <w:multiLevelType w:val="singleLevel"/>
    <w:tmpl w:val="14D826F6"/>
    <w:lvl w:ilvl="0">
      <w:start w:val="1"/>
      <w:numFmt w:val="bullet"/>
      <w:lvlText w:val="•"/>
      <w:lvlJc w:val="left"/>
      <w:pPr>
        <w:tabs>
          <w:tab w:val="num" w:pos="540"/>
        </w:tabs>
        <w:spacing w:after="80" w:line="300" w:lineRule="auto"/>
        <w:ind w:left="540" w:hanging="271"/>
      </w:pPr>
      <w:rPr>
        <w:rFonts w:ascii="Calibri" w:hAnsi="Calibri"/>
      </w:rPr>
    </w:lvl>
  </w:abstractNum>
  <w:abstractNum w:abstractNumId="10" w15:restartNumberingAfterBreak="0">
    <w:nsid w:val="0BC52914"/>
    <w:multiLevelType w:val="singleLevel"/>
    <w:tmpl w:val="351A7B60"/>
    <w:lvl w:ilvl="0">
      <w:start w:val="1"/>
      <w:numFmt w:val="bullet"/>
      <w:lvlText w:val="☐"/>
      <w:lvlJc w:val="left"/>
      <w:pPr>
        <w:tabs>
          <w:tab w:val="num" w:pos="540"/>
        </w:tabs>
        <w:spacing w:after="80" w:line="300" w:lineRule="auto"/>
        <w:ind w:left="540" w:hanging="271"/>
      </w:pPr>
      <w:rPr>
        <w:rFonts w:ascii="Calibri" w:hAnsi="Calibri"/>
      </w:rPr>
    </w:lvl>
  </w:abstractNum>
  <w:abstractNum w:abstractNumId="11" w15:restartNumberingAfterBreak="0">
    <w:nsid w:val="11E70A04"/>
    <w:multiLevelType w:val="singleLevel"/>
    <w:tmpl w:val="C1F8B924"/>
    <w:lvl w:ilvl="0">
      <w:start w:val="1"/>
      <w:numFmt w:val="bullet"/>
      <w:lvlText w:val="•"/>
      <w:lvlJc w:val="left"/>
      <w:pPr>
        <w:tabs>
          <w:tab w:val="num" w:pos="540"/>
        </w:tabs>
        <w:spacing w:after="80" w:line="300" w:lineRule="auto"/>
        <w:ind w:left="540" w:hanging="271"/>
      </w:pPr>
      <w:rPr>
        <w:rFonts w:ascii="Calibri" w:hAnsi="Calibri"/>
      </w:rPr>
    </w:lvl>
  </w:abstractNum>
  <w:abstractNum w:abstractNumId="12" w15:restartNumberingAfterBreak="0">
    <w:nsid w:val="197C57BE"/>
    <w:multiLevelType w:val="singleLevel"/>
    <w:tmpl w:val="A7D4E1EE"/>
    <w:lvl w:ilvl="0">
      <w:start w:val="1"/>
      <w:numFmt w:val="decimal"/>
      <w:lvlText w:val="%1."/>
      <w:lvlJc w:val="left"/>
      <w:pPr>
        <w:tabs>
          <w:tab w:val="num" w:pos="540"/>
        </w:tabs>
        <w:spacing w:after="80" w:line="300" w:lineRule="auto"/>
        <w:ind w:left="540" w:hanging="271"/>
      </w:pPr>
      <w:rPr>
        <w:rFonts w:ascii="Calibri" w:hAnsi="Calibri"/>
      </w:rPr>
    </w:lvl>
  </w:abstractNum>
  <w:abstractNum w:abstractNumId="13" w15:restartNumberingAfterBreak="0">
    <w:nsid w:val="1AC06602"/>
    <w:multiLevelType w:val="singleLevel"/>
    <w:tmpl w:val="388015D0"/>
    <w:lvl w:ilvl="0">
      <w:start w:val="1"/>
      <w:numFmt w:val="bullet"/>
      <w:lvlText w:val="•"/>
      <w:lvlJc w:val="left"/>
      <w:pPr>
        <w:tabs>
          <w:tab w:val="num" w:pos="540"/>
        </w:tabs>
        <w:spacing w:after="80" w:line="300" w:lineRule="auto"/>
        <w:ind w:left="540" w:hanging="271"/>
      </w:pPr>
      <w:rPr>
        <w:rFonts w:ascii="Calibri" w:hAnsi="Calibri"/>
      </w:rPr>
    </w:lvl>
  </w:abstractNum>
  <w:abstractNum w:abstractNumId="14" w15:restartNumberingAfterBreak="0">
    <w:nsid w:val="23273FA4"/>
    <w:multiLevelType w:val="singleLevel"/>
    <w:tmpl w:val="6D7471C8"/>
    <w:lvl w:ilvl="0">
      <w:start w:val="1"/>
      <w:numFmt w:val="bullet"/>
      <w:lvlText w:val="•"/>
      <w:lvlJc w:val="left"/>
      <w:pPr>
        <w:tabs>
          <w:tab w:val="num" w:pos="540"/>
        </w:tabs>
        <w:spacing w:after="80" w:line="300" w:lineRule="auto"/>
        <w:ind w:left="540" w:hanging="271"/>
      </w:pPr>
      <w:rPr>
        <w:rFonts w:ascii="Calibri" w:hAnsi="Calibri"/>
      </w:rPr>
    </w:lvl>
  </w:abstractNum>
  <w:abstractNum w:abstractNumId="15" w15:restartNumberingAfterBreak="0">
    <w:nsid w:val="281D2A89"/>
    <w:multiLevelType w:val="singleLevel"/>
    <w:tmpl w:val="2D4E533E"/>
    <w:lvl w:ilvl="0">
      <w:start w:val="1"/>
      <w:numFmt w:val="bullet"/>
      <w:pStyle w:val="ListBullet"/>
      <w:lvlText w:val="☐"/>
      <w:lvlJc w:val="left"/>
      <w:pPr>
        <w:tabs>
          <w:tab w:val="num" w:pos="540"/>
        </w:tabs>
        <w:spacing w:after="80" w:line="300" w:lineRule="auto"/>
        <w:ind w:left="540" w:hanging="271"/>
      </w:pPr>
      <w:rPr>
        <w:rFonts w:ascii="Calibri" w:hAnsi="Calibri"/>
      </w:rPr>
    </w:lvl>
  </w:abstractNum>
  <w:abstractNum w:abstractNumId="16" w15:restartNumberingAfterBreak="0">
    <w:nsid w:val="28E93981"/>
    <w:multiLevelType w:val="singleLevel"/>
    <w:tmpl w:val="960E2BFA"/>
    <w:lvl w:ilvl="0">
      <w:start w:val="1"/>
      <w:numFmt w:val="bullet"/>
      <w:lvlText w:val="☐"/>
      <w:lvlJc w:val="left"/>
      <w:pPr>
        <w:tabs>
          <w:tab w:val="num" w:pos="540"/>
        </w:tabs>
        <w:spacing w:after="80" w:line="300" w:lineRule="auto"/>
        <w:ind w:left="540" w:hanging="271"/>
      </w:pPr>
      <w:rPr>
        <w:rFonts w:ascii="Calibri" w:hAnsi="Calibri"/>
      </w:rPr>
    </w:lvl>
  </w:abstractNum>
  <w:abstractNum w:abstractNumId="17" w15:restartNumberingAfterBreak="0">
    <w:nsid w:val="2AB2180C"/>
    <w:multiLevelType w:val="singleLevel"/>
    <w:tmpl w:val="6DC0C534"/>
    <w:lvl w:ilvl="0">
      <w:start w:val="1"/>
      <w:numFmt w:val="bullet"/>
      <w:lvlText w:val="•"/>
      <w:lvlJc w:val="left"/>
      <w:pPr>
        <w:tabs>
          <w:tab w:val="num" w:pos="540"/>
        </w:tabs>
        <w:spacing w:after="80" w:line="300" w:lineRule="auto"/>
        <w:ind w:left="540" w:hanging="271"/>
      </w:pPr>
      <w:rPr>
        <w:rFonts w:ascii="Calibri" w:hAnsi="Calibri"/>
      </w:rPr>
    </w:lvl>
  </w:abstractNum>
  <w:abstractNum w:abstractNumId="18" w15:restartNumberingAfterBreak="0">
    <w:nsid w:val="2F947627"/>
    <w:multiLevelType w:val="singleLevel"/>
    <w:tmpl w:val="0038AB26"/>
    <w:lvl w:ilvl="0">
      <w:start w:val="1"/>
      <w:numFmt w:val="bullet"/>
      <w:lvlText w:val="•"/>
      <w:lvlJc w:val="left"/>
      <w:pPr>
        <w:tabs>
          <w:tab w:val="num" w:pos="540"/>
        </w:tabs>
        <w:spacing w:after="80" w:line="300" w:lineRule="auto"/>
        <w:ind w:left="540" w:hanging="271"/>
      </w:pPr>
      <w:rPr>
        <w:rFonts w:ascii="Calibri" w:hAnsi="Calibri"/>
      </w:rPr>
    </w:lvl>
  </w:abstractNum>
  <w:abstractNum w:abstractNumId="19" w15:restartNumberingAfterBreak="0">
    <w:nsid w:val="315E27FC"/>
    <w:multiLevelType w:val="singleLevel"/>
    <w:tmpl w:val="473E661A"/>
    <w:lvl w:ilvl="0">
      <w:start w:val="1"/>
      <w:numFmt w:val="bullet"/>
      <w:lvlText w:val="•"/>
      <w:lvlJc w:val="left"/>
      <w:pPr>
        <w:tabs>
          <w:tab w:val="num" w:pos="540"/>
        </w:tabs>
        <w:spacing w:after="80" w:line="300" w:lineRule="auto"/>
        <w:ind w:left="540" w:hanging="271"/>
      </w:pPr>
      <w:rPr>
        <w:rFonts w:ascii="Calibri" w:hAnsi="Calibri"/>
      </w:rPr>
    </w:lvl>
  </w:abstractNum>
  <w:abstractNum w:abstractNumId="20" w15:restartNumberingAfterBreak="0">
    <w:nsid w:val="344A3FAE"/>
    <w:multiLevelType w:val="singleLevel"/>
    <w:tmpl w:val="50147566"/>
    <w:lvl w:ilvl="0">
      <w:start w:val="1"/>
      <w:numFmt w:val="bullet"/>
      <w:lvlText w:val="•"/>
      <w:lvlJc w:val="left"/>
      <w:pPr>
        <w:tabs>
          <w:tab w:val="num" w:pos="540"/>
        </w:tabs>
        <w:spacing w:after="80" w:line="300" w:lineRule="auto"/>
        <w:ind w:left="540" w:hanging="271"/>
      </w:pPr>
      <w:rPr>
        <w:rFonts w:ascii="Calibri" w:hAnsi="Calibri"/>
      </w:rPr>
    </w:lvl>
  </w:abstractNum>
  <w:abstractNum w:abstractNumId="21" w15:restartNumberingAfterBreak="0">
    <w:nsid w:val="355B1DCD"/>
    <w:multiLevelType w:val="singleLevel"/>
    <w:tmpl w:val="D644AFAE"/>
    <w:lvl w:ilvl="0">
      <w:start w:val="1"/>
      <w:numFmt w:val="decimal"/>
      <w:lvlText w:val="%1."/>
      <w:lvlJc w:val="left"/>
      <w:pPr>
        <w:tabs>
          <w:tab w:val="num" w:pos="540"/>
        </w:tabs>
        <w:spacing w:after="80" w:line="300" w:lineRule="auto"/>
        <w:ind w:left="540" w:hanging="271"/>
      </w:pPr>
      <w:rPr>
        <w:rFonts w:ascii="Calibri" w:hAnsi="Calibri"/>
      </w:rPr>
    </w:lvl>
  </w:abstractNum>
  <w:abstractNum w:abstractNumId="22" w15:restartNumberingAfterBreak="0">
    <w:nsid w:val="37196B97"/>
    <w:multiLevelType w:val="singleLevel"/>
    <w:tmpl w:val="B3184C88"/>
    <w:lvl w:ilvl="0">
      <w:start w:val="1"/>
      <w:numFmt w:val="bullet"/>
      <w:lvlText w:val="☐"/>
      <w:lvlJc w:val="left"/>
      <w:pPr>
        <w:tabs>
          <w:tab w:val="num" w:pos="540"/>
        </w:tabs>
        <w:spacing w:after="80" w:line="300" w:lineRule="auto"/>
        <w:ind w:left="540" w:hanging="271"/>
      </w:pPr>
      <w:rPr>
        <w:rFonts w:ascii="Calibri" w:hAnsi="Calibri"/>
      </w:rPr>
    </w:lvl>
  </w:abstractNum>
  <w:abstractNum w:abstractNumId="23" w15:restartNumberingAfterBreak="0">
    <w:nsid w:val="38706935"/>
    <w:multiLevelType w:val="singleLevel"/>
    <w:tmpl w:val="EDB023EE"/>
    <w:lvl w:ilvl="0">
      <w:start w:val="1"/>
      <w:numFmt w:val="bullet"/>
      <w:lvlText w:val="•"/>
      <w:lvlJc w:val="left"/>
      <w:pPr>
        <w:tabs>
          <w:tab w:val="num" w:pos="540"/>
        </w:tabs>
        <w:spacing w:after="80" w:line="300" w:lineRule="auto"/>
        <w:ind w:left="540" w:hanging="271"/>
      </w:pPr>
      <w:rPr>
        <w:rFonts w:ascii="Calibri" w:hAnsi="Calibri"/>
      </w:rPr>
    </w:lvl>
  </w:abstractNum>
  <w:abstractNum w:abstractNumId="24" w15:restartNumberingAfterBreak="0">
    <w:nsid w:val="3EE3510E"/>
    <w:multiLevelType w:val="singleLevel"/>
    <w:tmpl w:val="AE7E863A"/>
    <w:lvl w:ilvl="0">
      <w:start w:val="1"/>
      <w:numFmt w:val="bullet"/>
      <w:lvlText w:val="☐"/>
      <w:lvlJc w:val="left"/>
      <w:pPr>
        <w:tabs>
          <w:tab w:val="num" w:pos="540"/>
        </w:tabs>
        <w:spacing w:after="80" w:line="300" w:lineRule="auto"/>
        <w:ind w:left="540" w:hanging="271"/>
      </w:pPr>
      <w:rPr>
        <w:rFonts w:ascii="Calibri" w:hAnsi="Calibri"/>
      </w:rPr>
    </w:lvl>
  </w:abstractNum>
  <w:abstractNum w:abstractNumId="25" w15:restartNumberingAfterBreak="0">
    <w:nsid w:val="3F404C07"/>
    <w:multiLevelType w:val="singleLevel"/>
    <w:tmpl w:val="E5104DEC"/>
    <w:lvl w:ilvl="0">
      <w:start w:val="1"/>
      <w:numFmt w:val="bullet"/>
      <w:lvlText w:val="☐"/>
      <w:lvlJc w:val="left"/>
      <w:pPr>
        <w:tabs>
          <w:tab w:val="num" w:pos="540"/>
        </w:tabs>
        <w:spacing w:after="80" w:line="300" w:lineRule="auto"/>
        <w:ind w:left="540" w:hanging="271"/>
      </w:pPr>
      <w:rPr>
        <w:rFonts w:ascii="Calibri" w:hAnsi="Calibri"/>
      </w:rPr>
    </w:lvl>
  </w:abstractNum>
  <w:abstractNum w:abstractNumId="26" w15:restartNumberingAfterBreak="0">
    <w:nsid w:val="4202014B"/>
    <w:multiLevelType w:val="singleLevel"/>
    <w:tmpl w:val="714E23E4"/>
    <w:lvl w:ilvl="0">
      <w:start w:val="1"/>
      <w:numFmt w:val="decimal"/>
      <w:lvlText w:val="%1."/>
      <w:lvlJc w:val="left"/>
      <w:pPr>
        <w:tabs>
          <w:tab w:val="num" w:pos="540"/>
        </w:tabs>
        <w:spacing w:after="80" w:line="300" w:lineRule="auto"/>
        <w:ind w:left="540" w:hanging="271"/>
      </w:pPr>
      <w:rPr>
        <w:rFonts w:ascii="Calibri" w:hAnsi="Calibri"/>
      </w:rPr>
    </w:lvl>
  </w:abstractNum>
  <w:abstractNum w:abstractNumId="27" w15:restartNumberingAfterBreak="0">
    <w:nsid w:val="45D371A9"/>
    <w:multiLevelType w:val="singleLevel"/>
    <w:tmpl w:val="6722FB8C"/>
    <w:lvl w:ilvl="0">
      <w:start w:val="1"/>
      <w:numFmt w:val="bullet"/>
      <w:lvlText w:val="•"/>
      <w:lvlJc w:val="left"/>
      <w:pPr>
        <w:tabs>
          <w:tab w:val="num" w:pos="540"/>
        </w:tabs>
        <w:spacing w:after="80" w:line="300" w:lineRule="auto"/>
        <w:ind w:left="540" w:hanging="271"/>
      </w:pPr>
      <w:rPr>
        <w:rFonts w:ascii="Calibri" w:hAnsi="Calibri"/>
      </w:rPr>
    </w:lvl>
  </w:abstractNum>
  <w:abstractNum w:abstractNumId="28" w15:restartNumberingAfterBreak="0">
    <w:nsid w:val="466D115C"/>
    <w:multiLevelType w:val="singleLevel"/>
    <w:tmpl w:val="35A09378"/>
    <w:lvl w:ilvl="0">
      <w:start w:val="1"/>
      <w:numFmt w:val="decimal"/>
      <w:lvlText w:val="%1."/>
      <w:lvlJc w:val="left"/>
      <w:pPr>
        <w:tabs>
          <w:tab w:val="num" w:pos="540"/>
        </w:tabs>
        <w:spacing w:after="80" w:line="300" w:lineRule="auto"/>
        <w:ind w:left="540" w:hanging="271"/>
      </w:pPr>
      <w:rPr>
        <w:rFonts w:ascii="Calibri" w:hAnsi="Calibri"/>
      </w:rPr>
    </w:lvl>
  </w:abstractNum>
  <w:abstractNum w:abstractNumId="29" w15:restartNumberingAfterBreak="0">
    <w:nsid w:val="47956562"/>
    <w:multiLevelType w:val="singleLevel"/>
    <w:tmpl w:val="554CD042"/>
    <w:lvl w:ilvl="0">
      <w:start w:val="1"/>
      <w:numFmt w:val="bullet"/>
      <w:lvlText w:val="☐"/>
      <w:lvlJc w:val="left"/>
      <w:pPr>
        <w:tabs>
          <w:tab w:val="num" w:pos="540"/>
        </w:tabs>
        <w:spacing w:after="80" w:line="300" w:lineRule="auto"/>
        <w:ind w:left="540" w:hanging="271"/>
      </w:pPr>
      <w:rPr>
        <w:rFonts w:ascii="Calibri" w:hAnsi="Calibri"/>
      </w:rPr>
    </w:lvl>
  </w:abstractNum>
  <w:abstractNum w:abstractNumId="30" w15:restartNumberingAfterBreak="0">
    <w:nsid w:val="4BB229E6"/>
    <w:multiLevelType w:val="singleLevel"/>
    <w:tmpl w:val="41188722"/>
    <w:lvl w:ilvl="0">
      <w:start w:val="1"/>
      <w:numFmt w:val="bullet"/>
      <w:lvlText w:val="☐"/>
      <w:lvlJc w:val="left"/>
      <w:pPr>
        <w:tabs>
          <w:tab w:val="num" w:pos="540"/>
        </w:tabs>
        <w:spacing w:after="80" w:line="300" w:lineRule="auto"/>
        <w:ind w:left="540" w:hanging="271"/>
      </w:pPr>
      <w:rPr>
        <w:rFonts w:ascii="Calibri" w:hAnsi="Calibri"/>
      </w:rPr>
    </w:lvl>
  </w:abstractNum>
  <w:abstractNum w:abstractNumId="31" w15:restartNumberingAfterBreak="0">
    <w:nsid w:val="52235115"/>
    <w:multiLevelType w:val="singleLevel"/>
    <w:tmpl w:val="A64AFD38"/>
    <w:lvl w:ilvl="0">
      <w:start w:val="1"/>
      <w:numFmt w:val="bullet"/>
      <w:lvlText w:val="•"/>
      <w:lvlJc w:val="left"/>
      <w:pPr>
        <w:tabs>
          <w:tab w:val="num" w:pos="540"/>
        </w:tabs>
        <w:spacing w:after="80" w:line="300" w:lineRule="auto"/>
        <w:ind w:left="540" w:hanging="271"/>
      </w:pPr>
      <w:rPr>
        <w:rFonts w:ascii="Calibri" w:hAnsi="Calibri"/>
      </w:rPr>
    </w:lvl>
  </w:abstractNum>
  <w:abstractNum w:abstractNumId="32" w15:restartNumberingAfterBreak="0">
    <w:nsid w:val="55FA0F15"/>
    <w:multiLevelType w:val="singleLevel"/>
    <w:tmpl w:val="8C7E54DE"/>
    <w:lvl w:ilvl="0">
      <w:start w:val="1"/>
      <w:numFmt w:val="bullet"/>
      <w:lvlText w:val="•"/>
      <w:lvlJc w:val="left"/>
      <w:pPr>
        <w:tabs>
          <w:tab w:val="num" w:pos="540"/>
        </w:tabs>
        <w:spacing w:after="80" w:line="300" w:lineRule="auto"/>
        <w:ind w:left="540" w:hanging="271"/>
      </w:pPr>
      <w:rPr>
        <w:rFonts w:ascii="Calibri" w:hAnsi="Calibri"/>
      </w:rPr>
    </w:lvl>
  </w:abstractNum>
  <w:abstractNum w:abstractNumId="33" w15:restartNumberingAfterBreak="0">
    <w:nsid w:val="5D942E33"/>
    <w:multiLevelType w:val="singleLevel"/>
    <w:tmpl w:val="0CAC6DD4"/>
    <w:lvl w:ilvl="0">
      <w:start w:val="1"/>
      <w:numFmt w:val="decimal"/>
      <w:lvlText w:val="%1."/>
      <w:lvlJc w:val="left"/>
      <w:pPr>
        <w:tabs>
          <w:tab w:val="num" w:pos="540"/>
        </w:tabs>
        <w:spacing w:after="80" w:line="300" w:lineRule="auto"/>
        <w:ind w:left="540" w:hanging="271"/>
      </w:pPr>
      <w:rPr>
        <w:rFonts w:ascii="Calibri" w:hAnsi="Calibri"/>
      </w:rPr>
    </w:lvl>
  </w:abstractNum>
  <w:abstractNum w:abstractNumId="34" w15:restartNumberingAfterBreak="0">
    <w:nsid w:val="5EB50389"/>
    <w:multiLevelType w:val="singleLevel"/>
    <w:tmpl w:val="A2E80C04"/>
    <w:lvl w:ilvl="0">
      <w:start w:val="1"/>
      <w:numFmt w:val="decimal"/>
      <w:lvlText w:val="%1."/>
      <w:lvlJc w:val="left"/>
      <w:pPr>
        <w:tabs>
          <w:tab w:val="num" w:pos="540"/>
        </w:tabs>
        <w:spacing w:after="80" w:line="300" w:lineRule="auto"/>
        <w:ind w:left="540" w:hanging="271"/>
      </w:pPr>
      <w:rPr>
        <w:rFonts w:ascii="Calibri" w:hAnsi="Calibri"/>
      </w:rPr>
    </w:lvl>
  </w:abstractNum>
  <w:abstractNum w:abstractNumId="35" w15:restartNumberingAfterBreak="0">
    <w:nsid w:val="600861B6"/>
    <w:multiLevelType w:val="singleLevel"/>
    <w:tmpl w:val="A60CABF4"/>
    <w:lvl w:ilvl="0">
      <w:start w:val="1"/>
      <w:numFmt w:val="bullet"/>
      <w:lvlText w:val="•"/>
      <w:lvlJc w:val="left"/>
      <w:pPr>
        <w:tabs>
          <w:tab w:val="num" w:pos="540"/>
        </w:tabs>
        <w:spacing w:after="80" w:line="300" w:lineRule="auto"/>
        <w:ind w:left="540" w:hanging="271"/>
      </w:pPr>
      <w:rPr>
        <w:rFonts w:ascii="Calibri" w:hAnsi="Calibri"/>
      </w:rPr>
    </w:lvl>
  </w:abstractNum>
  <w:abstractNum w:abstractNumId="36" w15:restartNumberingAfterBreak="0">
    <w:nsid w:val="629F2EFE"/>
    <w:multiLevelType w:val="singleLevel"/>
    <w:tmpl w:val="E4CAD32A"/>
    <w:lvl w:ilvl="0">
      <w:start w:val="1"/>
      <w:numFmt w:val="bullet"/>
      <w:lvlText w:val="•"/>
      <w:lvlJc w:val="left"/>
      <w:pPr>
        <w:tabs>
          <w:tab w:val="num" w:pos="540"/>
        </w:tabs>
        <w:spacing w:after="80" w:line="300" w:lineRule="auto"/>
        <w:ind w:left="540" w:hanging="271"/>
      </w:pPr>
      <w:rPr>
        <w:rFonts w:ascii="Calibri" w:hAnsi="Calibri"/>
      </w:rPr>
    </w:lvl>
  </w:abstractNum>
  <w:abstractNum w:abstractNumId="37" w15:restartNumberingAfterBreak="0">
    <w:nsid w:val="661622A0"/>
    <w:multiLevelType w:val="singleLevel"/>
    <w:tmpl w:val="3440DADC"/>
    <w:lvl w:ilvl="0">
      <w:start w:val="1"/>
      <w:numFmt w:val="bullet"/>
      <w:lvlText w:val="•"/>
      <w:lvlJc w:val="left"/>
      <w:pPr>
        <w:tabs>
          <w:tab w:val="num" w:pos="540"/>
        </w:tabs>
        <w:spacing w:after="80" w:line="300" w:lineRule="auto"/>
        <w:ind w:left="540" w:hanging="271"/>
      </w:pPr>
      <w:rPr>
        <w:rFonts w:ascii="Calibri" w:hAnsi="Calibri"/>
      </w:rPr>
    </w:lvl>
  </w:abstractNum>
  <w:abstractNum w:abstractNumId="38" w15:restartNumberingAfterBreak="0">
    <w:nsid w:val="677B32A1"/>
    <w:multiLevelType w:val="singleLevel"/>
    <w:tmpl w:val="19D6756A"/>
    <w:lvl w:ilvl="0">
      <w:start w:val="1"/>
      <w:numFmt w:val="decimal"/>
      <w:lvlText w:val="%1."/>
      <w:lvlJc w:val="left"/>
      <w:pPr>
        <w:tabs>
          <w:tab w:val="num" w:pos="540"/>
        </w:tabs>
        <w:spacing w:after="80" w:line="300" w:lineRule="auto"/>
        <w:ind w:left="540" w:hanging="271"/>
      </w:pPr>
      <w:rPr>
        <w:rFonts w:ascii="Calibri" w:hAnsi="Calibri"/>
      </w:rPr>
    </w:lvl>
  </w:abstractNum>
  <w:abstractNum w:abstractNumId="39" w15:restartNumberingAfterBreak="0">
    <w:nsid w:val="6A730B9E"/>
    <w:multiLevelType w:val="singleLevel"/>
    <w:tmpl w:val="AAF042FA"/>
    <w:lvl w:ilvl="0">
      <w:start w:val="1"/>
      <w:numFmt w:val="bullet"/>
      <w:lvlText w:val="•"/>
      <w:lvlJc w:val="left"/>
      <w:pPr>
        <w:tabs>
          <w:tab w:val="num" w:pos="540"/>
        </w:tabs>
        <w:spacing w:after="80" w:line="300" w:lineRule="auto"/>
        <w:ind w:left="540" w:hanging="271"/>
      </w:pPr>
      <w:rPr>
        <w:rFonts w:ascii="Calibri" w:hAnsi="Calibri"/>
      </w:rPr>
    </w:lvl>
  </w:abstractNum>
  <w:abstractNum w:abstractNumId="40" w15:restartNumberingAfterBreak="0">
    <w:nsid w:val="6CAC4910"/>
    <w:multiLevelType w:val="singleLevel"/>
    <w:tmpl w:val="4120C6AC"/>
    <w:lvl w:ilvl="0">
      <w:start w:val="1"/>
      <w:numFmt w:val="decimal"/>
      <w:lvlText w:val="%1."/>
      <w:lvlJc w:val="left"/>
      <w:pPr>
        <w:tabs>
          <w:tab w:val="num" w:pos="540"/>
        </w:tabs>
        <w:spacing w:after="80" w:line="300" w:lineRule="auto"/>
        <w:ind w:left="540" w:hanging="271"/>
      </w:pPr>
      <w:rPr>
        <w:rFonts w:ascii="Calibri" w:hAnsi="Calibri"/>
      </w:rPr>
    </w:lvl>
  </w:abstractNum>
  <w:abstractNum w:abstractNumId="41" w15:restartNumberingAfterBreak="0">
    <w:nsid w:val="6E381702"/>
    <w:multiLevelType w:val="singleLevel"/>
    <w:tmpl w:val="D2407CE0"/>
    <w:lvl w:ilvl="0">
      <w:start w:val="1"/>
      <w:numFmt w:val="bullet"/>
      <w:lvlText w:val="☐"/>
      <w:lvlJc w:val="left"/>
      <w:pPr>
        <w:tabs>
          <w:tab w:val="num" w:pos="540"/>
        </w:tabs>
        <w:spacing w:after="80" w:line="300" w:lineRule="auto"/>
        <w:ind w:left="540" w:hanging="271"/>
      </w:pPr>
      <w:rPr>
        <w:rFonts w:ascii="Calibri" w:hAnsi="Calibri"/>
      </w:rPr>
    </w:lvl>
  </w:abstractNum>
  <w:abstractNum w:abstractNumId="42" w15:restartNumberingAfterBreak="0">
    <w:nsid w:val="723119EC"/>
    <w:multiLevelType w:val="singleLevel"/>
    <w:tmpl w:val="68A281DE"/>
    <w:lvl w:ilvl="0">
      <w:start w:val="1"/>
      <w:numFmt w:val="bullet"/>
      <w:lvlText w:val="•"/>
      <w:lvlJc w:val="left"/>
      <w:pPr>
        <w:tabs>
          <w:tab w:val="num" w:pos="540"/>
        </w:tabs>
        <w:spacing w:after="80" w:line="300" w:lineRule="auto"/>
        <w:ind w:left="540" w:hanging="271"/>
      </w:pPr>
      <w:rPr>
        <w:rFonts w:ascii="Calibri" w:hAnsi="Calibri"/>
      </w:rPr>
    </w:lvl>
  </w:abstractNum>
  <w:abstractNum w:abstractNumId="43" w15:restartNumberingAfterBreak="0">
    <w:nsid w:val="79FF7FD3"/>
    <w:multiLevelType w:val="singleLevel"/>
    <w:tmpl w:val="35E4C2DC"/>
    <w:lvl w:ilvl="0">
      <w:start w:val="1"/>
      <w:numFmt w:val="bullet"/>
      <w:lvlText w:val="•"/>
      <w:lvlJc w:val="left"/>
      <w:pPr>
        <w:tabs>
          <w:tab w:val="num" w:pos="540"/>
        </w:tabs>
        <w:spacing w:after="80" w:line="300" w:lineRule="auto"/>
        <w:ind w:left="540" w:hanging="271"/>
      </w:pPr>
      <w:rPr>
        <w:rFonts w:ascii="Calibri" w:hAnsi="Calibri"/>
      </w:rPr>
    </w:lvl>
  </w:abstractNum>
  <w:abstractNum w:abstractNumId="44" w15:restartNumberingAfterBreak="0">
    <w:nsid w:val="7A6F5823"/>
    <w:multiLevelType w:val="singleLevel"/>
    <w:tmpl w:val="098CB588"/>
    <w:lvl w:ilvl="0">
      <w:start w:val="1"/>
      <w:numFmt w:val="bullet"/>
      <w:lvlText w:val="•"/>
      <w:lvlJc w:val="left"/>
      <w:pPr>
        <w:tabs>
          <w:tab w:val="num" w:pos="540"/>
        </w:tabs>
        <w:spacing w:after="80" w:line="300" w:lineRule="auto"/>
        <w:ind w:left="540" w:hanging="271"/>
      </w:pPr>
      <w:rPr>
        <w:rFonts w:ascii="Calibri" w:hAnsi="Calibri"/>
      </w:rPr>
    </w:lvl>
  </w:abstractNum>
  <w:abstractNum w:abstractNumId="45" w15:restartNumberingAfterBreak="0">
    <w:nsid w:val="7AC4747A"/>
    <w:multiLevelType w:val="singleLevel"/>
    <w:tmpl w:val="80B4E72A"/>
    <w:lvl w:ilvl="0">
      <w:start w:val="1"/>
      <w:numFmt w:val="decimal"/>
      <w:lvlText w:val="%1."/>
      <w:lvlJc w:val="left"/>
      <w:pPr>
        <w:tabs>
          <w:tab w:val="num" w:pos="540"/>
        </w:tabs>
        <w:spacing w:after="80" w:line="300" w:lineRule="auto"/>
        <w:ind w:left="540" w:hanging="271"/>
      </w:pPr>
      <w:rPr>
        <w:rFonts w:ascii="Calibri" w:hAnsi="Calibri"/>
      </w:rPr>
    </w:lvl>
  </w:abstractNum>
  <w:abstractNum w:abstractNumId="46" w15:restartNumberingAfterBreak="0">
    <w:nsid w:val="7BEB4076"/>
    <w:multiLevelType w:val="singleLevel"/>
    <w:tmpl w:val="60B46E56"/>
    <w:lvl w:ilvl="0">
      <w:start w:val="1"/>
      <w:numFmt w:val="bullet"/>
      <w:lvlText w:val="•"/>
      <w:lvlJc w:val="left"/>
      <w:pPr>
        <w:tabs>
          <w:tab w:val="num" w:pos="540"/>
        </w:tabs>
        <w:spacing w:after="80" w:line="300" w:lineRule="auto"/>
        <w:ind w:left="540" w:hanging="271"/>
      </w:pPr>
      <w:rPr>
        <w:rFonts w:ascii="Calibri" w:hAnsi="Calibri"/>
      </w:rPr>
    </w:lvl>
  </w:abstractNum>
  <w:abstractNum w:abstractNumId="47" w15:restartNumberingAfterBreak="0">
    <w:nsid w:val="7FF52B84"/>
    <w:multiLevelType w:val="singleLevel"/>
    <w:tmpl w:val="40CEA506"/>
    <w:lvl w:ilvl="0">
      <w:start w:val="1"/>
      <w:numFmt w:val="bullet"/>
      <w:lvlText w:val="•"/>
      <w:lvlJc w:val="left"/>
      <w:pPr>
        <w:tabs>
          <w:tab w:val="num" w:pos="540"/>
        </w:tabs>
        <w:spacing w:after="80" w:line="300" w:lineRule="auto"/>
        <w:ind w:left="540" w:hanging="271"/>
      </w:pPr>
      <w:rPr>
        <w:rFonts w:ascii="Calibri" w:hAnsi="Calibri"/>
      </w:rPr>
    </w:lvl>
  </w:abstractNum>
  <w:num w:numId="1" w16cid:durableId="4437732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BC"/>
    <w:rsid w:val="000B1CA2"/>
    <w:rsid w:val="0015074B"/>
    <w:rsid w:val="001B04D7"/>
    <w:rsid w:val="00234CC5"/>
    <w:rsid w:val="0029639D"/>
    <w:rsid w:val="00321E10"/>
    <w:rsid w:val="00326F90"/>
    <w:rsid w:val="00542A5B"/>
    <w:rsid w:val="00614557"/>
    <w:rsid w:val="009C4F75"/>
    <w:rsid w:val="00AA1D8D"/>
    <w:rsid w:val="00B47730"/>
    <w:rsid w:val="00CB0664"/>
    <w:rsid w:val="00E63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9966D"/>
  <w14:defaultImageDpi w14:val="300"/>
  <w15:docId w15:val="{A606EEDC-1E54-4943-AA20-7E1CFF87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8312C"/>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9705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9705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45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ote">
    <w:name w:val="Guide Note"/>
    <w:pPr>
      <w:spacing w:before="80" w:after="120" w:line="288" w:lineRule="auto"/>
    </w:pPr>
    <w:rPr>
      <w:rFonts w:ascii="Calibri" w:hAnsi="Calibri"/>
      <w:color w:val="18312C"/>
      <w:sz w:val="21"/>
    </w:rPr>
  </w:style>
  <w:style w:type="paragraph" w:customStyle="1" w:styleId="LabMeta">
    <w:name w:val="Lab Meta"/>
    <w:pPr>
      <w:spacing w:after="160"/>
    </w:pPr>
    <w:rPr>
      <w:rFonts w:ascii="Calibri" w:hAnsi="Calibri"/>
      <w:i/>
      <w:color w:val="61706C"/>
      <w:sz w:val="21"/>
    </w:rPr>
  </w:style>
  <w:style w:type="paragraph" w:customStyle="1" w:styleId="Question">
    <w:name w:val="Question"/>
    <w:pPr>
      <w:spacing w:before="40" w:after="80" w:line="283" w:lineRule="auto"/>
    </w:pPr>
    <w:rPr>
      <w:rFonts w:ascii="Calibri" w:hAnsi="Calibri"/>
      <w:b/>
      <w:color w:val="18312C"/>
      <w:sz w:val="21"/>
    </w:rPr>
  </w:style>
  <w:style w:type="paragraph" w:customStyle="1" w:styleId="Answer">
    <w:name w:val="Answer"/>
    <w:pPr>
      <w:spacing w:after="140" w:line="283" w:lineRule="auto"/>
    </w:pPr>
    <w:rPr>
      <w:rFonts w:ascii="Calibri" w:hAnsi="Calibri"/>
      <w:color w:val="61706C"/>
      <w:sz w:val="20"/>
    </w:rPr>
  </w:style>
  <w:style w:type="paragraph" w:customStyle="1" w:styleId="SourceEntry">
    <w:name w:val="Source Entry"/>
    <w:pPr>
      <w:spacing w:after="60" w:line="252" w:lineRule="auto"/>
    </w:pPr>
    <w:rPr>
      <w:rFonts w:ascii="Calibri" w:hAnsi="Calibri"/>
      <w:color w:val="61706C"/>
      <w:sz w:val="18"/>
    </w:rPr>
  </w:style>
  <w:style w:type="paragraph" w:customStyle="1" w:styleId="CodeBlock">
    <w:name w:val="Code Block"/>
    <w:pPr>
      <w:spacing w:before="60" w:after="140" w:line="240" w:lineRule="auto"/>
    </w:pPr>
    <w:rPr>
      <w:rFonts w:ascii="Consolas" w:hAnsi="Consolas"/>
      <w:color w:val="18312C"/>
      <w:sz w:val="17"/>
    </w:rPr>
  </w:style>
  <w:style w:type="paragraph" w:customStyle="1" w:styleId="TableText">
    <w:name w:val="Table Text"/>
    <w:pPr>
      <w:spacing w:after="0" w:line="259" w:lineRule="auto"/>
    </w:pPr>
    <w:rPr>
      <w:rFonts w:ascii="Calibri" w:hAnsi="Calibri"/>
      <w:color w:val="18312C"/>
      <w:sz w:val="18"/>
    </w:rPr>
  </w:style>
  <w:style w:type="paragraph" w:customStyle="1" w:styleId="TableHeader">
    <w:name w:val="Table Header"/>
    <w:pPr>
      <w:spacing w:after="0" w:line="252" w:lineRule="auto"/>
    </w:pPr>
    <w:rPr>
      <w:rFonts w:ascii="Calibri" w:hAnsi="Calibri"/>
      <w:b/>
      <w:color w:val="173F3A"/>
      <w:sz w:val="18"/>
    </w:rPr>
  </w:style>
  <w:style w:type="paragraph" w:customStyle="1" w:styleId="TOC11">
    <w:name w:val="TOC 11"/>
    <w:pPr>
      <w:spacing w:after="100" w:line="264" w:lineRule="auto"/>
    </w:pPr>
    <w:rPr>
      <w:rFonts w:ascii="Calibri" w:hAnsi="Calibri"/>
      <w:b/>
      <w:color w:val="173F3A"/>
    </w:rPr>
  </w:style>
  <w:style w:type="paragraph" w:customStyle="1" w:styleId="TOC21">
    <w:name w:val="TOC 21"/>
    <w:pPr>
      <w:spacing w:after="60" w:line="264" w:lineRule="auto"/>
    </w:pPr>
    <w:rPr>
      <w:rFonts w:ascii="Calibri" w:hAnsi="Calibri"/>
      <w:color w:val="19705B"/>
      <w:sz w:val="20"/>
    </w:rPr>
  </w:style>
  <w:style w:type="paragraph" w:customStyle="1" w:styleId="FormLabel">
    <w:name w:val="Form Label"/>
    <w:pPr>
      <w:spacing w:after="40" w:line="252" w:lineRule="auto"/>
    </w:pPr>
    <w:rPr>
      <w:rFonts w:ascii="Calibri" w:hAnsi="Calibri"/>
      <w:b/>
      <w:color w:val="173F3A"/>
      <w:sz w:val="19"/>
    </w:rPr>
  </w:style>
  <w:style w:type="paragraph" w:customStyle="1" w:styleId="FormHint">
    <w:name w:val="Form Hint"/>
    <w:pPr>
      <w:spacing w:after="80" w:line="252" w:lineRule="auto"/>
    </w:pPr>
    <w:rPr>
      <w:rFonts w:ascii="Calibri" w:hAnsi="Calibri"/>
      <w:i/>
      <w:color w:val="61706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egislation.gov.au/C2004A03712/latest/details" TargetMode="External"/><Relationship Id="rId18" Type="http://schemas.openxmlformats.org/officeDocument/2006/relationships/hyperlink" Target="https://www.edpb.europa.eu/documents/guideline/guidelines-42019-on-article-25-data-protection-by-design-and-by-default_en" TargetMode="External"/><Relationship Id="rId26" Type="http://schemas.openxmlformats.org/officeDocument/2006/relationships/hyperlink" Target="https://www.smartraveller.gov.au/know-before-you-go" TargetMode="External"/><Relationship Id="rId3" Type="http://schemas.openxmlformats.org/officeDocument/2006/relationships/styles" Target="styles.xml"/><Relationship Id="rId21" Type="http://schemas.openxmlformats.org/officeDocument/2006/relationships/hyperlink" Target="https://www.acm.org/about-acm/acm-code-of-ethics-and-professional-conduc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ur-lex.europa.eu/eli/reg/2016/679/oj" TargetMode="External"/><Relationship Id="rId25" Type="http://schemas.openxmlformats.org/officeDocument/2006/relationships/hyperlink" Target="https://www.cyber.gov.au/business-government/asds-cyber-security-frameworks/ism/cyber-security-guidelines/guidelines-for-enterprise-mobility" TargetMode="External"/><Relationship Id="rId2" Type="http://schemas.openxmlformats.org/officeDocument/2006/relationships/numbering" Target="numbering.xml"/><Relationship Id="rId16" Type="http://schemas.openxmlformats.org/officeDocument/2006/relationships/hyperlink" Target="https://www.oaic.gov.au/privacy/privacy-guidance-for-organisations-and-government-agencies/privacy-impact-assessments/privacy-impact-assessment-tool" TargetMode="External"/><Relationship Id="rId20" Type="http://schemas.openxmlformats.org/officeDocument/2006/relationships/hyperlink" Target="https://www.nist.gov/publications/artificial-intelligence-risk-management-framework-generative-artificial-intelligenc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airwork.gov.au/employment-conditions/right-to-disconnec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aic.gov.au/privacy/privacy-guidance-for-organisations-and-government-agencies/privacy-impact-assessments/guide-to-undertaking-privacy-impact-assessments" TargetMode="External"/><Relationship Id="rId23" Type="http://schemas.openxmlformats.org/officeDocument/2006/relationships/hyperlink" Target="https://www.safeworkaustralia.gov.au/safety-topic/hazards/remote-and-isolated-work/whs-duties" TargetMode="External"/><Relationship Id="rId28" Type="http://schemas.openxmlformats.org/officeDocument/2006/relationships/hyperlink" Target="https://www.ipaustralia.gov.au/tools-and-research/business-resources/non-disclosure-agreements" TargetMode="External"/><Relationship Id="rId10" Type="http://schemas.openxmlformats.org/officeDocument/2006/relationships/image" Target="media/image3.png"/><Relationship Id="rId19" Type="http://schemas.openxmlformats.org/officeDocument/2006/relationships/hyperlink" Target="https://www.nist.gov/itl/ai-risk-management-framewor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aic.gov.au/privacy/australian-privacy-principles/australian-privacy-principles-guidelines" TargetMode="External"/><Relationship Id="rId22" Type="http://schemas.openxmlformats.org/officeDocument/2006/relationships/hyperlink" Target="https://www.safeworkaustralia.gov.au/doc/model-code-practice-managing-psychosocial-hazards-work" TargetMode="External"/><Relationship Id="rId27" Type="http://schemas.openxmlformats.org/officeDocument/2006/relationships/hyperlink" Target="https://www.ipaustralia.gov.au/understanding-ip/who-owns-ip"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9014</Words>
  <Characters>51385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 FDE Role, Ethics and Field Safety - Complete Study and Lab Guide</dc:title>
  <dc:subject>Complete learner study and lab guide for FDE Module 0</dc:subject>
  <dc:creator/>
  <cp:keywords/>
  <dc:description>Version 1.0; source baseline reviewed 19 August 2026; paired with starter repository SHA-256 27019d567f040174b361c4979b0df5b77d2968766d10d0ce831b55248f9d1791.</dc:description>
  <cp:lastModifiedBy>Riaz Rajib</cp:lastModifiedBy>
  <cp:revision>7</cp:revision>
  <dcterms:created xsi:type="dcterms:W3CDTF">2013-12-23T23:15:00Z</dcterms:created>
  <dcterms:modified xsi:type="dcterms:W3CDTF">2026-10-29T05:23:00Z</dcterms:modified>
  <cp:category>Forward Deployed Engineer learning material</cp:category>
</cp:coreProperties>
</file>