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6"/>
        </w:rPr>
        <w:t>User Manual</w:t>
      </w:r>
    </w:p>
    <w:p>
      <w:pPr>
        <w:jc w:val="center"/>
      </w:pPr>
      <w:r>
        <w:rPr>
          <w:rFonts w:ascii="Times New Roman" w:hAnsi="Times New Roman"/>
          <w:b/>
          <w:color w:val="000000"/>
          <w:sz w:val="28"/>
        </w:rPr>
        <w:t>Deen Associate Management System (DAMS)</w:t>
      </w:r>
    </w:p>
    <w:p/>
    <w:p>
      <w:pPr>
        <w:spacing w:before="240" w:after="120"/>
      </w:pPr>
      <w:r>
        <w:rPr>
          <w:rFonts w:ascii="Times New Roman" w:hAnsi="Times New Roman"/>
          <w:b/>
          <w:color w:val="000000"/>
          <w:sz w:val="32"/>
        </w:rPr>
        <w:t>1. Introduction</w:t>
      </w:r>
    </w:p>
    <w:p>
      <w:pPr>
        <w:spacing w:after="120"/>
        <w:jc w:val="both"/>
      </w:pPr>
      <w:r>
        <w:rPr>
          <w:rFonts w:ascii="Times New Roman" w:hAnsi="Times New Roman"/>
          <w:b w:val="0"/>
          <w:color w:val="000000"/>
          <w:sz w:val="24"/>
        </w:rPr>
        <w:t>The Deen Associate Management System (DAMS) is a web-based real estate management platform used to publish projects, manage property units, handle customer booking requests, confirm sales, track installment schedules, record payments, manage employees, and monitor company finances. The same application serves two primary audiences: clients (customers) who browse projects and track their own bookings, and administrators who operate the full back-office workflow.</w:t>
      </w:r>
    </w:p>
    <w:p>
      <w:pPr>
        <w:spacing w:after="120"/>
        <w:jc w:val="both"/>
      </w:pPr>
      <w:r>
        <w:rPr>
          <w:rFonts w:ascii="Times New Roman" w:hAnsi="Times New Roman"/>
          <w:b w:val="0"/>
          <w:color w:val="000000"/>
          <w:sz w:val="24"/>
        </w:rPr>
        <w:t>This manual explains how to use DAMS screen by screen. Each section clearly states whether the screen is for clients, administrators, or both. Screens marked Shared are visible to visitors and logged-in users; admin-only screens require an account with the Admin role.</w:t>
      </w:r>
    </w:p>
    <w:p>
      <w:pPr>
        <w:spacing w:before="240" w:after="120"/>
      </w:pPr>
      <w:r>
        <w:rPr>
          <w:rFonts w:ascii="Times New Roman" w:hAnsi="Times New Roman"/>
          <w:b/>
          <w:color w:val="000000"/>
          <w:sz w:val="32"/>
        </w:rPr>
        <w:t>2. User Roles</w:t>
      </w:r>
    </w:p>
    <w:p>
      <w:pPr>
        <w:spacing w:before="160" w:after="120"/>
      </w:pPr>
      <w:r>
        <w:rPr>
          <w:rFonts w:ascii="Times New Roman" w:hAnsi="Times New Roman"/>
          <w:b/>
          <w:color w:val="000000"/>
          <w:sz w:val="28"/>
        </w:rPr>
        <w:t>2.1 Client (Customer)</w:t>
      </w:r>
    </w:p>
    <w:p>
      <w:pPr>
        <w:spacing w:after="120"/>
        <w:jc w:val="both"/>
      </w:pPr>
      <w:r>
        <w:rPr>
          <w:rFonts w:ascii="Times New Roman" w:hAnsi="Times New Roman"/>
          <w:b w:val="0"/>
          <w:color w:val="000000"/>
          <w:sz w:val="24"/>
        </w:rPr>
        <w:t>A client account is created through self-registration. After login, the navigation bar shows Home, Projects, About, Contact, and My Projects. Clients can browse available units, submit booking requests, and—once a booking is confirmed—view their payment progress, installment schedule, application form, and receipts from My Projects.</w:t>
      </w:r>
    </w:p>
    <w:p>
      <w:pPr>
        <w:pStyle w:val="ListBullet"/>
        <w:spacing w:after="60"/>
      </w:pPr>
      <w:r>
        <w:rPr>
          <w:rFonts w:ascii="Times New Roman" w:hAnsi="Times New Roman"/>
          <w:b w:val="0"/>
          <w:color w:val="000000"/>
          <w:sz w:val="24"/>
        </w:rPr>
        <w:t>Browse projects and units without administrative controls.</w:t>
      </w:r>
    </w:p>
    <w:p>
      <w:pPr>
        <w:pStyle w:val="ListBullet"/>
        <w:spacing w:after="60"/>
      </w:pPr>
      <w:r>
        <w:rPr>
          <w:rFonts w:ascii="Times New Roman" w:hAnsi="Times New Roman"/>
          <w:b w:val="0"/>
          <w:color w:val="000000"/>
          <w:sz w:val="24"/>
        </w:rPr>
        <w:t>Submit booking requests for available units.</w:t>
      </w:r>
    </w:p>
    <w:p>
      <w:pPr>
        <w:pStyle w:val="ListBullet"/>
        <w:spacing w:after="60"/>
      </w:pPr>
      <w:r>
        <w:rPr>
          <w:rFonts w:ascii="Times New Roman" w:hAnsi="Times New Roman"/>
          <w:b w:val="0"/>
          <w:color w:val="000000"/>
          <w:sz w:val="24"/>
        </w:rPr>
        <w:t>Track confirmed bookings, payments, and documents in My Projects.</w:t>
      </w:r>
    </w:p>
    <w:p>
      <w:pPr>
        <w:pStyle w:val="ListBullet"/>
        <w:spacing w:after="60"/>
      </w:pPr>
      <w:r>
        <w:rPr>
          <w:rFonts w:ascii="Times New Roman" w:hAnsi="Times New Roman"/>
          <w:b w:val="0"/>
          <w:color w:val="000000"/>
          <w:sz w:val="24"/>
        </w:rPr>
        <w:t>Cannot access Requests, Bookings (admin list), Customers, Employees, or Finance.</w:t>
      </w:r>
    </w:p>
    <w:p>
      <w:pPr>
        <w:spacing w:before="160" w:after="120"/>
      </w:pPr>
      <w:r>
        <w:rPr>
          <w:rFonts w:ascii="Times New Roman" w:hAnsi="Times New Roman"/>
          <w:b/>
          <w:color w:val="000000"/>
          <w:sz w:val="28"/>
        </w:rPr>
        <w:t>2.2 Administrator</w:t>
      </w:r>
    </w:p>
    <w:p>
      <w:pPr>
        <w:spacing w:after="120"/>
        <w:jc w:val="both"/>
      </w:pPr>
      <w:r>
        <w:rPr>
          <w:rFonts w:ascii="Times New Roman" w:hAnsi="Times New Roman"/>
          <w:b w:val="0"/>
          <w:color w:val="000000"/>
          <w:sz w:val="24"/>
        </w:rPr>
        <w:t>An administrator account has full operational access. After login, the navigation bar expands to include Requests, Bookings, Customers, Employees, and Finance in addition to the public pages. Admins review booking requests, confirm bookings, generate installment plans, record payments, print official forms and receipts, manage staff attendance and salaries, and maintain the finance ledger.</w:t>
      </w:r>
    </w:p>
    <w:p>
      <w:pPr>
        <w:pStyle w:val="ListBullet"/>
        <w:spacing w:after="60"/>
      </w:pPr>
      <w:r>
        <w:rPr>
          <w:rFonts w:ascii="Times New Roman" w:hAnsi="Times New Roman"/>
          <w:b w:val="0"/>
          <w:color w:val="000000"/>
          <w:sz w:val="24"/>
        </w:rPr>
        <w:t>Review and approve or reject booking requests.</w:t>
      </w:r>
    </w:p>
    <w:p>
      <w:pPr>
        <w:pStyle w:val="ListBullet"/>
        <w:spacing w:after="60"/>
      </w:pPr>
      <w:r>
        <w:rPr>
          <w:rFonts w:ascii="Times New Roman" w:hAnsi="Times New Roman"/>
          <w:b w:val="0"/>
          <w:color w:val="000000"/>
          <w:sz w:val="24"/>
        </w:rPr>
        <w:t>Create and manage confirmed bookings and installment schedules.</w:t>
      </w:r>
    </w:p>
    <w:p>
      <w:pPr>
        <w:pStyle w:val="ListBullet"/>
        <w:spacing w:after="60"/>
      </w:pPr>
      <w:r>
        <w:rPr>
          <w:rFonts w:ascii="Times New Roman" w:hAnsi="Times New Roman"/>
          <w:b w:val="0"/>
          <w:color w:val="000000"/>
          <w:sz w:val="24"/>
        </w:rPr>
        <w:t>Record booking and installment payments with printable receipts.</w:t>
      </w:r>
    </w:p>
    <w:p>
      <w:pPr>
        <w:pStyle w:val="ListBullet"/>
        <w:spacing w:after="60"/>
      </w:pPr>
      <w:r>
        <w:rPr>
          <w:rFonts w:ascii="Times New Roman" w:hAnsi="Times New Roman"/>
          <w:b w:val="0"/>
          <w:color w:val="000000"/>
          <w:sz w:val="24"/>
        </w:rPr>
        <w:t>Manage customers, employees, attendance, salaries, and finance entries.</w:t>
      </w:r>
    </w:p>
    <w:p>
      <w:pPr>
        <w:pStyle w:val="ListBullet"/>
        <w:spacing w:after="60"/>
      </w:pPr>
      <w:r>
        <w:rPr>
          <w:rFonts w:ascii="Times New Roman" w:hAnsi="Times New Roman"/>
          <w:b w:val="0"/>
          <w:color w:val="000000"/>
          <w:sz w:val="24"/>
        </w:rPr>
        <w:t>Upload and maintain project media and unit inventory.</w:t>
      </w:r>
    </w:p>
    <w:p>
      <w:pPr>
        <w:spacing w:before="240" w:after="120"/>
      </w:pPr>
      <w:r>
        <w:rPr>
          <w:rFonts w:ascii="Times New Roman" w:hAnsi="Times New Roman"/>
          <w:b/>
          <w:color w:val="000000"/>
          <w:sz w:val="32"/>
        </w:rPr>
        <w:t>3. Getting Started</w:t>
      </w:r>
    </w:p>
    <w:p>
      <w:pPr>
        <w:spacing w:before="160" w:after="120"/>
      </w:pPr>
      <w:r>
        <w:rPr>
          <w:rFonts w:ascii="Times New Roman" w:hAnsi="Times New Roman"/>
          <w:b/>
          <w:color w:val="000000"/>
          <w:sz w:val="28"/>
        </w:rPr>
        <w:t>3.1 Opening the Application</w:t>
      </w:r>
    </w:p>
    <w:p>
      <w:pPr>
        <w:spacing w:after="120"/>
        <w:jc w:val="both"/>
      </w:pPr>
      <w:r>
        <w:rPr>
          <w:rFonts w:ascii="Times New Roman" w:hAnsi="Times New Roman"/>
          <w:b w:val="0"/>
          <w:color w:val="000000"/>
          <w:sz w:val="24"/>
        </w:rPr>
        <w:t>Open the application URL provided by your organization (for example, http://localhost:5173 during development). The home page introduces Deen Associate and provides quick links to Projects and Contact.</w:t>
      </w:r>
    </w:p>
    <w:p>
      <w:pPr>
        <w:spacing w:before="160" w:after="120"/>
      </w:pPr>
      <w:r>
        <w:rPr>
          <w:rFonts w:ascii="Times New Roman" w:hAnsi="Times New Roman"/>
          <w:b/>
          <w:color w:val="000000"/>
          <w:sz w:val="24"/>
        </w:rPr>
        <w:t>Home Page</w:t>
      </w:r>
    </w:p>
    <w:p>
      <w:pPr>
        <w:spacing w:after="80"/>
      </w:pPr>
      <w:r>
        <w:rPr>
          <w:rFonts w:ascii="Times New Roman" w:hAnsi="Times New Roman"/>
          <w:b/>
          <w:color w:val="000000"/>
          <w:sz w:val="22"/>
        </w:rPr>
        <w:t>Access level: Guest / Client / Admin (public landing page)</w:t>
      </w:r>
    </w:p>
    <w:p>
      <w:pPr>
        <w:spacing w:after="120"/>
        <w:jc w:val="both"/>
      </w:pPr>
      <w:r>
        <w:rPr>
          <w:rFonts w:ascii="Times New Roman" w:hAnsi="Times New Roman"/>
          <w:b w:val="0"/>
          <w:color w:val="000000"/>
          <w:sz w:val="24"/>
        </w:rPr>
        <w:t>The home page welcomes users to Deen Associate and highlights the main entry points. Use View Projects to browse inventory, or Contact Us to reach the sales team. The top navigation remains available on every page.</w:t>
      </w:r>
    </w:p>
    <w:p>
      <w:pPr>
        <w:pStyle w:val="ListBullet"/>
        <w:spacing w:after="60"/>
      </w:pPr>
      <w:r>
        <w:rPr>
          <w:rFonts w:ascii="Times New Roman" w:hAnsi="Times New Roman"/>
          <w:b w:val="0"/>
          <w:color w:val="000000"/>
          <w:sz w:val="24"/>
        </w:rPr>
        <w:t>Open the application in a modern browser (Chrome, Edge, or Firefox recommended).</w:t>
      </w:r>
    </w:p>
    <w:p>
      <w:pPr>
        <w:pStyle w:val="ListBullet"/>
        <w:spacing w:after="60"/>
      </w:pPr>
      <w:r>
        <w:rPr>
          <w:rFonts w:ascii="Times New Roman" w:hAnsi="Times New Roman"/>
          <w:b w:val="0"/>
          <w:color w:val="000000"/>
          <w:sz w:val="24"/>
        </w:rPr>
        <w:t>Click View Projects to browse available real estate projects.</w:t>
      </w:r>
    </w:p>
    <w:p>
      <w:pPr>
        <w:pStyle w:val="ListBullet"/>
        <w:spacing w:after="60"/>
      </w:pPr>
      <w:r>
        <w:rPr>
          <w:rFonts w:ascii="Times New Roman" w:hAnsi="Times New Roman"/>
          <w:b w:val="0"/>
          <w:color w:val="000000"/>
          <w:sz w:val="24"/>
        </w:rPr>
        <w:t>Use Log in or Sign Up in the top-right corner when you need an account.</w:t>
      </w:r>
    </w:p>
    <w:p>
      <w:pPr>
        <w:spacing w:before="160" w:after="80"/>
        <w:jc w:val="center"/>
      </w:pPr>
      <w:r>
        <w:rPr>
          <w:rFonts w:ascii="Times New Roman" w:hAnsi="Times New Roman"/>
          <w:b/>
          <w:color w:val="000000"/>
          <w:sz w:val="22"/>
        </w:rPr>
        <w:t>Figure 1: Home Page</w:t>
      </w:r>
    </w:p>
    <w:p>
      <w:pPr>
        <w:spacing w:after="160"/>
        <w:jc w:val="center"/>
      </w:pPr>
      <w:r>
        <w:drawing>
          <wp:inline xmlns:a="http://schemas.openxmlformats.org/drawingml/2006/main" xmlns:pic="http://schemas.openxmlformats.org/drawingml/2006/picture">
            <wp:extent cx="5669280" cy="7020163"/>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669280" cy="7020163"/>
                    </a:xfrm>
                    <a:prstGeom prst="rect"/>
                  </pic:spPr>
                </pic:pic>
              </a:graphicData>
            </a:graphic>
          </wp:inline>
        </w:drawing>
      </w:r>
    </w:p>
    <w:p>
      <w:pPr>
        <w:spacing w:before="160" w:after="120"/>
      </w:pPr>
      <w:r>
        <w:rPr>
          <w:rFonts w:ascii="Times New Roman" w:hAnsi="Times New Roman"/>
          <w:b/>
          <w:color w:val="000000"/>
          <w:sz w:val="28"/>
        </w:rPr>
        <w:t>3.2 Registration and Login</w:t>
      </w:r>
    </w:p>
    <w:p>
      <w:pPr>
        <w:spacing w:after="120"/>
        <w:jc w:val="both"/>
      </w:pPr>
      <w:r>
        <w:rPr>
          <w:rFonts w:ascii="Times New Roman" w:hAnsi="Times New Roman"/>
          <w:b w:val="0"/>
          <w:color w:val="000000"/>
          <w:sz w:val="24"/>
        </w:rPr>
        <w:t>New customers create a client account using Sign Up. Existing users sign in with Log in. Administrator accounts are typically created by system staff and are not available through public self-registration.</w:t>
      </w:r>
    </w:p>
    <w:p>
      <w:pPr>
        <w:spacing w:before="160" w:after="120"/>
      </w:pPr>
      <w:r>
        <w:rPr>
          <w:rFonts w:ascii="Times New Roman" w:hAnsi="Times New Roman"/>
          <w:b/>
          <w:color w:val="000000"/>
          <w:sz w:val="24"/>
        </w:rPr>
        <w:t>Login Dialog</w:t>
      </w:r>
    </w:p>
    <w:p>
      <w:pPr>
        <w:spacing w:after="80"/>
      </w:pPr>
      <w:r>
        <w:rPr>
          <w:rFonts w:ascii="Times New Roman" w:hAnsi="Times New Roman"/>
          <w:b/>
          <w:color w:val="000000"/>
          <w:sz w:val="22"/>
        </w:rPr>
        <w:t>Access level: Guest → Client or Admin after successful authentication</w:t>
      </w:r>
    </w:p>
    <w:p>
      <w:pPr>
        <w:spacing w:after="120"/>
        <w:jc w:val="both"/>
      </w:pPr>
      <w:r>
        <w:rPr>
          <w:rFonts w:ascii="Times New Roman" w:hAnsi="Times New Roman"/>
          <w:b w:val="0"/>
          <w:color w:val="000000"/>
          <w:sz w:val="24"/>
        </w:rPr>
        <w:t>The login dialog collects email and password. On success, the system stores a secure session token and loads the navigation appropriate to the user's role.</w:t>
      </w:r>
    </w:p>
    <w:p>
      <w:pPr>
        <w:pStyle w:val="ListBullet"/>
        <w:spacing w:after="60"/>
      </w:pPr>
      <w:r>
        <w:rPr>
          <w:rFonts w:ascii="Times New Roman" w:hAnsi="Times New Roman"/>
          <w:b w:val="0"/>
          <w:color w:val="000000"/>
          <w:sz w:val="24"/>
        </w:rPr>
        <w:t>Click Log in on the navigation bar.</w:t>
      </w:r>
    </w:p>
    <w:p>
      <w:pPr>
        <w:pStyle w:val="ListBullet"/>
        <w:spacing w:after="60"/>
      </w:pPr>
      <w:r>
        <w:rPr>
          <w:rFonts w:ascii="Times New Roman" w:hAnsi="Times New Roman"/>
          <w:b w:val="0"/>
          <w:color w:val="000000"/>
          <w:sz w:val="24"/>
        </w:rPr>
        <w:t>Enter your registered email address and password.</w:t>
      </w:r>
    </w:p>
    <w:p>
      <w:pPr>
        <w:pStyle w:val="ListBullet"/>
        <w:spacing w:after="60"/>
      </w:pPr>
      <w:r>
        <w:rPr>
          <w:rFonts w:ascii="Times New Roman" w:hAnsi="Times New Roman"/>
          <w:b w:val="0"/>
          <w:color w:val="000000"/>
          <w:sz w:val="24"/>
        </w:rPr>
        <w:t>Submit the form to access role-based pages.</w:t>
      </w:r>
    </w:p>
    <w:p>
      <w:pPr>
        <w:spacing w:before="160" w:after="80"/>
        <w:jc w:val="center"/>
      </w:pPr>
      <w:r>
        <w:rPr>
          <w:rFonts w:ascii="Times New Roman" w:hAnsi="Times New Roman"/>
          <w:b/>
          <w:color w:val="000000"/>
          <w:sz w:val="22"/>
        </w:rPr>
        <w:t>Figure 2: Login Dialog</w:t>
      </w:r>
    </w:p>
    <w:p>
      <w:pPr>
        <w:spacing w:after="160"/>
        <w:jc w:val="center"/>
      </w:pPr>
      <w:r>
        <w:drawing>
          <wp:inline xmlns:a="http://schemas.openxmlformats.org/drawingml/2006/main" xmlns:pic="http://schemas.openxmlformats.org/drawingml/2006/picture">
            <wp:extent cx="5669280" cy="3986212"/>
            <wp:docPr id="2" name="Picture 2"/>
            <wp:cNvGraphicFramePr>
              <a:graphicFrameLocks noChangeAspect="1"/>
            </wp:cNvGraphicFramePr>
            <a:graphic>
              <a:graphicData uri="http://schemas.openxmlformats.org/drawingml/2006/picture">
                <pic:pic>
                  <pic:nvPicPr>
                    <pic:cNvPr id="0" name="05-login-modal.png"/>
                    <pic:cNvPicPr/>
                  </pic:nvPicPr>
                  <pic:blipFill>
                    <a:blip r:embed="rId10"/>
                    <a:stretch>
                      <a:fillRect/>
                    </a:stretch>
                  </pic:blipFill>
                  <pic:spPr>
                    <a:xfrm>
                      <a:off x="0" y="0"/>
                      <a:ext cx="5669280" cy="3986212"/>
                    </a:xfrm>
                    <a:prstGeom prst="rect"/>
                  </pic:spPr>
                </pic:pic>
              </a:graphicData>
            </a:graphic>
          </wp:inline>
        </w:drawing>
      </w:r>
    </w:p>
    <w:p>
      <w:pPr>
        <w:spacing w:before="160" w:after="120"/>
      </w:pPr>
      <w:r>
        <w:rPr>
          <w:rFonts w:ascii="Times New Roman" w:hAnsi="Times New Roman"/>
          <w:b/>
          <w:color w:val="000000"/>
          <w:sz w:val="24"/>
        </w:rPr>
        <w:t>Sign Up Dialog</w:t>
      </w:r>
    </w:p>
    <w:p>
      <w:pPr>
        <w:spacing w:after="80"/>
      </w:pPr>
      <w:r>
        <w:rPr>
          <w:rFonts w:ascii="Times New Roman" w:hAnsi="Times New Roman"/>
          <w:b/>
          <w:color w:val="000000"/>
          <w:sz w:val="22"/>
        </w:rPr>
        <w:t>Access level: Guest → new Client account</w:t>
      </w:r>
    </w:p>
    <w:p>
      <w:pPr>
        <w:spacing w:after="120"/>
        <w:jc w:val="both"/>
      </w:pPr>
      <w:r>
        <w:rPr>
          <w:rFonts w:ascii="Times New Roman" w:hAnsi="Times New Roman"/>
          <w:b w:val="0"/>
          <w:color w:val="000000"/>
          <w:sz w:val="24"/>
        </w:rPr>
        <w:t>The sign-up dialog creates a new customer account. Provide full name, email, and password. After registration, return to Log in with the same credentials.</w:t>
      </w:r>
    </w:p>
    <w:p>
      <w:pPr>
        <w:pStyle w:val="ListBullet"/>
        <w:spacing w:after="60"/>
      </w:pPr>
      <w:r>
        <w:rPr>
          <w:rFonts w:ascii="Times New Roman" w:hAnsi="Times New Roman"/>
          <w:b w:val="0"/>
          <w:color w:val="000000"/>
          <w:sz w:val="24"/>
        </w:rPr>
        <w:t>Click Sign Up on the navigation bar.</w:t>
      </w:r>
    </w:p>
    <w:p>
      <w:pPr>
        <w:pStyle w:val="ListBullet"/>
        <w:spacing w:after="60"/>
      </w:pPr>
      <w:r>
        <w:rPr>
          <w:rFonts w:ascii="Times New Roman" w:hAnsi="Times New Roman"/>
          <w:b w:val="0"/>
          <w:color w:val="000000"/>
          <w:sz w:val="24"/>
        </w:rPr>
        <w:t>Enter full name, email, and password.</w:t>
      </w:r>
    </w:p>
    <w:p>
      <w:pPr>
        <w:pStyle w:val="ListBullet"/>
        <w:spacing w:after="60"/>
      </w:pPr>
      <w:r>
        <w:rPr>
          <w:rFonts w:ascii="Times New Roman" w:hAnsi="Times New Roman"/>
          <w:b w:val="0"/>
          <w:color w:val="000000"/>
          <w:sz w:val="24"/>
        </w:rPr>
        <w:t>Complete registration, then log in with the new account.</w:t>
      </w:r>
    </w:p>
    <w:p>
      <w:pPr>
        <w:spacing w:before="160" w:after="80"/>
        <w:jc w:val="center"/>
      </w:pPr>
      <w:r>
        <w:rPr>
          <w:rFonts w:ascii="Times New Roman" w:hAnsi="Times New Roman"/>
          <w:b/>
          <w:color w:val="000000"/>
          <w:sz w:val="22"/>
        </w:rPr>
        <w:t>Figure 3: Sign Up Dialog</w:t>
      </w:r>
    </w:p>
    <w:p>
      <w:pPr>
        <w:spacing w:after="160"/>
        <w:jc w:val="center"/>
      </w:pPr>
      <w:r>
        <w:drawing>
          <wp:inline xmlns:a="http://schemas.openxmlformats.org/drawingml/2006/main" xmlns:pic="http://schemas.openxmlformats.org/drawingml/2006/picture">
            <wp:extent cx="5669280" cy="3986212"/>
            <wp:docPr id="3" name="Picture 3"/>
            <wp:cNvGraphicFramePr>
              <a:graphicFrameLocks noChangeAspect="1"/>
            </wp:cNvGraphicFramePr>
            <a:graphic>
              <a:graphicData uri="http://schemas.openxmlformats.org/drawingml/2006/picture">
                <pic:pic>
                  <pic:nvPicPr>
                    <pic:cNvPr id="0" name="06-signup-modal.png"/>
                    <pic:cNvPicPr/>
                  </pic:nvPicPr>
                  <pic:blipFill>
                    <a:blip r:embed="rId11"/>
                    <a:stretch>
                      <a:fillRect/>
                    </a:stretch>
                  </pic:blipFill>
                  <pic:spPr>
                    <a:xfrm>
                      <a:off x="0" y="0"/>
                      <a:ext cx="5669280" cy="3986212"/>
                    </a:xfrm>
                    <a:prstGeom prst="rect"/>
                  </pic:spPr>
                </pic:pic>
              </a:graphicData>
            </a:graphic>
          </wp:inline>
        </w:drawing>
      </w:r>
    </w:p>
    <w:p>
      <w:pPr>
        <w:spacing w:before="160" w:after="120"/>
      </w:pPr>
      <w:r>
        <w:rPr>
          <w:rFonts w:ascii="Times New Roman" w:hAnsi="Times New Roman"/>
          <w:b/>
          <w:color w:val="000000"/>
          <w:sz w:val="28"/>
        </w:rPr>
        <w:t>3.3 Theme and Profile Controls</w:t>
      </w:r>
    </w:p>
    <w:p>
      <w:pPr>
        <w:spacing w:after="120"/>
        <w:jc w:val="both"/>
      </w:pPr>
      <w:r>
        <w:rPr>
          <w:rFonts w:ascii="Times New Roman" w:hAnsi="Times New Roman"/>
          <w:b w:val="0"/>
          <w:color w:val="000000"/>
          <w:sz w:val="24"/>
        </w:rPr>
        <w:t>The sun/moon icon in the navigation bar toggles light and dark mode. When logged in, the profile chip shows the account initial and email prefix; the adjacent button logs the user out.</w:t>
      </w:r>
    </w:p>
    <w:p>
      <w:pPr>
        <w:spacing w:before="240" w:after="120"/>
      </w:pPr>
      <w:r>
        <w:rPr>
          <w:rFonts w:ascii="Times New Roman" w:hAnsi="Times New Roman"/>
          <w:b/>
          <w:color w:val="000000"/>
          <w:sz w:val="32"/>
        </w:rPr>
        <w:t>4. Client User Guide</w:t>
      </w:r>
    </w:p>
    <w:p>
      <w:pPr>
        <w:spacing w:after="120"/>
        <w:jc w:val="both"/>
      </w:pPr>
      <w:r>
        <w:rPr>
          <w:rFonts w:ascii="Times New Roman" w:hAnsi="Times New Roman"/>
          <w:b w:val="0"/>
          <w:color w:val="000000"/>
          <w:sz w:val="24"/>
        </w:rPr>
        <w:t>The following screens support the customer journey: discovering projects, reviewing units, submitting booking interest, and tracking confirmed purchases.</w:t>
      </w:r>
    </w:p>
    <w:p>
      <w:pPr>
        <w:spacing w:before="160" w:after="120"/>
      </w:pPr>
      <w:r>
        <w:rPr>
          <w:rFonts w:ascii="Times New Roman" w:hAnsi="Times New Roman"/>
          <w:b/>
          <w:color w:val="000000"/>
          <w:sz w:val="24"/>
        </w:rPr>
        <w:t>Projects Listing</w:t>
      </w:r>
    </w:p>
    <w:p>
      <w:pPr>
        <w:spacing w:after="80"/>
      </w:pPr>
      <w:r>
        <w:rPr>
          <w:rFonts w:ascii="Times New Roman" w:hAnsi="Times New Roman"/>
          <w:b/>
          <w:color w:val="000000"/>
          <w:sz w:val="22"/>
        </w:rPr>
        <w:t>Access level: Guest / Client / Admin (browse mode)</w:t>
      </w:r>
    </w:p>
    <w:p>
      <w:pPr>
        <w:spacing w:after="120"/>
        <w:jc w:val="both"/>
      </w:pPr>
      <w:r>
        <w:rPr>
          <w:rFonts w:ascii="Times New Roman" w:hAnsi="Times New Roman"/>
          <w:b w:val="0"/>
          <w:color w:val="000000"/>
          <w:sz w:val="24"/>
        </w:rPr>
        <w:t>The Projects page lists all published developments. Each card shows the project name, location, status, and summary information. Select a project to open its detail view.</w:t>
      </w:r>
    </w:p>
    <w:p>
      <w:pPr>
        <w:pStyle w:val="ListBullet"/>
        <w:spacing w:after="60"/>
      </w:pPr>
      <w:r>
        <w:rPr>
          <w:rFonts w:ascii="Times New Roman" w:hAnsi="Times New Roman"/>
          <w:b w:val="0"/>
          <w:color w:val="000000"/>
          <w:sz w:val="24"/>
        </w:rPr>
        <w:t>Click Projects in the navigation bar.</w:t>
      </w:r>
    </w:p>
    <w:p>
      <w:pPr>
        <w:pStyle w:val="ListBullet"/>
        <w:spacing w:after="60"/>
      </w:pPr>
      <w:r>
        <w:rPr>
          <w:rFonts w:ascii="Times New Roman" w:hAnsi="Times New Roman"/>
          <w:b w:val="0"/>
          <w:color w:val="000000"/>
          <w:sz w:val="24"/>
        </w:rPr>
        <w:t>Review available developments and their current status.</w:t>
      </w:r>
    </w:p>
    <w:p>
      <w:pPr>
        <w:pStyle w:val="ListBullet"/>
        <w:spacing w:after="60"/>
      </w:pPr>
      <w:r>
        <w:rPr>
          <w:rFonts w:ascii="Times New Roman" w:hAnsi="Times New Roman"/>
          <w:b w:val="0"/>
          <w:color w:val="000000"/>
          <w:sz w:val="24"/>
        </w:rPr>
        <w:t>Open a project to inspect units and media.</w:t>
      </w:r>
    </w:p>
    <w:p>
      <w:pPr>
        <w:spacing w:before="160" w:after="80"/>
        <w:jc w:val="center"/>
      </w:pPr>
      <w:r>
        <w:rPr>
          <w:rFonts w:ascii="Times New Roman" w:hAnsi="Times New Roman"/>
          <w:b/>
          <w:color w:val="000000"/>
          <w:sz w:val="22"/>
        </w:rPr>
        <w:t>Figure 4: Projects Listing</w:t>
      </w:r>
    </w:p>
    <w:p>
      <w:pPr>
        <w:spacing w:after="160"/>
        <w:jc w:val="center"/>
      </w:pPr>
      <w:r>
        <w:drawing>
          <wp:inline xmlns:a="http://schemas.openxmlformats.org/drawingml/2006/main" xmlns:pic="http://schemas.openxmlformats.org/drawingml/2006/picture">
            <wp:extent cx="5669280" cy="3986212"/>
            <wp:docPr id="4" name="Picture 4"/>
            <wp:cNvGraphicFramePr>
              <a:graphicFrameLocks noChangeAspect="1"/>
            </wp:cNvGraphicFramePr>
            <a:graphic>
              <a:graphicData uri="http://schemas.openxmlformats.org/drawingml/2006/picture">
                <pic:pic>
                  <pic:nvPicPr>
                    <pic:cNvPr id="0" name="02-projects.png"/>
                    <pic:cNvPicPr/>
                  </pic:nvPicPr>
                  <pic:blipFill>
                    <a:blip r:embed="rId12"/>
                    <a:stretch>
                      <a:fillRect/>
                    </a:stretch>
                  </pic:blipFill>
                  <pic:spPr>
                    <a:xfrm>
                      <a:off x="0" y="0"/>
                      <a:ext cx="5669280" cy="3986212"/>
                    </a:xfrm>
                    <a:prstGeom prst="rect"/>
                  </pic:spPr>
                </pic:pic>
              </a:graphicData>
            </a:graphic>
          </wp:inline>
        </w:drawing>
      </w:r>
    </w:p>
    <w:p>
      <w:pPr>
        <w:spacing w:before="160" w:after="120"/>
      </w:pPr>
      <w:r>
        <w:rPr>
          <w:rFonts w:ascii="Times New Roman" w:hAnsi="Times New Roman"/>
          <w:b/>
          <w:color w:val="000000"/>
          <w:sz w:val="24"/>
        </w:rPr>
        <w:t>Project Detail — Overview Tab</w:t>
      </w:r>
    </w:p>
    <w:p>
      <w:pPr>
        <w:spacing w:after="80"/>
      </w:pPr>
      <w:r>
        <w:rPr>
          <w:rFonts w:ascii="Times New Roman" w:hAnsi="Times New Roman"/>
          <w:b/>
          <w:color w:val="000000"/>
          <w:sz w:val="22"/>
        </w:rPr>
        <w:t>Access level: Guest / Client / Admin</w:t>
      </w:r>
    </w:p>
    <w:p>
      <w:pPr>
        <w:spacing w:after="120"/>
        <w:jc w:val="both"/>
      </w:pPr>
      <w:r>
        <w:rPr>
          <w:rFonts w:ascii="Times New Roman" w:hAnsi="Times New Roman"/>
          <w:b w:val="0"/>
          <w:color w:val="000000"/>
          <w:sz w:val="24"/>
        </w:rPr>
        <w:t>The Overview tab describes the selected project, including location, launch date, and current delivery stage on the timeline (Planning, Construction, Handover, Completed). This helps clients understand project progress before booking.</w:t>
      </w:r>
    </w:p>
    <w:p>
      <w:pPr>
        <w:pStyle w:val="ListBullet"/>
        <w:spacing w:after="60"/>
      </w:pPr>
      <w:r>
        <w:rPr>
          <w:rFonts w:ascii="Times New Roman" w:hAnsi="Times New Roman"/>
          <w:b w:val="0"/>
          <w:color w:val="000000"/>
          <w:sz w:val="24"/>
        </w:rPr>
        <w:t>Open a project from the Projects list.</w:t>
      </w:r>
    </w:p>
    <w:p>
      <w:pPr>
        <w:pStyle w:val="ListBullet"/>
        <w:spacing w:after="60"/>
      </w:pPr>
      <w:r>
        <w:rPr>
          <w:rFonts w:ascii="Times New Roman" w:hAnsi="Times New Roman"/>
          <w:b w:val="0"/>
          <w:color w:val="000000"/>
          <w:sz w:val="24"/>
        </w:rPr>
        <w:t>Read the About This Project section and metadata row.</w:t>
      </w:r>
    </w:p>
    <w:p>
      <w:pPr>
        <w:pStyle w:val="ListBullet"/>
        <w:spacing w:after="60"/>
      </w:pPr>
      <w:r>
        <w:rPr>
          <w:rFonts w:ascii="Times New Roman" w:hAnsi="Times New Roman"/>
          <w:b w:val="0"/>
          <w:color w:val="000000"/>
          <w:sz w:val="24"/>
        </w:rPr>
        <w:t>Review the Project Timeline to see the current stage.</w:t>
      </w:r>
    </w:p>
    <w:p>
      <w:pPr>
        <w:spacing w:before="160" w:after="80"/>
        <w:jc w:val="center"/>
      </w:pPr>
      <w:r>
        <w:rPr>
          <w:rFonts w:ascii="Times New Roman" w:hAnsi="Times New Roman"/>
          <w:b/>
          <w:color w:val="000000"/>
          <w:sz w:val="22"/>
        </w:rPr>
        <w:t>Figure 5: Project Detail — Overview Tab</w:t>
      </w:r>
    </w:p>
    <w:p>
      <w:pPr>
        <w:spacing w:after="16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7-project-overview.png"/>
                    <pic:cNvPicPr/>
                  </pic:nvPicPr>
                  <pic:blipFill>
                    <a:blip r:embed="rId13"/>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Project Detail — Units Tab</w:t>
      </w:r>
    </w:p>
    <w:p>
      <w:pPr>
        <w:spacing w:after="80"/>
      </w:pPr>
      <w:r>
        <w:rPr>
          <w:rFonts w:ascii="Times New Roman" w:hAnsi="Times New Roman"/>
          <w:b/>
          <w:color w:val="000000"/>
          <w:sz w:val="22"/>
        </w:rPr>
        <w:t>Access level: Guest / Client / Admin</w:t>
      </w:r>
    </w:p>
    <w:p>
      <w:pPr>
        <w:spacing w:after="120"/>
        <w:jc w:val="both"/>
      </w:pPr>
      <w:r>
        <w:rPr>
          <w:rFonts w:ascii="Times New Roman" w:hAnsi="Times New Roman"/>
          <w:b w:val="0"/>
          <w:color w:val="000000"/>
          <w:sz w:val="24"/>
        </w:rPr>
        <w:t>The Units tab displays all units in the project as cards with photos, type, floor, area, and availability status (for example Available, Reserved, OnPaymentPlan). Clients use this screen to choose a unit before submitting a booking request.</w:t>
      </w:r>
    </w:p>
    <w:p>
      <w:pPr>
        <w:pStyle w:val="ListBullet"/>
        <w:spacing w:after="60"/>
      </w:pPr>
      <w:r>
        <w:rPr>
          <w:rFonts w:ascii="Times New Roman" w:hAnsi="Times New Roman"/>
          <w:b w:val="0"/>
          <w:color w:val="000000"/>
          <w:sz w:val="24"/>
        </w:rPr>
        <w:t>Switch to the Units tab on a project page.</w:t>
      </w:r>
    </w:p>
    <w:p>
      <w:pPr>
        <w:pStyle w:val="ListBullet"/>
        <w:spacing w:after="60"/>
      </w:pPr>
      <w:r>
        <w:rPr>
          <w:rFonts w:ascii="Times New Roman" w:hAnsi="Times New Roman"/>
          <w:b w:val="0"/>
          <w:color w:val="000000"/>
          <w:sz w:val="24"/>
        </w:rPr>
        <w:t>Use search and filters for type, status, floor, or sort order.</w:t>
      </w:r>
    </w:p>
    <w:p>
      <w:pPr>
        <w:pStyle w:val="ListBullet"/>
        <w:spacing w:after="60"/>
      </w:pPr>
      <w:r>
        <w:rPr>
          <w:rFonts w:ascii="Times New Roman" w:hAnsi="Times New Roman"/>
          <w:b w:val="0"/>
          <w:color w:val="000000"/>
          <w:sz w:val="24"/>
        </w:rPr>
        <w:t>Open a unit card to view full details and start a booking request.</w:t>
      </w:r>
    </w:p>
    <w:p>
      <w:pPr>
        <w:spacing w:before="160" w:after="80"/>
        <w:jc w:val="center"/>
      </w:pPr>
      <w:r>
        <w:rPr>
          <w:rFonts w:ascii="Times New Roman" w:hAnsi="Times New Roman"/>
          <w:b/>
          <w:color w:val="000000"/>
          <w:sz w:val="22"/>
        </w:rPr>
        <w:t>Figure 6: Project Detail — Units Tab</w:t>
      </w:r>
    </w:p>
    <w:p>
      <w:pPr>
        <w:spacing w:after="16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8-project-units.png"/>
                    <pic:cNvPicPr/>
                  </pic:nvPicPr>
                  <pic:blipFill>
                    <a:blip r:embed="rId14"/>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Project Detail — Media Tab</w:t>
      </w:r>
    </w:p>
    <w:p>
      <w:pPr>
        <w:spacing w:after="80"/>
      </w:pPr>
      <w:r>
        <w:rPr>
          <w:rFonts w:ascii="Times New Roman" w:hAnsi="Times New Roman"/>
          <w:b/>
          <w:color w:val="000000"/>
          <w:sz w:val="22"/>
        </w:rPr>
        <w:t>Access level: Guest / Client / Admin</w:t>
      </w:r>
    </w:p>
    <w:p>
      <w:pPr>
        <w:spacing w:after="120"/>
        <w:jc w:val="both"/>
      </w:pPr>
      <w:r>
        <w:rPr>
          <w:rFonts w:ascii="Times New Roman" w:hAnsi="Times New Roman"/>
          <w:b w:val="0"/>
          <w:color w:val="000000"/>
          <w:sz w:val="24"/>
        </w:rPr>
        <w:t>The Media tab shows gallery images and uploaded files for the project. Clients use this section to review marketing visuals, floor plans, or brochures before making a purchase decision.</w:t>
      </w:r>
    </w:p>
    <w:p>
      <w:pPr>
        <w:pStyle w:val="ListBullet"/>
        <w:spacing w:after="60"/>
      </w:pPr>
      <w:r>
        <w:rPr>
          <w:rFonts w:ascii="Times New Roman" w:hAnsi="Times New Roman"/>
          <w:b w:val="0"/>
          <w:color w:val="000000"/>
          <w:sz w:val="24"/>
        </w:rPr>
        <w:t>Switch to the Media tab.</w:t>
      </w:r>
    </w:p>
    <w:p>
      <w:pPr>
        <w:pStyle w:val="ListBullet"/>
        <w:spacing w:after="60"/>
      </w:pPr>
      <w:r>
        <w:rPr>
          <w:rFonts w:ascii="Times New Roman" w:hAnsi="Times New Roman"/>
          <w:b w:val="0"/>
          <w:color w:val="000000"/>
          <w:sz w:val="24"/>
        </w:rPr>
        <w:t>Browse uploaded gallery items and file details.</w:t>
      </w:r>
    </w:p>
    <w:p>
      <w:pPr>
        <w:pStyle w:val="ListBullet"/>
        <w:spacing w:after="60"/>
      </w:pPr>
      <w:r>
        <w:rPr>
          <w:rFonts w:ascii="Times New Roman" w:hAnsi="Times New Roman"/>
          <w:b w:val="0"/>
          <w:color w:val="000000"/>
          <w:sz w:val="24"/>
        </w:rPr>
        <w:t>Use carousel controls where available for full-size viewing.</w:t>
      </w:r>
    </w:p>
    <w:p>
      <w:pPr>
        <w:spacing w:before="160" w:after="80"/>
        <w:jc w:val="center"/>
      </w:pPr>
      <w:r>
        <w:rPr>
          <w:rFonts w:ascii="Times New Roman" w:hAnsi="Times New Roman"/>
          <w:b/>
          <w:color w:val="000000"/>
          <w:sz w:val="22"/>
        </w:rPr>
        <w:t>Figure 7: Project Detail — Media Tab</w:t>
      </w:r>
    </w:p>
    <w:p>
      <w:pPr>
        <w:spacing w:after="16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9-project-media.png"/>
                    <pic:cNvPicPr/>
                  </pic:nvPicPr>
                  <pic:blipFill>
                    <a:blip r:embed="rId15"/>
                    <a:stretch>
                      <a:fillRect/>
                    </a:stretch>
                  </pic:blipFill>
                  <pic:spPr>
                    <a:xfrm>
                      <a:off x="0" y="0"/>
                      <a:ext cx="5669280" cy="3188970"/>
                    </a:xfrm>
                    <a:prstGeom prst="rect"/>
                  </pic:spPr>
                </pic:pic>
              </a:graphicData>
            </a:graphic>
          </wp:inline>
        </w:drawing>
      </w:r>
    </w:p>
    <w:p>
      <w:pPr>
        <w:spacing w:after="120"/>
        <w:jc w:val="both"/>
      </w:pPr>
      <w:r>
        <w:rPr>
          <w:rFonts w:ascii="Times New Roman" w:hAnsi="Times New Roman"/>
          <w:b w:val="0"/>
          <w:color w:val="000000"/>
          <w:sz w:val="24"/>
        </w:rPr>
        <w:t>From a unit detail page, an authenticated client can submit a booking request. The request enters the admin Requests queue for review. Once approved and converted into a confirmed booking, the unit appears under My Projects.</w:t>
      </w:r>
    </w:p>
    <w:p>
      <w:pPr>
        <w:spacing w:before="160" w:after="120"/>
      </w:pPr>
      <w:r>
        <w:rPr>
          <w:rFonts w:ascii="Times New Roman" w:hAnsi="Times New Roman"/>
          <w:b/>
          <w:color w:val="000000"/>
          <w:sz w:val="24"/>
        </w:rPr>
        <w:t>My Projects</w:t>
      </w:r>
    </w:p>
    <w:p>
      <w:pPr>
        <w:spacing w:after="80"/>
      </w:pPr>
      <w:r>
        <w:rPr>
          <w:rFonts w:ascii="Times New Roman" w:hAnsi="Times New Roman"/>
          <w:b/>
          <w:color w:val="000000"/>
          <w:sz w:val="22"/>
        </w:rPr>
        <w:t>Access level: Client only</w:t>
      </w:r>
    </w:p>
    <w:p>
      <w:pPr>
        <w:spacing w:after="120"/>
        <w:jc w:val="both"/>
      </w:pPr>
      <w:r>
        <w:rPr>
          <w:rFonts w:ascii="Times New Roman" w:hAnsi="Times New Roman"/>
          <w:b w:val="0"/>
          <w:color w:val="000000"/>
          <w:sz w:val="24"/>
        </w:rPr>
        <w:t>My Projects is the client dashboard for confirmed bookings. Each row or card shows booking reference, project, unit, agreed price, booking amount progress, installment totals, and current status (for example PaymentPlanActive).</w:t>
      </w:r>
    </w:p>
    <w:p>
      <w:pPr>
        <w:pStyle w:val="ListBullet"/>
        <w:spacing w:after="60"/>
      </w:pPr>
      <w:r>
        <w:rPr>
          <w:rFonts w:ascii="Times New Roman" w:hAnsi="Times New Roman"/>
          <w:b w:val="0"/>
          <w:color w:val="000000"/>
          <w:sz w:val="24"/>
        </w:rPr>
        <w:t>Log in with a client account.</w:t>
      </w:r>
    </w:p>
    <w:p>
      <w:pPr>
        <w:pStyle w:val="ListBullet"/>
        <w:spacing w:after="60"/>
      </w:pPr>
      <w:r>
        <w:rPr>
          <w:rFonts w:ascii="Times New Roman" w:hAnsi="Times New Roman"/>
          <w:b w:val="0"/>
          <w:color w:val="000000"/>
          <w:sz w:val="24"/>
        </w:rPr>
        <w:t>Click My Projects in the navigation bar.</w:t>
      </w:r>
    </w:p>
    <w:p>
      <w:pPr>
        <w:pStyle w:val="ListBullet"/>
        <w:spacing w:after="60"/>
      </w:pPr>
      <w:r>
        <w:rPr>
          <w:rFonts w:ascii="Times New Roman" w:hAnsi="Times New Roman"/>
          <w:b w:val="0"/>
          <w:color w:val="000000"/>
          <w:sz w:val="24"/>
        </w:rPr>
        <w:t>Select a booking to view payment history, schedule, forms, and receipts.</w:t>
      </w:r>
    </w:p>
    <w:p>
      <w:pPr>
        <w:spacing w:after="120"/>
        <w:jc w:val="both"/>
      </w:pPr>
      <w:r>
        <w:rPr>
          <w:rFonts w:ascii="Times New Roman" w:hAnsi="Times New Roman"/>
          <w:b w:val="0"/>
          <w:color w:val="000000"/>
          <w:sz w:val="24"/>
        </w:rPr>
        <w:t>Administrators are redirected away from My Projects because they manage bookings from the admin Bookings module instead.</w:t>
      </w:r>
    </w:p>
    <w:p>
      <w:pPr>
        <w:spacing w:before="160" w:after="80"/>
        <w:jc w:val="center"/>
      </w:pPr>
      <w:r>
        <w:rPr>
          <w:rFonts w:ascii="Times New Roman" w:hAnsi="Times New Roman"/>
          <w:b/>
          <w:color w:val="000000"/>
          <w:sz w:val="22"/>
        </w:rPr>
        <w:t>Figure 8: My Projects</w:t>
      </w:r>
    </w:p>
    <w:p>
      <w:pPr>
        <w:spacing w:after="16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10-my-projects.png"/>
                    <pic:cNvPicPr/>
                  </pic:nvPicPr>
                  <pic:blipFill>
                    <a:blip r:embed="rId16"/>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Application Form (Client View)</w:t>
      </w:r>
    </w:p>
    <w:p>
      <w:pPr>
        <w:spacing w:after="80"/>
      </w:pPr>
      <w:r>
        <w:rPr>
          <w:rFonts w:ascii="Times New Roman" w:hAnsi="Times New Roman"/>
          <w:b/>
          <w:color w:val="000000"/>
          <w:sz w:val="22"/>
        </w:rPr>
        <w:t>Access level: Client (own booking) · Admin (any booking)</w:t>
      </w:r>
    </w:p>
    <w:p>
      <w:pPr>
        <w:spacing w:after="120"/>
        <w:jc w:val="both"/>
      </w:pPr>
      <w:r>
        <w:rPr>
          <w:rFonts w:ascii="Times New Roman" w:hAnsi="Times New Roman"/>
          <w:b w:val="0"/>
          <w:color w:val="000000"/>
          <w:sz w:val="24"/>
        </w:rPr>
        <w:t>The application form is the official customer record for a confirmed booking. It includes serial number, date, unit details, applicant information, and next of kin fields. Clients access it from their booking detail; administrators open it via Print Application Form on the admin booking page.</w:t>
      </w:r>
    </w:p>
    <w:p>
      <w:pPr>
        <w:pStyle w:val="ListBullet"/>
        <w:spacing w:after="60"/>
      </w:pPr>
      <w:r>
        <w:rPr>
          <w:rFonts w:ascii="Times New Roman" w:hAnsi="Times New Roman"/>
          <w:b w:val="0"/>
          <w:color w:val="000000"/>
          <w:sz w:val="24"/>
        </w:rPr>
        <w:t>Open the booking from My Projects (client) or Confirmed Bookings (admin).</w:t>
      </w:r>
    </w:p>
    <w:p>
      <w:pPr>
        <w:pStyle w:val="ListBullet"/>
        <w:spacing w:after="60"/>
      </w:pPr>
      <w:r>
        <w:rPr>
          <w:rFonts w:ascii="Times New Roman" w:hAnsi="Times New Roman"/>
          <w:b w:val="0"/>
          <w:color w:val="000000"/>
          <w:sz w:val="24"/>
        </w:rPr>
        <w:t>Choose Print Application Form or the equivalent view action.</w:t>
      </w:r>
    </w:p>
    <w:p>
      <w:pPr>
        <w:pStyle w:val="ListBullet"/>
        <w:spacing w:after="60"/>
      </w:pPr>
      <w:r>
        <w:rPr>
          <w:rFonts w:ascii="Times New Roman" w:hAnsi="Times New Roman"/>
          <w:b w:val="0"/>
          <w:color w:val="000000"/>
          <w:sz w:val="24"/>
        </w:rPr>
        <w:t>Use Print / Save as PDF in the browser for a downloadable copy.</w:t>
      </w:r>
    </w:p>
    <w:p>
      <w:pPr>
        <w:spacing w:before="160" w:after="80"/>
        <w:jc w:val="center"/>
      </w:pPr>
      <w:r>
        <w:rPr>
          <w:rFonts w:ascii="Times New Roman" w:hAnsi="Times New Roman"/>
          <w:b/>
          <w:color w:val="000000"/>
          <w:sz w:val="22"/>
        </w:rPr>
        <w:t>Figure 9: Application Form (Client View)</w:t>
      </w:r>
    </w:p>
    <w:p>
      <w:pPr>
        <w:spacing w:after="16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14-application-form.png"/>
                    <pic:cNvPicPr/>
                  </pic:nvPicPr>
                  <pic:blipFill>
                    <a:blip r:embed="rId17"/>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Payment Receipt (Client View)</w:t>
      </w:r>
    </w:p>
    <w:p>
      <w:pPr>
        <w:spacing w:after="80"/>
      </w:pPr>
      <w:r>
        <w:rPr>
          <w:rFonts w:ascii="Times New Roman" w:hAnsi="Times New Roman"/>
          <w:b/>
          <w:color w:val="000000"/>
          <w:sz w:val="22"/>
        </w:rPr>
        <w:t>Access level: Client (own payments) · Admin (all payments)</w:t>
      </w:r>
    </w:p>
    <w:p>
      <w:pPr>
        <w:spacing w:after="120"/>
        <w:jc w:val="both"/>
      </w:pPr>
      <w:r>
        <w:rPr>
          <w:rFonts w:ascii="Times New Roman" w:hAnsi="Times New Roman"/>
          <w:b w:val="0"/>
          <w:color w:val="000000"/>
          <w:sz w:val="24"/>
        </w:rPr>
        <w:t>Every recorded payment generates a printable receipt with receipt number, amount in words, payment type (Down Payment or Installment), mode of payment, and reference details. Clients can open receipts linked to their bookings; administrators open them after recording a payment.</w:t>
      </w:r>
    </w:p>
    <w:p>
      <w:pPr>
        <w:pStyle w:val="ListBullet"/>
        <w:spacing w:after="60"/>
      </w:pPr>
      <w:r>
        <w:rPr>
          <w:rFonts w:ascii="Times New Roman" w:hAnsi="Times New Roman"/>
          <w:b w:val="0"/>
          <w:color w:val="000000"/>
          <w:sz w:val="24"/>
        </w:rPr>
        <w:t>Open the booking or installment history.</w:t>
      </w:r>
    </w:p>
    <w:p>
      <w:pPr>
        <w:pStyle w:val="ListBullet"/>
        <w:spacing w:after="60"/>
      </w:pPr>
      <w:r>
        <w:rPr>
          <w:rFonts w:ascii="Times New Roman" w:hAnsi="Times New Roman"/>
          <w:b w:val="0"/>
          <w:color w:val="000000"/>
          <w:sz w:val="24"/>
        </w:rPr>
        <w:t>Select the receipt for a completed payment.</w:t>
      </w:r>
    </w:p>
    <w:p>
      <w:pPr>
        <w:pStyle w:val="ListBullet"/>
        <w:spacing w:after="60"/>
      </w:pPr>
      <w:r>
        <w:rPr>
          <w:rFonts w:ascii="Times New Roman" w:hAnsi="Times New Roman"/>
          <w:b w:val="0"/>
          <w:color w:val="000000"/>
          <w:sz w:val="24"/>
        </w:rPr>
        <w:t>Print or save the receipt as PDF for your records.</w:t>
      </w:r>
    </w:p>
    <w:p>
      <w:pPr>
        <w:spacing w:before="160" w:after="80"/>
        <w:jc w:val="center"/>
      </w:pPr>
      <w:r>
        <w:rPr>
          <w:rFonts w:ascii="Times New Roman" w:hAnsi="Times New Roman"/>
          <w:b/>
          <w:color w:val="000000"/>
          <w:sz w:val="22"/>
        </w:rPr>
        <w:t>Figure 10: Payment Receipt (Client View)</w:t>
      </w:r>
    </w:p>
    <w:p>
      <w:pPr>
        <w:spacing w:after="16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5-payment-receipt.png"/>
                    <pic:cNvPicPr/>
                  </pic:nvPicPr>
                  <pic:blipFill>
                    <a:blip r:embed="rId18"/>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About and Contact Pages</w:t>
      </w:r>
    </w:p>
    <w:p>
      <w:pPr>
        <w:spacing w:after="80"/>
      </w:pPr>
      <w:r>
        <w:rPr>
          <w:rFonts w:ascii="Times New Roman" w:hAnsi="Times New Roman"/>
          <w:b/>
          <w:color w:val="000000"/>
          <w:sz w:val="22"/>
        </w:rPr>
        <w:t>Access level: Guest / Client / Admin (public information)</w:t>
      </w:r>
    </w:p>
    <w:p>
      <w:pPr>
        <w:spacing w:after="120"/>
        <w:jc w:val="both"/>
      </w:pPr>
      <w:r>
        <w:rPr>
          <w:rFonts w:ascii="Times New Roman" w:hAnsi="Times New Roman"/>
          <w:b w:val="0"/>
          <w:color w:val="000000"/>
          <w:sz w:val="24"/>
        </w:rPr>
        <w:t>The About and Contact pages provide company information and a way to reach Deen Associate. These pages do not require login.</w:t>
      </w:r>
    </w:p>
    <w:p>
      <w:pPr>
        <w:pStyle w:val="ListBullet"/>
        <w:spacing w:after="60"/>
      </w:pPr>
      <w:r>
        <w:rPr>
          <w:rFonts w:ascii="Times New Roman" w:hAnsi="Times New Roman"/>
          <w:b w:val="0"/>
          <w:color w:val="000000"/>
          <w:sz w:val="24"/>
        </w:rPr>
        <w:t>Use About to read company background and mission content.</w:t>
      </w:r>
    </w:p>
    <w:p>
      <w:pPr>
        <w:pStyle w:val="ListBullet"/>
        <w:spacing w:after="60"/>
      </w:pPr>
      <w:r>
        <w:rPr>
          <w:rFonts w:ascii="Times New Roman" w:hAnsi="Times New Roman"/>
          <w:b w:val="0"/>
          <w:color w:val="000000"/>
          <w:sz w:val="24"/>
        </w:rPr>
        <w:t>Use Contact to find phone, email, or inquiry options.</w:t>
      </w:r>
    </w:p>
    <w:p>
      <w:pPr>
        <w:spacing w:before="160" w:after="80"/>
        <w:jc w:val="center"/>
      </w:pPr>
      <w:r>
        <w:rPr>
          <w:rFonts w:ascii="Times New Roman" w:hAnsi="Times New Roman"/>
          <w:b/>
          <w:color w:val="000000"/>
          <w:sz w:val="22"/>
        </w:rPr>
        <w:t>Figure 11: About and Contact Pages</w:t>
      </w:r>
    </w:p>
    <w:p>
      <w:pPr>
        <w:spacing w:after="160"/>
        <w:jc w:val="center"/>
      </w:pPr>
      <w:r>
        <w:drawing>
          <wp:inline xmlns:a="http://schemas.openxmlformats.org/drawingml/2006/main" xmlns:pic="http://schemas.openxmlformats.org/drawingml/2006/picture">
            <wp:extent cx="5669280" cy="7073313"/>
            <wp:docPr id="11" name="Picture 11"/>
            <wp:cNvGraphicFramePr>
              <a:graphicFrameLocks noChangeAspect="1"/>
            </wp:cNvGraphicFramePr>
            <a:graphic>
              <a:graphicData uri="http://schemas.openxmlformats.org/drawingml/2006/picture">
                <pic:pic>
                  <pic:nvPicPr>
                    <pic:cNvPr id="0" name="03-about.png"/>
                    <pic:cNvPicPr/>
                  </pic:nvPicPr>
                  <pic:blipFill>
                    <a:blip r:embed="rId19"/>
                    <a:stretch>
                      <a:fillRect/>
                    </a:stretch>
                  </pic:blipFill>
                  <pic:spPr>
                    <a:xfrm>
                      <a:off x="0" y="0"/>
                      <a:ext cx="5669280" cy="7073313"/>
                    </a:xfrm>
                    <a:prstGeom prst="rect"/>
                  </pic:spPr>
                </pic:pic>
              </a:graphicData>
            </a:graphic>
          </wp:inline>
        </w:drawing>
      </w:r>
    </w:p>
    <w:p>
      <w:pPr>
        <w:spacing w:before="160" w:after="80"/>
        <w:jc w:val="center"/>
      </w:pPr>
      <w:r>
        <w:rPr>
          <w:rFonts w:ascii="Times New Roman" w:hAnsi="Times New Roman"/>
          <w:b/>
          <w:color w:val="000000"/>
          <w:sz w:val="22"/>
        </w:rPr>
        <w:t>Figure 12: Contact Page</w:t>
      </w:r>
    </w:p>
    <w:p>
      <w:pPr>
        <w:spacing w:after="160"/>
        <w:jc w:val="center"/>
      </w:pPr>
      <w:r>
        <w:drawing>
          <wp:inline xmlns:a="http://schemas.openxmlformats.org/drawingml/2006/main" xmlns:pic="http://schemas.openxmlformats.org/drawingml/2006/picture">
            <wp:extent cx="5669280" cy="6834140"/>
            <wp:docPr id="12" name="Picture 12"/>
            <wp:cNvGraphicFramePr>
              <a:graphicFrameLocks noChangeAspect="1"/>
            </wp:cNvGraphicFramePr>
            <a:graphic>
              <a:graphicData uri="http://schemas.openxmlformats.org/drawingml/2006/picture">
                <pic:pic>
                  <pic:nvPicPr>
                    <pic:cNvPr id="0" name="04-contact.png"/>
                    <pic:cNvPicPr/>
                  </pic:nvPicPr>
                  <pic:blipFill>
                    <a:blip r:embed="rId20"/>
                    <a:stretch>
                      <a:fillRect/>
                    </a:stretch>
                  </pic:blipFill>
                  <pic:spPr>
                    <a:xfrm>
                      <a:off x="0" y="0"/>
                      <a:ext cx="5669280" cy="6834140"/>
                    </a:xfrm>
                    <a:prstGeom prst="rect"/>
                  </pic:spPr>
                </pic:pic>
              </a:graphicData>
            </a:graphic>
          </wp:inline>
        </w:drawing>
      </w:r>
    </w:p>
    <w:p>
      <w:pPr>
        <w:spacing w:before="240" w:after="120"/>
      </w:pPr>
      <w:r>
        <w:rPr>
          <w:rFonts w:ascii="Times New Roman" w:hAnsi="Times New Roman"/>
          <w:b/>
          <w:color w:val="000000"/>
          <w:sz w:val="32"/>
        </w:rPr>
        <w:t>5. Administrator User Guide</w:t>
      </w:r>
    </w:p>
    <w:p>
      <w:pPr>
        <w:spacing w:after="120"/>
        <w:jc w:val="both"/>
      </w:pPr>
      <w:r>
        <w:rPr>
          <w:rFonts w:ascii="Times New Roman" w:hAnsi="Times New Roman"/>
          <w:b w:val="0"/>
          <w:color w:val="000000"/>
          <w:sz w:val="24"/>
        </w:rPr>
        <w:t>Administrators use the expanded navigation bar to run daily operations. The sections below follow the typical workflow: requests → confirmed bookings → payments → documents → staff → finance.</w:t>
      </w:r>
    </w:p>
    <w:p>
      <w:pPr>
        <w:spacing w:before="160" w:after="120"/>
      </w:pPr>
      <w:r>
        <w:rPr>
          <w:rFonts w:ascii="Times New Roman" w:hAnsi="Times New Roman"/>
          <w:b/>
          <w:color w:val="000000"/>
          <w:sz w:val="28"/>
        </w:rPr>
        <w:t>5.1 Booking Requests and Confirmed Bookings</w:t>
      </w:r>
    </w:p>
    <w:p>
      <w:pPr>
        <w:spacing w:after="120"/>
        <w:jc w:val="both"/>
      </w:pPr>
      <w:r>
        <w:rPr>
          <w:rFonts w:ascii="Times New Roman" w:hAnsi="Times New Roman"/>
          <w:b w:val="0"/>
          <w:color w:val="000000"/>
          <w:sz w:val="24"/>
        </w:rPr>
        <w:t>Requests lists incoming booking inquiries submitted by clients. After verification, an admin approves the request and creates a confirmed booking. The Bookings module then tracks the full financial lifecycle of that sale.</w:t>
      </w:r>
    </w:p>
    <w:p>
      <w:pPr>
        <w:spacing w:before="160" w:after="120"/>
      </w:pPr>
      <w:r>
        <w:rPr>
          <w:rFonts w:ascii="Times New Roman" w:hAnsi="Times New Roman"/>
          <w:b/>
          <w:color w:val="000000"/>
          <w:sz w:val="24"/>
        </w:rPr>
        <w:t>Confirmed Booking Detail and Installment Setup</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booking detail page (example: BK-000007) is the control center for a confirmed sale. Summary cards show agreed sale price, booking amount received/remaining, and installment pool. The Regenerate Installment Plan section lets the admin negotiate final terms: sale price, discount, frequency, number of installments, start date, and optional possession amount.</w:t>
      </w:r>
    </w:p>
    <w:p>
      <w:pPr>
        <w:pStyle w:val="ListBullet"/>
        <w:spacing w:after="60"/>
      </w:pPr>
      <w:r>
        <w:rPr>
          <w:rFonts w:ascii="Times New Roman" w:hAnsi="Times New Roman"/>
          <w:b w:val="0"/>
          <w:color w:val="000000"/>
          <w:sz w:val="24"/>
        </w:rPr>
        <w:t>Open Bookings and select a confirmed booking.</w:t>
      </w:r>
    </w:p>
    <w:p>
      <w:pPr>
        <w:pStyle w:val="ListBullet"/>
        <w:spacing w:after="60"/>
      </w:pPr>
      <w:r>
        <w:rPr>
          <w:rFonts w:ascii="Times New Roman" w:hAnsi="Times New Roman"/>
          <w:b w:val="0"/>
          <w:color w:val="000000"/>
          <w:sz w:val="24"/>
        </w:rPr>
        <w:t>Review financial summary cards at the top of the page.</w:t>
      </w:r>
    </w:p>
    <w:p>
      <w:pPr>
        <w:pStyle w:val="ListBullet"/>
        <w:spacing w:after="60"/>
      </w:pPr>
      <w:r>
        <w:rPr>
          <w:rFonts w:ascii="Times New Roman" w:hAnsi="Times New Roman"/>
          <w:b w:val="0"/>
          <w:color w:val="000000"/>
          <w:sz w:val="24"/>
        </w:rPr>
        <w:t>Enter or adjust plan fields in Regenerate Installment Plan.</w:t>
      </w:r>
    </w:p>
    <w:p>
      <w:pPr>
        <w:pStyle w:val="ListBullet"/>
        <w:spacing w:after="60"/>
      </w:pPr>
      <w:r>
        <w:rPr>
          <w:rFonts w:ascii="Times New Roman" w:hAnsi="Times New Roman"/>
          <w:b w:val="0"/>
          <w:color w:val="000000"/>
          <w:sz w:val="24"/>
        </w:rPr>
        <w:t>Check the preview line (for example, 12 installments × amount).</w:t>
      </w:r>
    </w:p>
    <w:p>
      <w:pPr>
        <w:pStyle w:val="ListBullet"/>
        <w:spacing w:after="60"/>
      </w:pPr>
      <w:r>
        <w:rPr>
          <w:rFonts w:ascii="Times New Roman" w:hAnsi="Times New Roman"/>
          <w:b w:val="0"/>
          <w:color w:val="000000"/>
          <w:sz w:val="24"/>
        </w:rPr>
        <w:t>Click Regenerate Schedule to rebuild the installment table.</w:t>
      </w:r>
    </w:p>
    <w:p>
      <w:pPr>
        <w:pStyle w:val="ListBullet"/>
        <w:spacing w:after="60"/>
      </w:pPr>
      <w:r>
        <w:rPr>
          <w:rFonts w:ascii="Times New Roman" w:hAnsi="Times New Roman"/>
          <w:b w:val="0"/>
          <w:color w:val="000000"/>
          <w:sz w:val="24"/>
        </w:rPr>
        <w:t>Use Print Application Form or Cancel Booking when needed.</w:t>
      </w:r>
    </w:p>
    <w:p>
      <w:pPr>
        <w:spacing w:after="120"/>
        <w:jc w:val="both"/>
      </w:pPr>
      <w:r>
        <w:rPr>
          <w:rFonts w:ascii="Times New Roman" w:hAnsi="Times New Roman"/>
          <w:b w:val="0"/>
          <w:color w:val="000000"/>
          <w:sz w:val="24"/>
        </w:rPr>
        <w:t>The Payment Plan Active badge indicates an installment schedule is currently in force for the booking.</w:t>
      </w:r>
    </w:p>
    <w:p>
      <w:pPr>
        <w:spacing w:before="160" w:after="80"/>
        <w:jc w:val="center"/>
      </w:pPr>
      <w:r>
        <w:rPr>
          <w:rFonts w:ascii="Times New Roman" w:hAnsi="Times New Roman"/>
          <w:b/>
          <w:color w:val="000000"/>
          <w:sz w:val="22"/>
        </w:rPr>
        <w:t>Figure 13: Confirmed Booking Detail and Installment Setup</w:t>
      </w:r>
    </w:p>
    <w:p>
      <w:pPr>
        <w:spacing w:after="160"/>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11-booking-detail-admin.png"/>
                    <pic:cNvPicPr/>
                  </pic:nvPicPr>
                  <pic:blipFill>
                    <a:blip r:embed="rId21"/>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Installment Schedule</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After a plan is generated, the Installment Schedule table lists each installment with sequence number, type, due date, amount, paid amount, remaining balance, status, and notes. The header summarizes total, paid, and remaining amounts.</w:t>
      </w:r>
    </w:p>
    <w:p>
      <w:pPr>
        <w:pStyle w:val="ListBullet"/>
        <w:spacing w:after="60"/>
      </w:pPr>
      <w:r>
        <w:rPr>
          <w:rFonts w:ascii="Times New Roman" w:hAnsi="Times New Roman"/>
          <w:b w:val="0"/>
          <w:color w:val="000000"/>
          <w:sz w:val="24"/>
        </w:rPr>
        <w:t>Scroll to Installment Schedule on the booking detail page.</w:t>
      </w:r>
    </w:p>
    <w:p>
      <w:pPr>
        <w:pStyle w:val="ListBullet"/>
        <w:spacing w:after="60"/>
      </w:pPr>
      <w:r>
        <w:rPr>
          <w:rFonts w:ascii="Times New Roman" w:hAnsi="Times New Roman"/>
          <w:b w:val="0"/>
          <w:color w:val="000000"/>
          <w:sz w:val="24"/>
        </w:rPr>
        <w:t>Review due dates and pending or paid statuses.</w:t>
      </w:r>
    </w:p>
    <w:p>
      <w:pPr>
        <w:pStyle w:val="ListBullet"/>
        <w:spacing w:after="60"/>
      </w:pPr>
      <w:r>
        <w:rPr>
          <w:rFonts w:ascii="Times New Roman" w:hAnsi="Times New Roman"/>
          <w:b w:val="0"/>
          <w:color w:val="000000"/>
          <w:sz w:val="24"/>
        </w:rPr>
        <w:t>Click Record Payment on the row you are collecting.</w:t>
      </w:r>
    </w:p>
    <w:p>
      <w:pPr>
        <w:spacing w:before="160" w:after="80"/>
        <w:jc w:val="center"/>
      </w:pPr>
      <w:r>
        <w:rPr>
          <w:rFonts w:ascii="Times New Roman" w:hAnsi="Times New Roman"/>
          <w:b/>
          <w:color w:val="000000"/>
          <w:sz w:val="22"/>
        </w:rPr>
        <w:t>Figure 14: Installment Schedule</w:t>
      </w:r>
    </w:p>
    <w:p>
      <w:pPr>
        <w:spacing w:after="160"/>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12-installment-schedule.png"/>
                    <pic:cNvPicPr/>
                  </pic:nvPicPr>
                  <pic:blipFill>
                    <a:blip r:embed="rId22"/>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Record Installment Payment Dialog</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Record Installment Payment dialog captures collection details: amount (defaults to remaining balance), payment method (Cash, bank transfer, etc.), optional reference, payment date, and notes. Saving updates the schedule and creates a receipt in the finance ledger.</w:t>
      </w:r>
    </w:p>
    <w:p>
      <w:pPr>
        <w:pStyle w:val="ListBullet"/>
        <w:spacing w:after="60"/>
      </w:pPr>
      <w:r>
        <w:rPr>
          <w:rFonts w:ascii="Times New Roman" w:hAnsi="Times New Roman"/>
          <w:b w:val="0"/>
          <w:color w:val="000000"/>
          <w:sz w:val="24"/>
        </w:rPr>
        <w:t>Click Record Payment on an installment row.</w:t>
      </w:r>
    </w:p>
    <w:p>
      <w:pPr>
        <w:pStyle w:val="ListBullet"/>
        <w:spacing w:after="60"/>
      </w:pPr>
      <w:r>
        <w:rPr>
          <w:rFonts w:ascii="Times New Roman" w:hAnsi="Times New Roman"/>
          <w:b w:val="0"/>
          <w:color w:val="000000"/>
          <w:sz w:val="24"/>
        </w:rPr>
        <w:t>Confirm or edit the amount and payment method.</w:t>
      </w:r>
    </w:p>
    <w:p>
      <w:pPr>
        <w:pStyle w:val="ListBullet"/>
        <w:spacing w:after="60"/>
      </w:pPr>
      <w:r>
        <w:rPr>
          <w:rFonts w:ascii="Times New Roman" w:hAnsi="Times New Roman"/>
          <w:b w:val="0"/>
          <w:color w:val="000000"/>
          <w:sz w:val="24"/>
        </w:rPr>
        <w:t>Enter reference and payment date if applicable.</w:t>
      </w:r>
    </w:p>
    <w:p>
      <w:pPr>
        <w:pStyle w:val="ListBullet"/>
        <w:spacing w:after="60"/>
      </w:pPr>
      <w:r>
        <w:rPr>
          <w:rFonts w:ascii="Times New Roman" w:hAnsi="Times New Roman"/>
          <w:b w:val="0"/>
          <w:color w:val="000000"/>
          <w:sz w:val="24"/>
        </w:rPr>
        <w:t>Click Record Payment to post the transaction.</w:t>
      </w:r>
    </w:p>
    <w:p>
      <w:pPr>
        <w:pStyle w:val="ListBullet"/>
        <w:spacing w:after="60"/>
      </w:pPr>
      <w:r>
        <w:rPr>
          <w:rFonts w:ascii="Times New Roman" w:hAnsi="Times New Roman"/>
          <w:b w:val="0"/>
          <w:color w:val="000000"/>
          <w:sz w:val="24"/>
        </w:rPr>
        <w:t>Open the generated receipt to print for the customer.</w:t>
      </w:r>
    </w:p>
    <w:p>
      <w:pPr>
        <w:spacing w:before="160" w:after="80"/>
        <w:jc w:val="center"/>
      </w:pPr>
      <w:r>
        <w:rPr>
          <w:rFonts w:ascii="Times New Roman" w:hAnsi="Times New Roman"/>
          <w:b/>
          <w:color w:val="000000"/>
          <w:sz w:val="22"/>
        </w:rPr>
        <w:t>Figure 15: Record Installment Payment Dialog</w:t>
      </w:r>
    </w:p>
    <w:p>
      <w:pPr>
        <w:spacing w:after="160"/>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13-record-payment-modal.png"/>
                    <pic:cNvPicPr/>
                  </pic:nvPicPr>
                  <pic:blipFill>
                    <a:blip r:embed="rId23"/>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8"/>
        </w:rPr>
        <w:t>5.2 Customers Module</w:t>
      </w:r>
    </w:p>
    <w:p>
      <w:pPr>
        <w:spacing w:after="120"/>
        <w:jc w:val="both"/>
      </w:pPr>
      <w:r>
        <w:rPr>
          <w:rFonts w:ascii="Times New Roman" w:hAnsi="Times New Roman"/>
          <w:b w:val="0"/>
          <w:color w:val="000000"/>
          <w:sz w:val="24"/>
        </w:rPr>
        <w:t>Customers stores registered client profiles linked to bookings. Administrators use this module to review contact details, view booking history, and maintain customer records. Access it from the Customers link in the admin navigation bar.</w:t>
      </w:r>
    </w:p>
    <w:p>
      <w:pPr>
        <w:pStyle w:val="ListBullet"/>
        <w:spacing w:after="60"/>
      </w:pPr>
      <w:r>
        <w:rPr>
          <w:rFonts w:ascii="Times New Roman" w:hAnsi="Times New Roman"/>
          <w:b w:val="0"/>
          <w:color w:val="000000"/>
          <w:sz w:val="24"/>
        </w:rPr>
        <w:t>Search customers by name, email, or phone.</w:t>
      </w:r>
    </w:p>
    <w:p>
      <w:pPr>
        <w:pStyle w:val="ListBullet"/>
        <w:spacing w:after="60"/>
      </w:pPr>
      <w:r>
        <w:rPr>
          <w:rFonts w:ascii="Times New Roman" w:hAnsi="Times New Roman"/>
          <w:b w:val="0"/>
          <w:color w:val="000000"/>
          <w:sz w:val="24"/>
        </w:rPr>
        <w:t>Open a customer to inspect linked bookings and profile fields.</w:t>
      </w:r>
    </w:p>
    <w:p>
      <w:pPr>
        <w:pStyle w:val="ListBullet"/>
        <w:spacing w:after="60"/>
      </w:pPr>
      <w:r>
        <w:rPr>
          <w:rFonts w:ascii="Times New Roman" w:hAnsi="Times New Roman"/>
          <w:b w:val="0"/>
          <w:color w:val="000000"/>
          <w:sz w:val="24"/>
        </w:rPr>
        <w:t>Use customer records when creating manual bookings or verifying identity.</w:t>
      </w:r>
    </w:p>
    <w:p>
      <w:pPr>
        <w:spacing w:before="160" w:after="120"/>
      </w:pPr>
      <w:r>
        <w:rPr>
          <w:rFonts w:ascii="Times New Roman" w:hAnsi="Times New Roman"/>
          <w:b/>
          <w:color w:val="000000"/>
          <w:sz w:val="28"/>
        </w:rPr>
        <w:t>5.3 Employees Module</w:t>
      </w:r>
    </w:p>
    <w:p>
      <w:pPr>
        <w:spacing w:after="120"/>
        <w:jc w:val="both"/>
      </w:pPr>
      <w:r>
        <w:rPr>
          <w:rFonts w:ascii="Times New Roman" w:hAnsi="Times New Roman"/>
          <w:b w:val="0"/>
          <w:color w:val="000000"/>
          <w:sz w:val="24"/>
        </w:rPr>
        <w:t>Employees is an admin-only HR area with three tabs: Team, Attendance, and Salaries.</w:t>
      </w:r>
    </w:p>
    <w:p>
      <w:pPr>
        <w:spacing w:before="160" w:after="120"/>
      </w:pPr>
      <w:r>
        <w:rPr>
          <w:rFonts w:ascii="Times New Roman" w:hAnsi="Times New Roman"/>
          <w:b/>
          <w:color w:val="000000"/>
          <w:sz w:val="24"/>
        </w:rPr>
        <w:t>Employees — Team Tab</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Team tab lists all employees with position, department, status, assignments, phone, and join date. Use Add Employee to onboard staff and View Details to open a full profile.</w:t>
      </w:r>
    </w:p>
    <w:p>
      <w:pPr>
        <w:pStyle w:val="ListBullet"/>
        <w:spacing w:after="60"/>
      </w:pPr>
      <w:r>
        <w:rPr>
          <w:rFonts w:ascii="Times New Roman" w:hAnsi="Times New Roman"/>
          <w:b w:val="0"/>
          <w:color w:val="000000"/>
          <w:sz w:val="24"/>
        </w:rPr>
        <w:t>Click Employees in the navigation bar.</w:t>
      </w:r>
    </w:p>
    <w:p>
      <w:pPr>
        <w:pStyle w:val="ListBullet"/>
        <w:spacing w:after="60"/>
      </w:pPr>
      <w:r>
        <w:rPr>
          <w:rFonts w:ascii="Times New Roman" w:hAnsi="Times New Roman"/>
          <w:b w:val="0"/>
          <w:color w:val="000000"/>
          <w:sz w:val="24"/>
        </w:rPr>
        <w:t>Ensure the Team tab is selected.</w:t>
      </w:r>
    </w:p>
    <w:p>
      <w:pPr>
        <w:pStyle w:val="ListBullet"/>
        <w:spacing w:after="60"/>
      </w:pPr>
      <w:r>
        <w:rPr>
          <w:rFonts w:ascii="Times New Roman" w:hAnsi="Times New Roman"/>
          <w:b w:val="0"/>
          <w:color w:val="000000"/>
          <w:sz w:val="24"/>
        </w:rPr>
        <w:t>Search or filter by status and department.</w:t>
      </w:r>
    </w:p>
    <w:p>
      <w:pPr>
        <w:pStyle w:val="ListBullet"/>
        <w:spacing w:after="60"/>
      </w:pPr>
      <w:r>
        <w:rPr>
          <w:rFonts w:ascii="Times New Roman" w:hAnsi="Times New Roman"/>
          <w:b w:val="0"/>
          <w:color w:val="000000"/>
          <w:sz w:val="24"/>
        </w:rPr>
        <w:t>Add or open an employee record as needed.</w:t>
      </w:r>
    </w:p>
    <w:p>
      <w:pPr>
        <w:spacing w:before="160" w:after="80"/>
        <w:jc w:val="center"/>
      </w:pPr>
      <w:r>
        <w:rPr>
          <w:rFonts w:ascii="Times New Roman" w:hAnsi="Times New Roman"/>
          <w:b/>
          <w:color w:val="000000"/>
          <w:sz w:val="22"/>
        </w:rPr>
        <w:t>Figure 16: Employees — Team Tab</w:t>
      </w:r>
    </w:p>
    <w:p>
      <w:pPr>
        <w:spacing w:after="160"/>
        <w:jc w:val="center"/>
      </w:pPr>
      <w:r>
        <w:drawing>
          <wp:inline xmlns:a="http://schemas.openxmlformats.org/drawingml/2006/main" xmlns:pic="http://schemas.openxmlformats.org/drawingml/2006/picture">
            <wp:extent cx="5669280" cy="3188970"/>
            <wp:docPr id="16" name="Picture 16"/>
            <wp:cNvGraphicFramePr>
              <a:graphicFrameLocks noChangeAspect="1"/>
            </wp:cNvGraphicFramePr>
            <a:graphic>
              <a:graphicData uri="http://schemas.openxmlformats.org/drawingml/2006/picture">
                <pic:pic>
                  <pic:nvPicPr>
                    <pic:cNvPr id="0" name="16-employees-team.png"/>
                    <pic:cNvPicPr/>
                  </pic:nvPicPr>
                  <pic:blipFill>
                    <a:blip r:embed="rId24"/>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Employees — Attendance Tab</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Attendance tab records daily presence. Select a date, mark each employee Present or Absent, optionally capture a reason, then Save a row or Save All.</w:t>
      </w:r>
    </w:p>
    <w:p>
      <w:pPr>
        <w:pStyle w:val="ListBullet"/>
        <w:spacing w:after="60"/>
      </w:pPr>
      <w:r>
        <w:rPr>
          <w:rFonts w:ascii="Times New Roman" w:hAnsi="Times New Roman"/>
          <w:b w:val="0"/>
          <w:color w:val="000000"/>
          <w:sz w:val="24"/>
        </w:rPr>
        <w:t>Switch to the Attendance tab.</w:t>
      </w:r>
    </w:p>
    <w:p>
      <w:pPr>
        <w:pStyle w:val="ListBullet"/>
        <w:spacing w:after="60"/>
      </w:pPr>
      <w:r>
        <w:rPr>
          <w:rFonts w:ascii="Times New Roman" w:hAnsi="Times New Roman"/>
          <w:b w:val="0"/>
          <w:color w:val="000000"/>
          <w:sz w:val="24"/>
        </w:rPr>
        <w:t>Choose the attendance date.</w:t>
      </w:r>
    </w:p>
    <w:p>
      <w:pPr>
        <w:pStyle w:val="ListBullet"/>
        <w:spacing w:after="60"/>
      </w:pPr>
      <w:r>
        <w:rPr>
          <w:rFonts w:ascii="Times New Roman" w:hAnsi="Times New Roman"/>
          <w:b w:val="0"/>
          <w:color w:val="000000"/>
          <w:sz w:val="24"/>
        </w:rPr>
        <w:t>Mark Present or Absent for each employee.</w:t>
      </w:r>
    </w:p>
    <w:p>
      <w:pPr>
        <w:pStyle w:val="ListBullet"/>
        <w:spacing w:after="60"/>
      </w:pPr>
      <w:r>
        <w:rPr>
          <w:rFonts w:ascii="Times New Roman" w:hAnsi="Times New Roman"/>
          <w:b w:val="0"/>
          <w:color w:val="000000"/>
          <w:sz w:val="24"/>
        </w:rPr>
        <w:t>Click Save on a row or Save All to store the sheet.</w:t>
      </w:r>
    </w:p>
    <w:p>
      <w:pPr>
        <w:spacing w:before="160" w:after="80"/>
        <w:jc w:val="center"/>
      </w:pPr>
      <w:r>
        <w:rPr>
          <w:rFonts w:ascii="Times New Roman" w:hAnsi="Times New Roman"/>
          <w:b/>
          <w:color w:val="000000"/>
          <w:sz w:val="22"/>
        </w:rPr>
        <w:t>Figure 17: Employees — Attendance Tab</w:t>
      </w:r>
    </w:p>
    <w:p>
      <w:pPr>
        <w:spacing w:after="160"/>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17-employees-attendance.png"/>
                    <pic:cNvPicPr/>
                  </pic:nvPicPr>
                  <pic:blipFill>
                    <a:blip r:embed="rId25"/>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Employees — Salaries Tab</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Salaries tab generates monthly payroll. Select the month, review each employee's salary, mark Paid when disbursed, and View Receipt for processed salary payments. Salary payments also appear in Finance as expense entries.</w:t>
      </w:r>
    </w:p>
    <w:p>
      <w:pPr>
        <w:pStyle w:val="ListBullet"/>
        <w:spacing w:after="60"/>
      </w:pPr>
      <w:r>
        <w:rPr>
          <w:rFonts w:ascii="Times New Roman" w:hAnsi="Times New Roman"/>
          <w:b w:val="0"/>
          <w:color w:val="000000"/>
          <w:sz w:val="24"/>
        </w:rPr>
        <w:t>Switch to the Salaries tab.</w:t>
      </w:r>
    </w:p>
    <w:p>
      <w:pPr>
        <w:pStyle w:val="ListBullet"/>
        <w:spacing w:after="60"/>
      </w:pPr>
      <w:r>
        <w:rPr>
          <w:rFonts w:ascii="Times New Roman" w:hAnsi="Times New Roman"/>
          <w:b w:val="0"/>
          <w:color w:val="000000"/>
          <w:sz w:val="24"/>
        </w:rPr>
        <w:t>Choose the payroll month.</w:t>
      </w:r>
    </w:p>
    <w:p>
      <w:pPr>
        <w:pStyle w:val="ListBullet"/>
        <w:spacing w:after="60"/>
      </w:pPr>
      <w:r>
        <w:rPr>
          <w:rFonts w:ascii="Times New Roman" w:hAnsi="Times New Roman"/>
          <w:b w:val="0"/>
          <w:color w:val="000000"/>
          <w:sz w:val="24"/>
        </w:rPr>
        <w:t>Confirm salary amounts (editable where permitted).</w:t>
      </w:r>
    </w:p>
    <w:p>
      <w:pPr>
        <w:pStyle w:val="ListBullet"/>
        <w:spacing w:after="60"/>
      </w:pPr>
      <w:r>
        <w:rPr>
          <w:rFonts w:ascii="Times New Roman" w:hAnsi="Times New Roman"/>
          <w:b w:val="0"/>
          <w:color w:val="000000"/>
          <w:sz w:val="24"/>
        </w:rPr>
        <w:t>Mark Paid and open the receipt after payment.</w:t>
      </w:r>
    </w:p>
    <w:p>
      <w:pPr>
        <w:spacing w:before="160" w:after="80"/>
        <w:jc w:val="center"/>
      </w:pPr>
      <w:r>
        <w:rPr>
          <w:rFonts w:ascii="Times New Roman" w:hAnsi="Times New Roman"/>
          <w:b/>
          <w:color w:val="000000"/>
          <w:sz w:val="22"/>
        </w:rPr>
        <w:t>Figure 18: Employees — Salaries Tab</w:t>
      </w:r>
    </w:p>
    <w:p>
      <w:pPr>
        <w:spacing w:after="160"/>
        <w:jc w:val="center"/>
      </w:pPr>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18-employees-salaries.png"/>
                    <pic:cNvPicPr/>
                  </pic:nvPicPr>
                  <pic:blipFill>
                    <a:blip r:embed="rId26"/>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8"/>
        </w:rPr>
        <w:t>5.4 Finance Module</w:t>
      </w:r>
    </w:p>
    <w:p>
      <w:pPr>
        <w:spacing w:after="120"/>
        <w:jc w:val="both"/>
      </w:pPr>
      <w:r>
        <w:rPr>
          <w:rFonts w:ascii="Times New Roman" w:hAnsi="Times New Roman"/>
          <w:b w:val="0"/>
          <w:color w:val="000000"/>
          <w:sz w:val="24"/>
        </w:rPr>
        <w:t>Finance gives administrators a company-wide view of revenue, expenses, profit, outstanding receivables, and overdue installments. Revenue includes automatic entries from booking and installment payments plus manually entered income.</w:t>
      </w:r>
    </w:p>
    <w:p>
      <w:pPr>
        <w:spacing w:before="160" w:after="120"/>
      </w:pPr>
      <w:r>
        <w:rPr>
          <w:rFonts w:ascii="Times New Roman" w:hAnsi="Times New Roman"/>
          <w:b/>
          <w:color w:val="000000"/>
          <w:sz w:val="24"/>
        </w:rPr>
        <w:t>Finance Dashboard — Revenue View</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Revenue view shows summary cards and a detailed table. Automatic Payment rows link to receipts (for example, RCP-000006). Manual Revenue rows can be edited or deleted.</w:t>
      </w:r>
    </w:p>
    <w:p>
      <w:pPr>
        <w:pStyle w:val="ListBullet"/>
        <w:spacing w:after="60"/>
      </w:pPr>
      <w:r>
        <w:rPr>
          <w:rFonts w:ascii="Times New Roman" w:hAnsi="Times New Roman"/>
          <w:b w:val="0"/>
          <w:color w:val="000000"/>
          <w:sz w:val="24"/>
        </w:rPr>
        <w:t>Click Finance in the navigation bar.</w:t>
      </w:r>
    </w:p>
    <w:p>
      <w:pPr>
        <w:pStyle w:val="ListBullet"/>
        <w:spacing w:after="60"/>
      </w:pPr>
      <w:r>
        <w:rPr>
          <w:rFonts w:ascii="Times New Roman" w:hAnsi="Times New Roman"/>
          <w:b w:val="0"/>
          <w:color w:val="000000"/>
          <w:sz w:val="24"/>
        </w:rPr>
        <w:t>Review Total Revenue, Expenses, Net Profit, Outstanding, and Overdue cards.</w:t>
      </w:r>
    </w:p>
    <w:p>
      <w:pPr>
        <w:pStyle w:val="ListBullet"/>
        <w:spacing w:after="60"/>
      </w:pPr>
      <w:r>
        <w:rPr>
          <w:rFonts w:ascii="Times New Roman" w:hAnsi="Times New Roman"/>
          <w:b w:val="0"/>
          <w:color w:val="000000"/>
          <w:sz w:val="24"/>
        </w:rPr>
        <w:t>Keep the Revenue tab selected to audit incoming money.</w:t>
      </w:r>
    </w:p>
    <w:p>
      <w:pPr>
        <w:pStyle w:val="ListBullet"/>
        <w:spacing w:after="60"/>
      </w:pPr>
      <w:r>
        <w:rPr>
          <w:rFonts w:ascii="Times New Roman" w:hAnsi="Times New Roman"/>
          <w:b w:val="0"/>
          <w:color w:val="000000"/>
          <w:sz w:val="24"/>
        </w:rPr>
        <w:t>Use Add Revenue for manual income not tied to a booking payment.</w:t>
      </w:r>
    </w:p>
    <w:p>
      <w:pPr>
        <w:spacing w:before="160" w:after="80"/>
        <w:jc w:val="center"/>
      </w:pPr>
      <w:r>
        <w:rPr>
          <w:rFonts w:ascii="Times New Roman" w:hAnsi="Times New Roman"/>
          <w:b/>
          <w:color w:val="000000"/>
          <w:sz w:val="22"/>
        </w:rPr>
        <w:t>Figure 19: Finance Dashboard — Revenue View</w:t>
      </w:r>
    </w:p>
    <w:p>
      <w:pPr>
        <w:spacing w:after="160"/>
        <w:jc w:val="center"/>
      </w:pPr>
      <w:r>
        <w:drawing>
          <wp:inline xmlns:a="http://schemas.openxmlformats.org/drawingml/2006/main" xmlns:pic="http://schemas.openxmlformats.org/drawingml/2006/picture">
            <wp:extent cx="5669280" cy="3188970"/>
            <wp:docPr id="19" name="Picture 19"/>
            <wp:cNvGraphicFramePr>
              <a:graphicFrameLocks noChangeAspect="1"/>
            </wp:cNvGraphicFramePr>
            <a:graphic>
              <a:graphicData uri="http://schemas.openxmlformats.org/drawingml/2006/picture">
                <pic:pic>
                  <pic:nvPicPr>
                    <pic:cNvPr id="0" name="19-finance-revenue.png"/>
                    <pic:cNvPicPr/>
                  </pic:nvPicPr>
                  <pic:blipFill>
                    <a:blip r:embed="rId27"/>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Add Manual Revenue Dialog</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Manual revenue records non-booking income such as transfer charges, documentation fees, parking charges, or other project income. Select project (or General), revenue type, amount, date, and optional reference/description.</w:t>
      </w:r>
    </w:p>
    <w:p>
      <w:pPr>
        <w:pStyle w:val="ListBullet"/>
        <w:spacing w:after="60"/>
      </w:pPr>
      <w:r>
        <w:rPr>
          <w:rFonts w:ascii="Times New Roman" w:hAnsi="Times New Roman"/>
          <w:b w:val="0"/>
          <w:color w:val="000000"/>
          <w:sz w:val="24"/>
        </w:rPr>
        <w:t>On the Finance page, click Add Revenue.</w:t>
      </w:r>
    </w:p>
    <w:p>
      <w:pPr>
        <w:pStyle w:val="ListBullet"/>
        <w:spacing w:after="60"/>
      </w:pPr>
      <w:r>
        <w:rPr>
          <w:rFonts w:ascii="Times New Roman" w:hAnsi="Times New Roman"/>
          <w:b w:val="0"/>
          <w:color w:val="000000"/>
          <w:sz w:val="24"/>
        </w:rPr>
        <w:t>Choose project and revenue type.</w:t>
      </w:r>
    </w:p>
    <w:p>
      <w:pPr>
        <w:pStyle w:val="ListBullet"/>
        <w:spacing w:after="60"/>
      </w:pPr>
      <w:r>
        <w:rPr>
          <w:rFonts w:ascii="Times New Roman" w:hAnsi="Times New Roman"/>
          <w:b w:val="0"/>
          <w:color w:val="000000"/>
          <w:sz w:val="24"/>
        </w:rPr>
        <w:t>Enter amount and transaction date.</w:t>
      </w:r>
    </w:p>
    <w:p>
      <w:pPr>
        <w:pStyle w:val="ListBullet"/>
        <w:spacing w:after="60"/>
      </w:pPr>
      <w:r>
        <w:rPr>
          <w:rFonts w:ascii="Times New Roman" w:hAnsi="Times New Roman"/>
          <w:b w:val="0"/>
          <w:color w:val="000000"/>
          <w:sz w:val="24"/>
        </w:rPr>
        <w:t>Save to post the entry to the revenue ledger.</w:t>
      </w:r>
    </w:p>
    <w:p>
      <w:pPr>
        <w:spacing w:before="160" w:after="80"/>
        <w:jc w:val="center"/>
      </w:pPr>
      <w:r>
        <w:rPr>
          <w:rFonts w:ascii="Times New Roman" w:hAnsi="Times New Roman"/>
          <w:b/>
          <w:color w:val="000000"/>
          <w:sz w:val="22"/>
        </w:rPr>
        <w:t>Figure 20: Add Manual Revenue Dialog</w:t>
      </w:r>
    </w:p>
    <w:p>
      <w:pPr>
        <w:spacing w:after="160"/>
        <w:jc w:val="center"/>
      </w:pPr>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20-add-manual-revenue.png"/>
                    <pic:cNvPicPr/>
                  </pic:nvPicPr>
                  <pic:blipFill>
                    <a:blip r:embed="rId28"/>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4"/>
        </w:rPr>
        <w:t>Finance Dashboard — Expenses View</w:t>
      </w:r>
    </w:p>
    <w:p>
      <w:pPr>
        <w:spacing w:after="80"/>
      </w:pPr>
      <w:r>
        <w:rPr>
          <w:rFonts w:ascii="Times New Roman" w:hAnsi="Times New Roman"/>
          <w:b/>
          <w:color w:val="000000"/>
          <w:sz w:val="22"/>
        </w:rPr>
        <w:t>Access level: Admin only</w:t>
      </w:r>
    </w:p>
    <w:p>
      <w:pPr>
        <w:spacing w:after="120"/>
        <w:jc w:val="both"/>
      </w:pPr>
      <w:r>
        <w:rPr>
          <w:rFonts w:ascii="Times New Roman" w:hAnsi="Times New Roman"/>
          <w:b w:val="0"/>
          <w:color w:val="000000"/>
          <w:sz w:val="24"/>
        </w:rPr>
        <w:t>The Expenses view lists operational costs such as salaries and materials. Each row shows date, project, category, amount, description, and reference. Admins can Add Expense or edit/delete manual expense rows.</w:t>
      </w:r>
    </w:p>
    <w:p>
      <w:pPr>
        <w:pStyle w:val="ListBullet"/>
        <w:spacing w:after="60"/>
      </w:pPr>
      <w:r>
        <w:rPr>
          <w:rFonts w:ascii="Times New Roman" w:hAnsi="Times New Roman"/>
          <w:b w:val="0"/>
          <w:color w:val="000000"/>
          <w:sz w:val="24"/>
        </w:rPr>
        <w:t>Switch the Finance toggle to Expenses.</w:t>
      </w:r>
    </w:p>
    <w:p>
      <w:pPr>
        <w:pStyle w:val="ListBullet"/>
        <w:spacing w:after="60"/>
      </w:pPr>
      <w:r>
        <w:rPr>
          <w:rFonts w:ascii="Times New Roman" w:hAnsi="Times New Roman"/>
          <w:b w:val="0"/>
          <w:color w:val="000000"/>
          <w:sz w:val="24"/>
        </w:rPr>
        <w:t>Review categories and amounts.</w:t>
      </w:r>
    </w:p>
    <w:p>
      <w:pPr>
        <w:pStyle w:val="ListBullet"/>
        <w:spacing w:after="60"/>
      </w:pPr>
      <w:r>
        <w:rPr>
          <w:rFonts w:ascii="Times New Roman" w:hAnsi="Times New Roman"/>
          <w:b w:val="0"/>
          <w:color w:val="000000"/>
          <w:sz w:val="24"/>
        </w:rPr>
        <w:t>Click Add Expense for new costs.</w:t>
      </w:r>
    </w:p>
    <w:p>
      <w:pPr>
        <w:pStyle w:val="ListBullet"/>
        <w:spacing w:after="60"/>
      </w:pPr>
      <w:r>
        <w:rPr>
          <w:rFonts w:ascii="Times New Roman" w:hAnsi="Times New Roman"/>
          <w:b w:val="0"/>
          <w:color w:val="000000"/>
          <w:sz w:val="24"/>
        </w:rPr>
        <w:t>Use Edit or Delete on manual expense entries when corrections are required.</w:t>
      </w:r>
    </w:p>
    <w:p>
      <w:pPr>
        <w:spacing w:before="160" w:after="80"/>
        <w:jc w:val="center"/>
      </w:pPr>
      <w:r>
        <w:rPr>
          <w:rFonts w:ascii="Times New Roman" w:hAnsi="Times New Roman"/>
          <w:b/>
          <w:color w:val="000000"/>
          <w:sz w:val="22"/>
        </w:rPr>
        <w:t>Figure 21: Finance Dashboard — Expenses View</w:t>
      </w:r>
    </w:p>
    <w:p>
      <w:pPr>
        <w:spacing w:after="160"/>
        <w:jc w:val="center"/>
      </w:pPr>
      <w:r>
        <w:drawing>
          <wp:inline xmlns:a="http://schemas.openxmlformats.org/drawingml/2006/main" xmlns:pic="http://schemas.openxmlformats.org/drawingml/2006/picture">
            <wp:extent cx="5669280" cy="3188970"/>
            <wp:docPr id="21" name="Picture 21"/>
            <wp:cNvGraphicFramePr>
              <a:graphicFrameLocks noChangeAspect="1"/>
            </wp:cNvGraphicFramePr>
            <a:graphic>
              <a:graphicData uri="http://schemas.openxmlformats.org/drawingml/2006/picture">
                <pic:pic>
                  <pic:nvPicPr>
                    <pic:cNvPr id="0" name="21-finance-expenses.png"/>
                    <pic:cNvPicPr/>
                  </pic:nvPicPr>
                  <pic:blipFill>
                    <a:blip r:embed="rId29"/>
                    <a:stretch>
                      <a:fillRect/>
                    </a:stretch>
                  </pic:blipFill>
                  <pic:spPr>
                    <a:xfrm>
                      <a:off x="0" y="0"/>
                      <a:ext cx="5669280" cy="3188970"/>
                    </a:xfrm>
                    <a:prstGeom prst="rect"/>
                  </pic:spPr>
                </pic:pic>
              </a:graphicData>
            </a:graphic>
          </wp:inline>
        </w:drawing>
      </w:r>
    </w:p>
    <w:p>
      <w:pPr>
        <w:spacing w:before="160" w:after="120"/>
      </w:pPr>
      <w:r>
        <w:rPr>
          <w:rFonts w:ascii="Times New Roman" w:hAnsi="Times New Roman"/>
          <w:b/>
          <w:color w:val="000000"/>
          <w:sz w:val="28"/>
        </w:rPr>
        <w:t>5.5 Project and Media Management</w:t>
      </w:r>
    </w:p>
    <w:p>
      <w:pPr>
        <w:spacing w:after="120"/>
        <w:jc w:val="both"/>
      </w:pPr>
      <w:r>
        <w:rPr>
          <w:rFonts w:ascii="Times New Roman" w:hAnsi="Times New Roman"/>
          <w:b w:val="0"/>
          <w:color w:val="000000"/>
          <w:sz w:val="24"/>
        </w:rPr>
        <w:t>Administrators maintain project content through the same project detail pages clients use to browse, but with additional create/edit/upload capabilities available from admin workflows (project setup, unit inventory, and media uploads). The Overview, Units, and Media tabs shown in Section 4 also apply to admin maintenance—admins ensure descriptions, statuses, and gallery assets remain accurate for client-facing pages.</w:t>
      </w:r>
    </w:p>
    <w:p>
      <w:pPr>
        <w:spacing w:before="240" w:after="120"/>
      </w:pPr>
      <w:r>
        <w:rPr>
          <w:rFonts w:ascii="Times New Roman" w:hAnsi="Times New Roman"/>
          <w:b/>
          <w:color w:val="000000"/>
          <w:sz w:val="32"/>
        </w:rPr>
        <w:t>6. Quick Reference — Who Can Access What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color w:val="000000"/>
                <w:sz w:val="20"/>
              </w:rPr>
              <w:t>Screen / Module</w:t>
            </w:r>
          </w:p>
        </w:tc>
        <w:tc>
          <w:tcPr>
            <w:tcW w:type="dxa" w:w="2340"/>
          </w:tcPr>
          <w:p>
            <w:r/>
            <w:r>
              <w:rPr>
                <w:rFonts w:ascii="Times New Roman" w:hAnsi="Times New Roman"/>
                <w:b/>
                <w:color w:val="000000"/>
                <w:sz w:val="20"/>
              </w:rPr>
              <w:t>Guest</w:t>
            </w:r>
          </w:p>
        </w:tc>
        <w:tc>
          <w:tcPr>
            <w:tcW w:type="dxa" w:w="2340"/>
          </w:tcPr>
          <w:p>
            <w:r/>
            <w:r>
              <w:rPr>
                <w:rFonts w:ascii="Times New Roman" w:hAnsi="Times New Roman"/>
                <w:b/>
                <w:color w:val="000000"/>
                <w:sz w:val="20"/>
              </w:rPr>
              <w:t>Client</w:t>
            </w:r>
          </w:p>
        </w:tc>
        <w:tc>
          <w:tcPr>
            <w:tcW w:type="dxa" w:w="2340"/>
          </w:tcPr>
          <w:p>
            <w:r/>
            <w:r>
              <w:rPr>
                <w:rFonts w:ascii="Times New Roman" w:hAnsi="Times New Roman"/>
                <w:b/>
                <w:color w:val="000000"/>
                <w:sz w:val="20"/>
              </w:rPr>
              <w:t>Admin</w:t>
            </w:r>
          </w:p>
        </w:tc>
      </w:tr>
      <w:tr>
        <w:tc>
          <w:tcPr>
            <w:tcW w:type="dxa" w:w="2340"/>
          </w:tcPr>
          <w:p>
            <w:r/>
            <w:r>
              <w:rPr>
                <w:rFonts w:ascii="Times New Roman" w:hAnsi="Times New Roman"/>
                <w:b w:val="0"/>
                <w:color w:val="000000"/>
                <w:sz w:val="20"/>
              </w:rPr>
              <w:t>Home, About, Contact</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Projects &amp; unit browsing</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Sign Up / Log in</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Submit booking request</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My Projects</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No</w:t>
            </w:r>
          </w:p>
        </w:tc>
      </w:tr>
      <w:tr>
        <w:tc>
          <w:tcPr>
            <w:tcW w:type="dxa" w:w="2340"/>
          </w:tcPr>
          <w:p>
            <w:r/>
            <w:r>
              <w:rPr>
                <w:rFonts w:ascii="Times New Roman" w:hAnsi="Times New Roman"/>
                <w:b w:val="0"/>
                <w:color w:val="000000"/>
                <w:sz w:val="20"/>
              </w:rPr>
              <w:t>Requests</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Bookings (admin list &amp; detail)</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Record installment payment</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Customers</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Employees</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Finance</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r>
      <w:tr>
        <w:tc>
          <w:tcPr>
            <w:tcW w:type="dxa" w:w="2340"/>
          </w:tcPr>
          <w:p>
            <w:r/>
            <w:r>
              <w:rPr>
                <w:rFonts w:ascii="Times New Roman" w:hAnsi="Times New Roman"/>
                <w:b w:val="0"/>
                <w:color w:val="000000"/>
                <w:sz w:val="20"/>
              </w:rPr>
              <w:t>Application form &amp; receipt (own booking)</w:t>
            </w:r>
          </w:p>
        </w:tc>
        <w:tc>
          <w:tcPr>
            <w:tcW w:type="dxa" w:w="2340"/>
          </w:tcPr>
          <w:p>
            <w:r/>
            <w:r>
              <w:rPr>
                <w:rFonts w:ascii="Times New Roman" w:hAnsi="Times New Roman"/>
                <w:b w:val="0"/>
                <w:color w:val="000000"/>
                <w:sz w:val="20"/>
              </w:rPr>
              <w:t>No</w:t>
            </w:r>
          </w:p>
        </w:tc>
        <w:tc>
          <w:tcPr>
            <w:tcW w:type="dxa" w:w="2340"/>
          </w:tcPr>
          <w:p>
            <w:r/>
            <w:r>
              <w:rPr>
                <w:rFonts w:ascii="Times New Roman" w:hAnsi="Times New Roman"/>
                <w:b w:val="0"/>
                <w:color w:val="000000"/>
                <w:sz w:val="20"/>
              </w:rPr>
              <w:t>Yes</w:t>
            </w:r>
          </w:p>
        </w:tc>
        <w:tc>
          <w:tcPr>
            <w:tcW w:type="dxa" w:w="2340"/>
          </w:tcPr>
          <w:p>
            <w:r/>
            <w:r>
              <w:rPr>
                <w:rFonts w:ascii="Times New Roman" w:hAnsi="Times New Roman"/>
                <w:b w:val="0"/>
                <w:color w:val="000000"/>
                <w:sz w:val="20"/>
              </w:rPr>
              <w:t>Yes (all)</w:t>
            </w:r>
          </w:p>
        </w:tc>
      </w:tr>
    </w:tbl>
    <w:p/>
    <w:p>
      <w:pPr>
        <w:spacing w:before="240" w:after="120"/>
      </w:pPr>
      <w:r>
        <w:rPr>
          <w:rFonts w:ascii="Times New Roman" w:hAnsi="Times New Roman"/>
          <w:b/>
          <w:color w:val="000000"/>
          <w:sz w:val="32"/>
        </w:rPr>
        <w:t>7. Tips and Troubleshooting</w:t>
      </w:r>
    </w:p>
    <w:p>
      <w:pPr>
        <w:pStyle w:val="ListBullet"/>
        <w:spacing w:after="60"/>
      </w:pPr>
      <w:r>
        <w:rPr>
          <w:rFonts w:ascii="Times New Roman" w:hAnsi="Times New Roman"/>
          <w:b w:val="0"/>
          <w:color w:val="000000"/>
          <w:sz w:val="24"/>
        </w:rPr>
        <w:t>If pages appear empty after login, confirm the backend API is running and the browser has network access.</w:t>
      </w:r>
    </w:p>
    <w:p>
      <w:pPr>
        <w:pStyle w:val="ListBullet"/>
        <w:spacing w:after="60"/>
      </w:pPr>
      <w:r>
        <w:rPr>
          <w:rFonts w:ascii="Times New Roman" w:hAnsi="Times New Roman"/>
          <w:b w:val="0"/>
          <w:color w:val="000000"/>
          <w:sz w:val="24"/>
        </w:rPr>
        <w:t>Clients who cannot see My Projects should verify the booking is confirmed and linked to their account.</w:t>
      </w:r>
    </w:p>
    <w:p>
      <w:pPr>
        <w:pStyle w:val="ListBullet"/>
        <w:spacing w:after="60"/>
      </w:pPr>
      <w:r>
        <w:rPr>
          <w:rFonts w:ascii="Times New Roman" w:hAnsi="Times New Roman"/>
          <w:b w:val="0"/>
          <w:color w:val="000000"/>
          <w:sz w:val="24"/>
        </w:rPr>
        <w:t>Installment totals must be regenerated after changing agreed price or discount on a booking.</w:t>
      </w:r>
    </w:p>
    <w:p>
      <w:pPr>
        <w:pStyle w:val="ListBullet"/>
        <w:spacing w:after="60"/>
      </w:pPr>
      <w:r>
        <w:rPr>
          <w:rFonts w:ascii="Times New Roman" w:hAnsi="Times New Roman"/>
          <w:b w:val="0"/>
          <w:color w:val="000000"/>
          <w:sz w:val="24"/>
        </w:rPr>
        <w:t>Use Print / Save as PDF for application forms and receipts rather than screenshots for official records.</w:t>
      </w:r>
    </w:p>
    <w:p>
      <w:pPr>
        <w:pStyle w:val="ListBullet"/>
        <w:spacing w:after="60"/>
      </w:pPr>
      <w:r>
        <w:rPr>
          <w:rFonts w:ascii="Times New Roman" w:hAnsi="Times New Roman"/>
          <w:b w:val="0"/>
          <w:color w:val="000000"/>
          <w:sz w:val="24"/>
        </w:rPr>
        <w:t>Finance outstanding and overdue cards update when installment payments are recorded against bookings.</w:t>
      </w:r>
    </w:p>
    <w:p>
      <w:pPr>
        <w:pStyle w:val="ListBullet"/>
        <w:spacing w:after="60"/>
      </w:pPr>
      <w:r>
        <w:rPr>
          <w:rFonts w:ascii="Times New Roman" w:hAnsi="Times New Roman"/>
          <w:b w:val="0"/>
          <w:color w:val="000000"/>
          <w:sz w:val="24"/>
        </w:rPr>
        <w:t>Log out from the profile menu when using a shared computer.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