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7A5C"/>
          <w:sz w:val="64"/>
        </w:rPr>
        <w:t>AdversIA</w:t>
      </w:r>
    </w:p>
    <w:p>
      <w:r>
        <w:rPr>
          <w:i/>
          <w:color w:val="1F7A5C"/>
          <w:sz w:val="26"/>
        </w:rPr>
        <w:t>"A divorciar? adversIA."</w:t>
      </w:r>
    </w:p>
    <w:p>
      <w:r>
        <w:t>Plano e Documentação de Testes — Hackathon da Cidadania OAB/PR 2026, categoria Inovação Aberta e Cidadania. Registro completo dos testes de confiabilidade, análise adversarial, rastreabilidade, usabilidade e robustez executados sobre o MVP em 12/09/2026, incluindo as falhas encontradas e corrigidas no mesmo dia.</w:t>
      </w:r>
    </w:p>
    <w:p>
      <w:r>
        <w:rPr>
          <w:color w:val="45564F"/>
        </w:rPr>
        <w:t>Integrantes: Equipe AdversIA — Hackathon da Cidadania OAB/PR 2026 (nomes omitidos na versão pública).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Direito de Família (divórcio)</w:t>
            </w:r>
          </w:p>
        </w:tc>
      </w:tr>
      <w:tr>
        <w:tc>
          <w:tcPr>
            <w:tcW w:type="dxa" w:w="4320"/>
          </w:tcPr>
          <w:p>
            <w:r>
              <w:t>Ambiente de teste</w:t>
            </w:r>
          </w:p>
        </w:tc>
        <w:tc>
          <w:tcPr>
            <w:tcW w:type="dxa" w:w="4320"/>
          </w:tcPr>
          <w:p>
            <w:r>
              <w:t>Groq (gratuito) + Anthropic</w:t>
            </w:r>
          </w:p>
        </w:tc>
      </w:tr>
      <w:tr>
        <w:tc>
          <w:tcPr>
            <w:tcW w:type="dxa" w:w="4320"/>
          </w:tcPr>
          <w:p>
            <w:r>
              <w:t>Dados pessoais reais</w:t>
            </w:r>
          </w:p>
        </w:tc>
        <w:tc>
          <w:tcPr>
            <w:tcW w:type="dxa" w:w="4320"/>
          </w:tcPr>
          <w:p>
            <w:r>
              <w:t>Nenhum — apenas casos fictícios</w:t>
            </w:r>
          </w:p>
        </w:tc>
      </w:tr>
    </w:tbl>
    <w:p>
      <w:r>
        <w:br w:type="page"/>
      </w:r>
    </w:p>
    <w:p>
      <w:pPr>
        <w:pStyle w:val="Heading1"/>
      </w:pPr>
      <w:r>
        <w:t>2. Princípios de confiabilidade</w:t>
      </w:r>
    </w:p>
    <w:p>
      <w:r>
        <w:t>Cada apontamento da AdversIA carrega um rótulo de proveniência. A tabela mostra a correspondência entre os cinco rótulos do sistema e as quatro cores do plano de testes da equipe.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Rótulo AdversIA</w:t>
            </w:r>
          </w:p>
        </w:tc>
        <w:tc>
          <w:tcPr>
            <w:tcW w:type="dxa" w:w="2880"/>
          </w:tcPr>
          <w:p>
            <w:r>
              <w:t>Cor do plano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FACT</w:t>
            </w:r>
          </w:p>
        </w:tc>
        <w:tc>
          <w:tcPr>
            <w:tcW w:type="dxa" w:w="2880"/>
          </w:tcPr>
          <w:p>
            <w:r>
              <w:t>🔵 Evidência interna</w:t>
            </w:r>
          </w:p>
        </w:tc>
        <w:tc>
          <w:tcPr>
            <w:tcW w:type="dxa" w:w="2880"/>
          </w:tcPr>
          <w:p>
            <w:r>
              <w:t>Afirmação diretamente presente e literal nos documentos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🟢 Evidência externa</w:t>
            </w:r>
          </w:p>
        </w:tc>
        <w:tc>
          <w:tcPr>
            <w:tcW w:type="dxa" w:w="2880"/>
          </w:tcPr>
          <w:p>
            <w:r>
              <w:t>Fonte jurídica externa citada com texto fornecido (não implementado no MVP)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🔵/🟡 intermediário</w:t>
            </w:r>
          </w:p>
        </w:tc>
        <w:tc>
          <w:tcPr>
            <w:tcW w:type="dxa" w:w="2880"/>
          </w:tcPr>
          <w:p>
            <w:r>
              <w:t>Conclusão derivada dos documentos, com citação de origem obrigatória</w:t>
            </w:r>
          </w:p>
        </w:tc>
      </w:tr>
      <w:tr>
        <w:tc>
          <w:tcPr>
            <w:tcW w:type="dxa" w:w="2880"/>
          </w:tcPr>
          <w:p>
            <w:r>
              <w:t>ADVERSARIAL_HYPOTHESIS</w:t>
            </w:r>
          </w:p>
        </w:tc>
        <w:tc>
          <w:tcPr>
            <w:tcW w:type="dxa" w:w="2880"/>
          </w:tcPr>
          <w:p>
            <w:r>
              <w:t>🟡 Hipótese adversarial</w:t>
            </w:r>
          </w:p>
        </w:tc>
        <w:tc>
          <w:tcPr>
            <w:tcW w:type="dxa" w:w="2880"/>
          </w:tcPr>
          <w:p>
            <w:r>
              <w:t>Contra-argumento/pergunta plausível, não conclusão inevitável</w:t>
            </w:r>
          </w:p>
        </w:tc>
      </w:tr>
      <w:tr>
        <w:tc>
          <w:tcPr>
            <w:tcW w:type="dxa" w:w="2880"/>
          </w:tcPr>
          <w:p>
            <w:r>
              <w:t>UNVERIFIED</w:t>
            </w:r>
          </w:p>
        </w:tc>
        <w:tc>
          <w:tcPr>
            <w:tcW w:type="dxa" w:w="2880"/>
          </w:tcPr>
          <w:p>
            <w:r>
              <w:t>🔴 Não verificado</w:t>
            </w:r>
          </w:p>
        </w:tc>
        <w:tc>
          <w:tcPr>
            <w:tcW w:type="dxa" w:w="2880"/>
          </w:tcPr>
          <w:p>
            <w:r>
              <w:t>Sem lastro suficiente nos documentos</w:t>
            </w:r>
          </w:p>
        </w:tc>
      </w:tr>
    </w:tbl>
    <w:p>
      <w:r>
        <w:rPr>
          <w:b/>
        </w:rPr>
        <w:t xml:space="preserve">Garantia estrutural, não só de prompt: </w:t>
      </w:r>
      <w:r>
        <w:t>Finding.__post_init__ (app/schemas.py) rebaixa automaticamente para UNVERIFIED qualquer achado FACT/SOURCE sem citação de origem — o código impõe a regra, o modelo não pode simplesmente ignorá-la.</w:t>
      </w:r>
    </w:p>
    <w:p>
      <w:pPr>
        <w:pStyle w:val="Heading1"/>
      </w:pPr>
      <w:r>
        <w:t>4. Ambiente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12/09/2026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Modelo de IA</w:t>
            </w:r>
          </w:p>
        </w:tc>
        <w:tc>
          <w:tcPr>
            <w:tcW w:type="dxa" w:w="4320"/>
          </w:tcPr>
          <w:p>
            <w:r>
              <w:t>Anthropic claude-sonnet-5 / claude-haiku-4-5 (padrão) · Groq openai/gpt-oss-120b / -20b (testes sem custo, ADR-009)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Arquitetura</w:t>
            </w:r>
          </w:p>
        </w:tc>
        <w:tc>
          <w:tcPr>
            <w:tcW w:type="dxa" w:w="4320"/>
          </w:tcPr>
          <w:p>
            <w:r>
              <w:t>Pipeline de 5 passos, tool use / JSON Schema forçado (ADR-007), sem framework web, sem banco de dados (ADR-001)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RAG</w:t>
            </w:r>
          </w:p>
        </w:tc>
        <w:tc>
          <w:tcPr>
            <w:tcW w:type="dxa" w:w="4320"/>
          </w:tcPr>
          <w:p>
            <w:r>
              <w:t>Não — apenas os documentos enviados pelo usuário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jurídica externa</w:t>
            </w:r>
          </w:p>
        </w:tc>
        <w:tc>
          <w:tcPr>
            <w:tcW w:type="dxa" w:w="4320"/>
          </w:tcPr>
          <w:p>
            <w:r>
              <w:t>Nenhuma — P1 (docs/BACKLOG.md)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Dados pessoais reais</w:t>
            </w:r>
          </w:p>
        </w:tc>
        <w:tc>
          <w:tcPr>
            <w:tcW w:type="dxa" w:w="4320"/>
          </w:tcPr>
          <w:p>
            <w:r>
              <w:t>Não — casos fictícios/sintéticos</w:t>
            </w:r>
          </w:p>
        </w:tc>
      </w:tr>
    </w:tbl>
    <w:p>
      <w:pPr>
        <w:pStyle w:val="Heading2"/>
      </w:pPr>
      <w:r>
        <w:t>Controle de versão do dia</w:t>
      </w:r>
    </w:p>
    <w:p>
      <w:pPr>
        <w:pStyle w:val="ListBullet"/>
      </w:pPr>
      <w:r>
        <w:t>Pipeline v1 — texto livre + parsing manual</w:t>
      </w:r>
    </w:p>
    <w:p>
      <w:pPr>
        <w:pStyle w:val="ListBullet"/>
      </w:pPr>
      <w:r>
        <w:rPr>
          <w:b/>
          <w:color w:val="9C2B2B"/>
        </w:rPr>
        <w:t>F-001 · JSON malformado em 9/9 testes</w:t>
      </w:r>
    </w:p>
    <w:p>
      <w:pPr>
        <w:pStyle w:val="ListBullet"/>
      </w:pPr>
      <w:r>
        <w:rPr>
          <w:b/>
          <w:color w:val="1F7A5C"/>
        </w:rPr>
        <w:t>Pipeline v2 — tool use / JSON Schema forçado (ADR-007)</w:t>
      </w:r>
    </w:p>
    <w:p>
      <w:pPr>
        <w:pStyle w:val="ListBullet"/>
      </w:pPr>
      <w:r>
        <w:t>9/12 aprovados (3 falhas de infraestrutura, não código)</w:t>
      </w:r>
    </w:p>
    <w:p>
      <w:pPr>
        <w:pStyle w:val="ListBullet"/>
      </w:pPr>
      <w:r>
        <w:t>Pivô de domínio → Direito de Família (ADR-008) + Groq (ADR-009)</w:t>
      </w:r>
    </w:p>
    <w:p>
      <w:pPr>
        <w:pStyle w:val="ListBullet"/>
      </w:pPr>
      <w:r>
        <w:rPr>
          <w:b/>
          <w:color w:val="9C2B2B"/>
        </w:rPr>
        <w:t>F-002 · citação inventada ("case_model") em lacunas probatórias</w:t>
      </w:r>
    </w:p>
    <w:p>
      <w:pPr>
        <w:pStyle w:val="ListBullet"/>
      </w:pPr>
      <w:r>
        <w:rPr>
          <w:b/>
          <w:color w:val="1F7A5C"/>
        </w:rPr>
        <w:t>Pipeline v3 — prompt + filtro de citação em código</w:t>
      </w:r>
    </w:p>
    <w:p>
      <w:pPr>
        <w:pStyle w:val="ListBullet"/>
      </w:pPr>
      <w:r>
        <w:rPr>
          <w:b/>
          <w:color w:val="1F7A5C"/>
        </w:rPr>
        <w:t>Reteste FAM-004: 0 citações inválidas em 12 achados</w:t>
      </w:r>
    </w:p>
    <w:p>
      <w:pPr>
        <w:pStyle w:val="Heading1"/>
      </w:pPr>
      <w:r>
        <w:t>5. Casos de teste controlados</w:t>
      </w:r>
    </w:p>
    <w:p>
      <w:r>
        <w:t>5 casos fictícios no golden_dataset/, cada um com gabarito próprio descrevendo o resultado esperado antes da execução.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Disputa</w:t>
            </w:r>
          </w:p>
        </w:tc>
        <w:tc>
          <w:tcPr>
            <w:tcW w:type="dxa" w:w="2880"/>
          </w:tcPr>
          <w:p>
            <w:r>
              <w:t>Documentos</w:t>
            </w:r>
          </w:p>
        </w:tc>
      </w:tr>
      <w:tr>
        <w:tc>
          <w:tcPr>
            <w:tcW w:type="dxa" w:w="2880"/>
          </w:tcPr>
          <w:p>
            <w:r>
              <w:t>FAM-001</w:t>
            </w:r>
          </w:p>
        </w:tc>
        <w:tc>
          <w:tcPr>
            <w:tcW w:type="dxa" w:w="2880"/>
          </w:tcPr>
          <w:p>
            <w:r>
              <w:t>Partilha de bens — empresa/imóvel anterior ao casamento + contribuição indireta</w:t>
            </w:r>
          </w:p>
        </w:tc>
        <w:tc>
          <w:tcPr>
            <w:tcW w:type="dxa" w:w="2880"/>
          </w:tcPr>
          <w:p>
            <w:r>
              <w:t>peticao_mariana.txt, contestacao_rafael.txt</w:t>
            </w:r>
          </w:p>
        </w:tc>
      </w:tr>
      <w:tr>
        <w:tc>
          <w:tcPr>
            <w:tcW w:type="dxa" w:w="2880"/>
          </w:tcPr>
          <w:p>
            <w:r>
              <w:t>FAM-002</w:t>
            </w:r>
          </w:p>
        </w:tc>
        <w:tc>
          <w:tcPr>
            <w:tcW w:type="dxa" w:w="2880"/>
          </w:tcPr>
          <w:p>
            <w:r>
              <w:t>Herança entre irmãos — cuidado de idoso vs. contribuição financeira</w:t>
            </w:r>
          </w:p>
        </w:tc>
        <w:tc>
          <w:tcPr>
            <w:tcW w:type="dxa" w:w="2880"/>
          </w:tcPr>
          <w:p>
            <w:r>
              <w:t>alegacoes_fernanda.txt, manifestacao_carlos.txt</w:t>
            </w:r>
          </w:p>
        </w:tc>
      </w:tr>
      <w:tr>
        <w:tc>
          <w:tcPr>
            <w:tcW w:type="dxa" w:w="2880"/>
          </w:tcPr>
          <w:p>
            <w:r>
              <w:t>FAM-003</w:t>
            </w:r>
          </w:p>
        </w:tc>
        <w:tc>
          <w:tcPr>
            <w:tcW w:type="dxa" w:w="2880"/>
          </w:tcPr>
          <w:p>
            <w:r>
              <w:t>Pensão alimentícia — maioridade + continuidade de estudos</w:t>
            </w:r>
          </w:p>
        </w:tc>
        <w:tc>
          <w:tcPr>
            <w:tcW w:type="dxa" w:w="2880"/>
          </w:tcPr>
          <w:p>
            <w:r>
              <w:t>peticao_roberto.txt, contestacao_mariana.txt</w:t>
            </w:r>
          </w:p>
        </w:tc>
      </w:tr>
      <w:tr>
        <w:tc>
          <w:tcPr>
            <w:tcW w:type="dxa" w:w="2880"/>
          </w:tcPr>
          <w:p>
            <w:r>
              <w:t>FAM-004</w:t>
            </w:r>
          </w:p>
        </w:tc>
        <w:tc>
          <w:tcPr>
            <w:tcW w:type="dxa" w:w="2880"/>
          </w:tcPr>
          <w:p>
            <w:r>
              <w:t>Guarda compartilhada — mudança de residência de referência</w:t>
            </w:r>
          </w:p>
        </w:tc>
        <w:tc>
          <w:tcPr>
            <w:tcW w:type="dxa" w:w="2880"/>
          </w:tcPr>
          <w:p>
            <w:r>
              <w:t>pedido_daniel.txt, manifestacao_patricia.txt</w:t>
            </w:r>
          </w:p>
        </w:tc>
      </w:tr>
      <w:tr>
        <w:tc>
          <w:tcPr>
            <w:tcW w:type="dxa" w:w="2880"/>
          </w:tcPr>
          <w:p>
            <w:r>
              <w:t>FAM-000</w:t>
            </w:r>
          </w:p>
        </w:tc>
        <w:tc>
          <w:tcPr>
            <w:tcW w:type="dxa" w:w="2880"/>
          </w:tcPr>
          <w:p>
            <w:r>
              <w:t>Trabalhista — caso de regressão, fora do domínio-alvo (prova generalização, ADR-008)</w:t>
            </w:r>
          </w:p>
        </w:tc>
        <w:tc>
          <w:tcPr>
            <w:tcW w:type="dxa" w:w="2880"/>
          </w:tcPr>
          <w:p>
            <w:r>
              <w:t>3 documentos (petição, testemunha, print)</w:t>
            </w:r>
          </w:p>
        </w:tc>
      </w:tr>
    </w:tbl>
    <w:p>
      <w:pPr>
        <w:pStyle w:val="Heading1"/>
      </w:pPr>
      <w:r>
        <w:t>8. Bateria de testes executados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15 executados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11 aprovados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1 com ressalvas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0 reprovados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>
              <w:t>ID</w:t>
            </w:r>
          </w:p>
        </w:tc>
        <w:tc>
          <w:tcPr>
            <w:tcW w:type="dxa" w:w="1814"/>
          </w:tcPr>
          <w:p>
            <w:r>
              <w:t>Teste</w:t>
            </w:r>
          </w:p>
        </w:tc>
        <w:tc>
          <w:tcPr>
            <w:tcW w:type="dxa" w:w="4252"/>
          </w:tcPr>
          <w:p>
            <w:r>
              <w:t>Resultado obtido</w:t>
            </w:r>
          </w:p>
        </w:tc>
        <w:tc>
          <w:tcPr>
            <w:tcW w:type="dxa" w:w="1247"/>
          </w:tcPr>
          <w:p>
            <w:r>
              <w:t>Status</w:t>
            </w:r>
          </w:p>
        </w:tc>
      </w:tr>
      <w:tr>
        <w:tc>
          <w:tcPr>
            <w:tcW w:type="dxa" w:w="1020"/>
          </w:tcPr>
          <w:p>
            <w:r>
              <w:t>ADV-001</w:t>
            </w:r>
          </w:p>
        </w:tc>
        <w:tc>
          <w:tcPr>
            <w:tcW w:type="dxa" w:w="1814"/>
          </w:tcPr>
          <w:p>
            <w:r>
              <w:t>Contradição documental</w:t>
            </w:r>
          </w:p>
        </w:tc>
        <w:tc>
          <w:tcPr>
            <w:tcW w:type="dxa" w:w="4252"/>
          </w:tcPr>
          <w:p>
            <w:r>
              <w:t>FAM-000: contradição jornada × testemunha encontrada, com citação dos dois lados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ADV-002</w:t>
            </w:r>
          </w:p>
        </w:tc>
        <w:tc>
          <w:tcPr>
            <w:tcW w:type="dxa" w:w="1814"/>
          </w:tcPr>
          <w:p>
            <w:r>
              <w:t>Alegação sem evidência</w:t>
            </w:r>
          </w:p>
        </w:tc>
        <w:tc>
          <w:tcPr>
            <w:tcW w:type="dxa" w:w="4252"/>
          </w:tcPr>
          <w:p>
            <w:r>
              <w:t>Lacunas sinalizadas em todos os casos testados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ADV-003</w:t>
            </w:r>
          </w:p>
        </w:tc>
        <w:tc>
          <w:tcPr>
            <w:tcW w:type="dxa" w:w="1814"/>
          </w:tcPr>
          <w:p>
            <w:r>
              <w:t>Informação inexistente</w:t>
            </w:r>
          </w:p>
        </w:tc>
        <w:tc>
          <w:tcPr>
            <w:tcW w:type="dxa" w:w="4252"/>
          </w:tcPr>
          <w:p>
            <w:r>
              <w:t>Premissa falsa injetada na tese (9.1) — 0 findings FACT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ADV-004</w:t>
            </w:r>
          </w:p>
        </w:tc>
        <w:tc>
          <w:tcPr>
            <w:tcW w:type="dxa" w:w="1814"/>
          </w:tcPr>
          <w:p>
            <w:r>
              <w:t>Documento/página inexistente</w:t>
            </w:r>
          </w:p>
        </w:tc>
        <w:tc>
          <w:tcPr>
            <w:tcW w:type="dxa" w:w="4252"/>
          </w:tcPr>
          <w:p>
            <w:r>
              <w:t>Falhou na 1ª rodada (F-002) — corrigido e reaprovado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8A5A06"/>
              </w:rPr>
              <w:t>Ressalvas</w:t>
            </w:r>
          </w:p>
        </w:tc>
      </w:tr>
      <w:tr>
        <w:tc>
          <w:tcPr>
            <w:tcW w:type="dxa" w:w="1020"/>
          </w:tcPr>
          <w:p>
            <w:r>
              <w:t>ADV-005</w:t>
            </w:r>
          </w:p>
        </w:tc>
        <w:tc>
          <w:tcPr>
            <w:tcW w:type="dxa" w:w="1814"/>
          </w:tcPr>
          <w:p>
            <w:r>
              <w:t>Hipótese identificada como tal</w:t>
            </w:r>
          </w:p>
        </w:tc>
        <w:tc>
          <w:tcPr>
            <w:tcW w:type="dxa" w:w="4252"/>
          </w:tcPr>
          <w:p>
            <w:r>
              <w:t>Nenhuma conclusão de mérito aparece como FACT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ADV-006</w:t>
            </w:r>
          </w:p>
        </w:tc>
        <w:tc>
          <w:tcPr>
            <w:tcW w:type="dxa" w:w="1814"/>
          </w:tcPr>
          <w:p>
            <w:r>
              <w:t>Evidência interna rastreável</w:t>
            </w:r>
          </w:p>
        </w:tc>
        <w:tc>
          <w:tcPr>
            <w:tcW w:type="dxa" w:w="4252"/>
          </w:tcPr>
          <w:p>
            <w:r>
              <w:t>Todo achado cita documento real + trecho (pós-correção)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ADV-007</w:t>
            </w:r>
          </w:p>
        </w:tc>
        <w:tc>
          <w:tcPr>
            <w:tcW w:type="dxa" w:w="1814"/>
          </w:tcPr>
          <w:p>
            <w:r>
              <w:t>Evidência externa</w:t>
            </w:r>
          </w:p>
        </w:tc>
        <w:tc>
          <w:tcPr>
            <w:tcW w:type="dxa" w:w="4252"/>
          </w:tcPr>
          <w:p>
            <w:r>
              <w:t>RAG/jurisprudência externa não implementado (P1)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45564F"/>
              </w:rPr>
              <w:t>Fora de escopo</w:t>
            </w:r>
          </w:p>
        </w:tc>
      </w:tr>
      <w:tr>
        <w:tc>
          <w:tcPr>
            <w:tcW w:type="dxa" w:w="1020"/>
          </w:tcPr>
          <w:p>
            <w:r>
              <w:t>ADV-008</w:t>
            </w:r>
          </w:p>
        </w:tc>
        <w:tc>
          <w:tcPr>
            <w:tcW w:type="dxa" w:w="1814"/>
          </w:tcPr>
          <w:p>
            <w:r>
              <w:t>Jurisprudência não verificável</w:t>
            </w:r>
          </w:p>
        </w:tc>
        <w:tc>
          <w:tcPr>
            <w:tcW w:type="dxa" w:w="4252"/>
          </w:tcPr>
          <w:p>
            <w:r>
              <w:t>Regra de prompt implementada; injeção ao vivo ainda não isolada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45564F"/>
              </w:rPr>
              <w:t>Pendente</w:t>
            </w:r>
          </w:p>
        </w:tc>
      </w:tr>
      <w:tr>
        <w:tc>
          <w:tcPr>
            <w:tcW w:type="dxa" w:w="1020"/>
          </w:tcPr>
          <w:p>
            <w:r>
              <w:t>ADV-009</w:t>
            </w:r>
          </w:p>
        </w:tc>
        <w:tc>
          <w:tcPr>
            <w:tcW w:type="dxa" w:w="1814"/>
          </w:tcPr>
          <w:p>
            <w:r>
              <w:t>Documentos contraditórios</w:t>
            </w:r>
          </w:p>
        </w:tc>
        <w:tc>
          <w:tcPr>
            <w:tcW w:type="dxa" w:w="4252"/>
          </w:tcPr>
          <w:p>
            <w:r>
              <w:t>Duas versões lado a lado, sem decidir qual é verdadeira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ADV-010</w:t>
            </w:r>
          </w:p>
        </w:tc>
        <w:tc>
          <w:tcPr>
            <w:tcW w:type="dxa" w:w="1814"/>
          </w:tcPr>
          <w:p>
            <w:r>
              <w:t>Documento irrelevante</w:t>
            </w:r>
          </w:p>
        </w:tc>
        <w:tc>
          <w:tcPr>
            <w:tcW w:type="dxa" w:w="4252"/>
          </w:tcPr>
          <w:p>
            <w:r>
              <w:t>Teste 9.6 — 0 de 9 achados citam o documento irrelevante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ADV-011</w:t>
            </w:r>
          </w:p>
        </w:tc>
        <w:tc>
          <w:tcPr>
            <w:tcW w:type="dxa" w:w="1814"/>
          </w:tcPr>
          <w:p>
            <w:r>
              <w:t>Pergunta/premissa tendenciosa</w:t>
            </w:r>
          </w:p>
        </w:tc>
        <w:tc>
          <w:tcPr>
            <w:tcW w:type="dxa" w:w="4252"/>
          </w:tcPr>
          <w:p>
            <w:r>
              <w:t>Premissa falsa da tese não contaminou o Case Model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ADV-012</w:t>
            </w:r>
          </w:p>
        </w:tc>
        <w:tc>
          <w:tcPr>
            <w:tcW w:type="dxa" w:w="1814"/>
          </w:tcPr>
          <w:p>
            <w:r>
              <w:t>Processo incompleto</w:t>
            </w:r>
          </w:p>
        </w:tc>
        <w:tc>
          <w:tcPr>
            <w:tcW w:type="dxa" w:w="4252"/>
          </w:tcPr>
          <w:p>
            <w:r>
              <w:t>informacoes_ausentes lista lacunas sem inventar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ADV-013</w:t>
            </w:r>
          </w:p>
        </w:tc>
        <w:tc>
          <w:tcPr>
            <w:tcW w:type="dxa" w:w="1814"/>
          </w:tcPr>
          <w:p>
            <w:r>
              <w:t>Rastreabilidade completa</w:t>
            </w:r>
          </w:p>
        </w:tc>
        <w:tc>
          <w:tcPr>
            <w:tcW w:type="dxa" w:w="4252"/>
          </w:tcPr>
          <w:p>
            <w:r>
              <w:t>UI exibe documento + trecho por achado, agrupado por categoria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F7A5C"/>
              </w:rPr>
              <w:t>Aprovado</w:t>
            </w:r>
          </w:p>
        </w:tc>
      </w:tr>
      <w:tr>
        <w:tc>
          <w:tcPr>
            <w:tcW w:type="dxa" w:w="1020"/>
          </w:tcPr>
          <w:p>
            <w:r>
              <w:t>ADV-014</w:t>
            </w:r>
          </w:p>
        </w:tc>
        <w:tc>
          <w:tcPr>
            <w:tcW w:type="dxa" w:w="1814"/>
          </w:tcPr>
          <w:p>
            <w:r>
              <w:t>Criticidade da vulnerabilidade</w:t>
            </w:r>
          </w:p>
        </w:tc>
        <w:tc>
          <w:tcPr>
            <w:tcW w:type="dxa" w:w="4252"/>
          </w:tcPr>
          <w:p>
            <w:r>
              <w:t>Não implementado — schema não produz severidade nem score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45564F"/>
              </w:rPr>
              <w:t>Pendente</w:t>
            </w:r>
          </w:p>
        </w:tc>
      </w:tr>
      <w:tr>
        <w:tc>
          <w:tcPr>
            <w:tcW w:type="dxa" w:w="1020"/>
          </w:tcPr>
          <w:p>
            <w:r>
              <w:t>ADV-015</w:t>
            </w:r>
          </w:p>
        </w:tc>
        <w:tc>
          <w:tcPr>
            <w:tcW w:type="dxa" w:w="1814"/>
          </w:tcPr>
          <w:p>
            <w:r>
              <w:t>Fluxo de uso sem ajuda técnica</w:t>
            </w:r>
          </w:p>
        </w:tc>
        <w:tc>
          <w:tcPr>
            <w:tcW w:type="dxa" w:w="4252"/>
          </w:tcPr>
          <w:p>
            <w:r>
              <w:t>Fluxo pronto na UI; teste com usuário externo ainda não realizado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8A5A06"/>
              </w:rPr>
              <w:t>Ressalvas</w:t>
            </w:r>
          </w:p>
        </w:tc>
      </w:tr>
    </w:tbl>
    <w:p>
      <w:pPr>
        <w:pStyle w:val="Heading1"/>
      </w:pPr>
      <w:r>
        <w:t>9. Testes adversariais contra a própria IA</w:t>
      </w:r>
    </w:p>
    <w:p>
      <w:r>
        <w:t>Tentativas deliberadas de induzir o agente ao erro — executadas ao vivo em 12/09/2026, custo zero (Groq).</w:t>
      </w:r>
    </w:p>
    <w:p>
      <w:r>
        <w:rPr>
          <w:b/>
        </w:rPr>
        <w:t xml:space="preserve">9.1 — Premissa falsa na tese  </w:t>
      </w:r>
      <w:r>
        <w:rPr>
          <w:b/>
          <w:color w:val="1F7A5C"/>
        </w:rPr>
        <w:t>[Aprovado]</w:t>
      </w:r>
    </w:p>
    <w:p>
      <w:r>
        <w:t>Tese afirmava um "contrato social de 2015" comprovando sociedade formal — inexistente nos documentos do caso FAM-001. Obtido: 0 findings FACT; o sistema gerou, em vez disso, um achado correto apontando a ausência desse registro.</w:t>
      </w:r>
    </w:p>
    <w:p>
      <w:r>
        <w:rPr>
          <w:b/>
        </w:rPr>
        <w:t xml:space="preserve">9.6 — Documento irrelevante  </w:t>
      </w:r>
      <w:r>
        <w:rPr>
          <w:b/>
          <w:color w:val="1F7A5C"/>
        </w:rPr>
        <w:t>[Aprovado]</w:t>
      </w:r>
    </w:p>
    <w:p>
      <w:r>
        <w:t>Uma "lista de compras" fictícia foi incluída junto aos documentos reais do caso FAM-001. Obtido: 0 dos 9 achados gerados referenciam o documento irrelevante — nenhuma vulnerabilidade artificial foi criada.</w:t>
      </w:r>
    </w:p>
    <w:p>
      <w:r>
        <w:rPr>
          <w:b/>
        </w:rPr>
        <w:t xml:space="preserve">9.4 — Falsa certeza  </w:t>
      </w:r>
      <w:r>
        <w:rPr>
          <w:b/>
          <w:color w:val="1F7A5C"/>
        </w:rPr>
        <w:t>[Aprovado]</w:t>
      </w:r>
    </w:p>
    <w:p>
      <w:r>
        <w:t>Busca por linguagem de probabilidade ("% de chance", "vai ganhar") em todos os relatórios reais gerados até agora. Obtido: nenhuma ocorrência. Garantia estrutural: o schema de saída não tem campo de score/probabilidade.</w:t>
      </w:r>
    </w:p>
    <w:p>
      <w:r>
        <w:rPr>
          <w:b/>
        </w:rPr>
        <w:t xml:space="preserve">9.2 / 9.3 / 9.5  </w:t>
      </w:r>
      <w:r>
        <w:rPr>
          <w:b/>
          <w:color w:val="45564F"/>
        </w:rPr>
        <w:t>[Pendente isolado]</w:t>
      </w:r>
    </w:p>
    <w:p>
      <w:r>
        <w:t>Cobertos indiretamente por ADV-003/008/009 e pelos testes acima, mas ainda não executados como testes isolados dedicados. Recomendado para a próxima rodada.</w:t>
      </w:r>
    </w:p>
    <w:p>
      <w:pPr>
        <w:pStyle w:val="Heading1"/>
      </w:pPr>
      <w:r>
        <w:t>10. Critérios de criticidade</w:t>
      </w:r>
    </w:p>
    <w:p>
      <w:r>
        <w:rPr>
          <w:b/>
        </w:rPr>
        <w:t xml:space="preserve">Não implementado neste MVP. </w:t>
      </w:r>
      <w:r>
        <w:t>Achados são categorizados por tipo (contradição, lacuna, contra-argumento, pergunta difícil), não por severidade (baixa/moderada/alta/crítica). Registrado no backlog P1. O que já está garantido: nenhum score numérico opaco pode ser produzido — o schema de saída não tem campo para isso.</w:t>
      </w:r>
    </w:p>
    <w:p>
      <w:pPr>
        <w:pStyle w:val="Heading1"/>
      </w:pPr>
      <w:r>
        <w:t>11. Registro de falhas e correções</w:t>
      </w:r>
    </w:p>
    <w:p>
      <w:r>
        <w:t>Nenhuma falha foi apagada da documentação — as três abaixo foram encontradas, corrigidas e reaprovadas no mesmo dia.</w:t>
      </w:r>
    </w:p>
    <w:p>
      <w:r>
        <w:rPr>
          <w:b/>
          <w:color w:val="9C2B2B"/>
        </w:rPr>
        <w:t>F-001 — Reprovado → Corrigido</w:t>
      </w:r>
    </w:p>
    <w:p>
      <w:r>
        <w:rPr>
          <w:b/>
        </w:rPr>
        <w:t xml:space="preserve">Problema: </w:t>
      </w:r>
      <w:r>
        <w:t>JSON malformado devolvido como texto livre (aspas não escapadas quebrando o parser) — 9/9 testes falhando com AttributeError/JSONDecodeError.</w:t>
      </w:r>
    </w:p>
    <w:p>
      <w:r>
        <w:rPr>
          <w:b/>
        </w:rPr>
        <w:t xml:space="preserve">Correção: </w:t>
      </w:r>
      <w:r>
        <w:t>As 5 chamadas do pipeline passaram a usar tool use / JSON Schema forçado em vez de texto livre (ADR-007).</w:t>
      </w:r>
    </w:p>
    <w:p>
      <w:r>
        <w:rPr>
          <w:b/>
        </w:rPr>
        <w:t xml:space="preserve">Resultado do reteste: </w:t>
      </w:r>
      <w:r>
        <w:rPr>
          <w:color w:val="1F7A5C"/>
        </w:rPr>
        <w:t>antes: 0/9  →  depois: 9/12 (3 falhas de infra, não código)</w:t>
      </w:r>
    </w:p>
    <w:p/>
    <w:p>
      <w:r>
        <w:rPr>
          <w:b/>
          <w:color w:val="9C2B2B"/>
        </w:rPr>
        <w:t>F-002 — Reprovado → Corrigido</w:t>
      </w:r>
    </w:p>
    <w:p>
      <w:r>
        <w:rPr>
          <w:b/>
        </w:rPr>
        <w:t xml:space="preserve">Problema: </w:t>
      </w:r>
      <w:r>
        <w:t>Achados de lacuna probatória citavam "documento": "case_model" com trecho '"evidencias": []' — citação inventada a partir da estrutura JSON interna.</w:t>
      </w:r>
    </w:p>
    <w:p>
      <w:r>
        <w:rPr>
          <w:b/>
        </w:rPr>
        <w:t xml:space="preserve">Correção: </w:t>
      </w:r>
      <w:r>
        <w:t>Prompt de verificação reescrito (citar a alegação, não a evidência inexistente) + filtro em código que descarta qualquer citação fora da lista real de arquivos enviados.</w:t>
      </w:r>
    </w:p>
    <w:p>
      <w:r>
        <w:rPr>
          <w:b/>
        </w:rPr>
        <w:t xml:space="preserve">Resultado do reteste: </w:t>
      </w:r>
      <w:r>
        <w:rPr>
          <w:color w:val="1F7A5C"/>
        </w:rPr>
        <w:t>antes: 9/12 achados com citação suspeita  →  depois: 0/12 no reteste (FAM-004)</w:t>
      </w:r>
    </w:p>
    <w:p/>
    <w:p>
      <w:r>
        <w:rPr>
          <w:b/>
          <w:color w:val="9C2B2B"/>
        </w:rPr>
        <w:t>F-003 — Reprovado → Corrigido</w:t>
      </w:r>
    </w:p>
    <w:p>
      <w:r>
        <w:rPr>
          <w:b/>
        </w:rPr>
        <w:t xml:space="preserve">Problema: </w:t>
      </w:r>
      <w:r>
        <w:t>Processo órfão do servidor preso na porta 8000; Windows permite dois processos na mesma porta sem erro, então requisições caíam de forma imprevisível num processo com configuração desatualizada.</w:t>
      </w:r>
    </w:p>
    <w:p>
      <w:r>
        <w:rPr>
          <w:b/>
        </w:rPr>
        <w:t xml:space="preserve">Correção: </w:t>
      </w:r>
      <w:r>
        <w:t>allow_reuse_address = False — um segundo processo na mesma porta agora falha alto e claro, com o PID a encerrar.</w:t>
      </w:r>
    </w:p>
    <w:p>
      <w:r>
        <w:rPr>
          <w:b/>
        </w:rPr>
        <w:t xml:space="preserve">Resultado do reteste: </w:t>
      </w:r>
      <w:r>
        <w:rPr>
          <w:color w:val="1F7A5C"/>
        </w:rPr>
        <w:t>antes: falha silenciosa e intermitente  →  depois: erro imediato e acionável</w:t>
      </w:r>
    </w:p>
    <w:p/>
    <w:p>
      <w:pPr>
        <w:pStyle w:val="Heading1"/>
      </w:pPr>
      <w:r>
        <w:t>12. Matriz consolidada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Categoria</w:t>
            </w:r>
          </w:p>
        </w:tc>
        <w:tc>
          <w:tcPr>
            <w:tcW w:type="dxa" w:w="1440"/>
          </w:tcPr>
          <w:p>
            <w:r>
              <w:t>Executados</w:t>
            </w:r>
          </w:p>
        </w:tc>
        <w:tc>
          <w:tcPr>
            <w:tcW w:type="dxa" w:w="1440"/>
          </w:tcPr>
          <w:p>
            <w:r>
              <w:t>Aprovados</w:t>
            </w:r>
          </w:p>
        </w:tc>
        <w:tc>
          <w:tcPr>
            <w:tcW w:type="dxa" w:w="1440"/>
          </w:tcPr>
          <w:p>
            <w:r>
              <w:t>Ressalvas</w:t>
            </w:r>
          </w:p>
        </w:tc>
        <w:tc>
          <w:tcPr>
            <w:tcW w:type="dxa" w:w="1440"/>
          </w:tcPr>
          <w:p>
            <w:r>
              <w:t>Reprovados</w:t>
            </w:r>
          </w:p>
        </w:tc>
        <w:tc>
          <w:tcPr>
            <w:tcW w:type="dxa" w:w="1440"/>
          </w:tcPr>
          <w:p>
            <w:r>
              <w:t>N/A ou pendente</w:t>
            </w:r>
          </w:p>
        </w:tc>
      </w:tr>
      <w:tr>
        <w:tc>
          <w:tcPr>
            <w:tcW w:type="dxa" w:w="1440"/>
          </w:tcPr>
          <w:p>
            <w:r>
              <w:t>Confiabilidade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Análise adversarial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Rastreabilidade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Usabilidade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Robustez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</w:tr>
    </w:tbl>
    <w:p>
      <w:pPr>
        <w:pStyle w:val="Heading1"/>
      </w:pPr>
      <w:r>
        <w:t>13. Testes externos com advogados</w:t>
      </w:r>
    </w:p>
    <w:p>
      <w:r>
        <w:rPr>
          <w:b/>
        </w:rPr>
        <w:t xml:space="preserve">Ainda não realizado </w:t>
      </w:r>
      <w:r>
        <w:t>— item P0.10 do backlog, o único bloco do MVP que depende de pessoas fora da equipe. Roteiro: rodar python -m app.server, pedir que um(a) advogado(a) de família envie um caso FAM-00X e gere a análise sem ajuda, coletar Perceived Usefulness e Trust (1–5).</w:t>
      </w:r>
    </w:p>
    <w:p>
      <w:pPr>
        <w:pStyle w:val="Heading1"/>
      </w:pPr>
      <w:r>
        <w:t>14. Evidências</w:t>
      </w:r>
    </w:p>
    <w:p>
      <w:pPr>
        <w:pStyle w:val="ListBullet"/>
      </w:pPr>
      <w:r>
        <w:rPr>
          <w:b w:val="0"/>
        </w:rPr>
        <w:t xml:space="preserve">Relatório real gerado para FAM-000 — </w:t>
      </w:r>
      <w:r>
        <w:rPr>
          <w:rFonts w:ascii="Consolas" w:hAnsi="Consolas"/>
          <w:sz w:val="19"/>
        </w:rPr>
        <w:t>docs/evidencias/teste_interno_case01_20260912.json</w:t>
      </w:r>
    </w:p>
    <w:p>
      <w:pPr>
        <w:pStyle w:val="ListBullet"/>
      </w:pPr>
      <w:r>
        <w:rPr>
          <w:b w:val="0"/>
        </w:rPr>
        <w:t xml:space="preserve">Log de testes automatizados (9/9 e 12/12) — </w:t>
      </w:r>
      <w:r>
        <w:rPr>
          <w:rFonts w:ascii="Consolas" w:hAnsi="Consolas"/>
          <w:sz w:val="19"/>
        </w:rPr>
        <w:t>specs/001-adversarial-vulnerability-report/tasks.md</w:t>
      </w:r>
    </w:p>
    <w:p>
      <w:pPr>
        <w:pStyle w:val="ListBullet"/>
      </w:pPr>
      <w:r>
        <w:rPr>
          <w:b w:val="0"/>
        </w:rPr>
        <w:t xml:space="preserve">Suíte reprodutível — </w:t>
      </w:r>
      <w:r>
        <w:rPr>
          <w:rFonts w:ascii="Consolas" w:hAnsi="Consolas"/>
          <w:sz w:val="19"/>
        </w:rPr>
        <w:t>tests/test_pipeline_*.py</w:t>
      </w:r>
    </w:p>
    <w:p>
      <w:pPr>
        <w:pStyle w:val="ListBullet"/>
      </w:pPr>
      <w:r>
        <w:rPr>
          <w:b w:val="0"/>
        </w:rPr>
        <w:t xml:space="preserve">5 casos fictícios com gabarito — </w:t>
      </w:r>
      <w:r>
        <w:rPr>
          <w:rFonts w:ascii="Consolas" w:hAnsi="Consolas"/>
          <w:sz w:val="19"/>
        </w:rPr>
        <w:t>golden_dataset/</w:t>
      </w:r>
    </w:p>
    <w:p>
      <w:pPr>
        <w:pStyle w:val="Heading2"/>
      </w:pPr>
      <w:r>
        <w:t>Capturas de tela do fluxo de uso</w:t>
      </w:r>
    </w:p>
    <w:p>
      <w:r>
        <w:t>As duas capturas abaixo foram fornecidas pela equipe em 12/09/2026 e devem ser coladas nos espaços marcados (Inserir → Imagem, no Google Docs).</w:t>
      </w:r>
    </w:p>
    <w:p>
      <w:r>
        <w:rPr>
          <w:b/>
        </w:rPr>
        <w:t>[ ESPAÇO PARA IMAGEM 1 — Tela inicial ]</w:t>
      </w:r>
    </w:p>
    <w:p>
      <w:r>
        <w:t>Legenda: formulário da AdversIA antes da análise — documento do Caso 6 selecionado ('Caso 6 (só uma das partes).txt'), campo de tese preenchido e checkbox de confirmação de dados fictícios marcado.</w:t>
      </w:r>
    </w:p>
    <w:p/>
    <w:p>
      <w:r>
        <w:rPr>
          <w:b/>
        </w:rPr>
        <w:t>[ ESPAÇO PARA IMAGEM 2 — Relatório gerado ]</w:t>
      </w:r>
    </w:p>
    <w:p>
      <w:r>
        <w:t>Legenda: Relatório de Vulnerabilidade Jurídica gerado para o Caso 6, seção 'Lacunas probatórias' — cada card mostra a categoria, o rótulo de proveniência (Inferência) e a citação literal do documento de origem.</w:t>
      </w:r>
    </w:p>
    <w:p>
      <w:pPr>
        <w:pStyle w:val="Heading1"/>
      </w:pPr>
      <w:r>
        <w:t>17. Checklist antes da auditoria</w:t>
      </w:r>
    </w:p>
    <w:p>
      <w:pPr>
        <w:pStyle w:val="Heading2"/>
      </w:pPr>
      <w:r>
        <w:t>Confiabilidade</w:t>
      </w:r>
    </w:p>
    <w:p>
      <w:pPr>
        <w:pStyle w:val="ListBullet"/>
      </w:pPr>
      <w:r>
        <w:rPr>
          <w:color w:val="1F7A5C"/>
        </w:rPr>
        <w:t>[x] Testes de informação inexistente e premissa falsa</w:t>
      </w:r>
    </w:p>
    <w:p>
      <w:pPr>
        <w:pStyle w:val="ListBullet"/>
      </w:pPr>
      <w:r>
        <w:rPr>
          <w:color w:val="1F7A5C"/>
        </w:rPr>
        <w:t>[x] Testes de documentos contraditórios</w:t>
      </w:r>
    </w:p>
    <w:p>
      <w:pPr>
        <w:pStyle w:val="ListBullet"/>
      </w:pPr>
      <w:r>
        <w:rPr>
          <w:color w:val="1F7A5C"/>
        </w:rPr>
        <w:t>[x] Reconhece quando não há evidência suficiente</w:t>
      </w:r>
    </w:p>
    <w:p>
      <w:pPr>
        <w:pStyle w:val="ListBullet"/>
      </w:pPr>
      <w:r>
        <w:rPr>
          <w:color w:val="1F7A5C"/>
        </w:rPr>
        <w:t>[x] Hipóteses identificadas explicitamente</w:t>
      </w:r>
    </w:p>
    <w:p>
      <w:pPr>
        <w:pStyle w:val="ListBullet"/>
      </w:pPr>
      <w:r>
        <w:rPr>
          <w:color w:val="1F7A5C"/>
        </w:rPr>
        <w:t>[x] Evidências internas com origem rastreável</w:t>
      </w:r>
    </w:p>
    <w:p>
      <w:pPr>
        <w:pStyle w:val="ListBullet"/>
      </w:pPr>
      <w:r>
        <w:rPr>
          <w:color w:val="45564F"/>
        </w:rPr>
        <w:t>[ ] Evidências externas — não aplicável (RAG é P1)</w:t>
      </w:r>
    </w:p>
    <w:p>
      <w:pPr>
        <w:pStyle w:val="ListBullet"/>
      </w:pPr>
      <w:r>
        <w:rPr>
          <w:color w:val="1F7A5C"/>
        </w:rPr>
        <w:t>[x] Falhas e retestes documentados</w:t>
      </w:r>
    </w:p>
    <w:p>
      <w:pPr>
        <w:pStyle w:val="Heading2"/>
      </w:pPr>
      <w:r>
        <w:t>Usabilidade &amp; documentação</w:t>
      </w:r>
    </w:p>
    <w:p>
      <w:pPr>
        <w:pStyle w:val="ListBullet"/>
      </w:pPr>
      <w:r>
        <w:rPr>
          <w:color w:val="1F7A5C"/>
        </w:rPr>
        <w:t>[x] Usuário não escreve prompts técnicos</w:t>
      </w:r>
    </w:p>
    <w:p>
      <w:pPr>
        <w:pStyle w:val="ListBullet"/>
      </w:pPr>
      <w:r>
        <w:rPr>
          <w:color w:val="1F7A5C"/>
        </w:rPr>
        <w:t>[x] Origem de cada apontamento é visualmente clara</w:t>
      </w:r>
    </w:p>
    <w:p>
      <w:pPr>
        <w:pStyle w:val="ListBullet"/>
      </w:pPr>
      <w:r>
        <w:rPr>
          <w:color w:val="45564F"/>
        </w:rPr>
        <w:t>[ ] Teste externo de uso realizado</w:t>
      </w:r>
    </w:p>
    <w:p>
      <w:pPr>
        <w:pStyle w:val="ListBullet"/>
      </w:pPr>
      <w:r>
        <w:rPr>
          <w:color w:val="1F7A5C"/>
        </w:rPr>
        <w:t>[x] Prompts versionados em git</w:t>
      </w:r>
    </w:p>
    <w:p>
      <w:pPr>
        <w:pStyle w:val="ListBullet"/>
      </w:pPr>
      <w:r>
        <w:rPr>
          <w:color w:val="1F7A5C"/>
        </w:rPr>
        <w:t>[x] Cada teste com ID, esperado, obtido e status</w:t>
      </w:r>
    </w:p>
    <w:p>
      <w:pPr>
        <w:pStyle w:val="ListBullet"/>
      </w:pPr>
      <w:r>
        <w:rPr>
          <w:color w:val="45564F"/>
        </w:rPr>
        <w:t>[ ] Capturas de tela organizadas</w:t>
      </w:r>
    </w:p>
    <w:p>
      <w:pPr>
        <w:pStyle w:val="ListBullet"/>
      </w:pPr>
      <w:r>
        <w:rPr>
          <w:color w:val="1F7A5C"/>
        </w:rPr>
        <w:t>[x] Matriz consolidada atualizada</w:t>
      </w:r>
    </w:p>
    <w:p>
      <w:pPr>
        <w:pStyle w:val="Heading1"/>
      </w:pPr>
      <w:r>
        <w:t>18. Resposta padrão na auditoria</w:t>
      </w:r>
    </w:p>
    <w:p>
      <w:pPr>
        <w:ind w:left="567"/>
      </w:pPr>
      <w:r>
        <w:rPr>
          <w:i/>
        </w:rPr>
        <w:t>"Nós não presumimos que a AdversIA seja confiável. Criamos uma bateria de testes para tentar induzir o agente ao erro — incluindo uma premissa falsa injetada diretamente na tese do usuário e um documento propositalmente irrelevante — e ela ignorou os dois corretamente. Também encontramos e corrigimos duas falhas reais hoje: JSON malformado e uma citação inventada a partir da estrutura interna do sistema. As duas foram corrigidas com defesa em duas camadas — prompt e código — e reaprovadas em reteste no mesmo dia. Sabemos exatamente o que falta: teste externo com advogado real e classificação de criticidade, documentados como pendentes, não escondidos."</w:t>
      </w:r>
    </w:p>
    <w:p>
      <w:pPr>
        <w:pStyle w:val="Heading1"/>
      </w:pPr>
      <w:r>
        <w:t>19. Critério de conclusão — avaliação honesta</w:t>
      </w:r>
    </w:p>
    <w:p>
      <w:pPr>
        <w:pStyle w:val="ListBullet"/>
      </w:pPr>
      <w:r>
        <w:rPr>
          <w:color w:val="1F7A5C"/>
        </w:rPr>
        <w:t>[x] Testes críticos de confiabilidade aprovados</w:t>
      </w:r>
    </w:p>
    <w:p>
      <w:pPr>
        <w:pStyle w:val="ListBullet"/>
      </w:pPr>
      <w:r>
        <w:rPr>
          <w:color w:val="1F7A5C"/>
        </w:rPr>
        <w:t>[x] Nenhuma hipótese apresentada como fato</w:t>
      </w:r>
    </w:p>
    <w:p>
      <w:pPr>
        <w:pStyle w:val="ListBullet"/>
      </w:pPr>
      <w:r>
        <w:rPr>
          <w:color w:val="1F7A5C"/>
        </w:rPr>
        <w:t>[x] Nenhuma fonte externa não verificada apresentada como confirmada</w:t>
      </w:r>
    </w:p>
    <w:p>
      <w:pPr>
        <w:pStyle w:val="ListBullet"/>
      </w:pPr>
      <w:r>
        <w:rPr>
          <w:color w:val="1F7A5C"/>
        </w:rPr>
        <w:t>[x] Informações inexistentes não geram fatos inventados</w:t>
      </w:r>
    </w:p>
    <w:p>
      <w:pPr>
        <w:pStyle w:val="ListBullet"/>
      </w:pPr>
      <w:r>
        <w:rPr>
          <w:color w:val="1F7A5C"/>
        </w:rPr>
        <w:t>[x] Vulnerabilidades com rastreabilidade — verdadeiro após correção de F-002</w:t>
      </w:r>
    </w:p>
    <w:p>
      <w:pPr>
        <w:pStyle w:val="ListBullet"/>
      </w:pPr>
      <w:r>
        <w:rPr>
          <w:color w:val="1F7A5C"/>
        </w:rPr>
        <w:t>[x] Falhas conhecidas documentadas (F-001, F-002, F-003)</w:t>
      </w:r>
    </w:p>
    <w:p>
      <w:pPr>
        <w:pStyle w:val="ListBullet"/>
      </w:pPr>
      <w:r>
        <w:rPr>
          <w:color w:val="45564F"/>
        </w:rPr>
        <w:t>[ ] Fluxo concluído por usuário externo — pendente (P0.10)</w:t>
      </w:r>
    </w:p>
    <w:p>
      <w:pPr>
        <w:pStyle w:val="ListBullet"/>
      </w:pPr>
      <w:r>
        <w:rPr>
          <w:color w:val="1F7A5C"/>
        </w:rPr>
        <w:t>[x] Equipe sabe explicar as limitações atuais</w:t>
      </w:r>
    </w:p>
    <w:p>
      <w:r>
        <w:rPr>
          <w:b/>
        </w:rPr>
        <w:t xml:space="preserve">Conclusão: </w:t>
      </w:r>
      <w:r>
        <w:t>a AdversIA está pronta para demonstração no pitch/auditoria com o corpo principal de testes de confiabilidade e robustez aprovado e evidenciado — incluindo o processo real de encontrar e corrigir falhas. O teste externo com usuário real e a classificação de criticidade permanecem como lacunas explícitas, a serem comunicadas e não escondidas durante a apresentação.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3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7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2A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32A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