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ECMP - Sprint-10 RC1 Readiness Audit</w:t>
      </w:r>
    </w:p>
    <w:p>
      <w:pPr>
        <w:pStyle w:val="Heading3"/>
        <w:spacing w:after="240"/>
      </w:pPr>
      <w:r>
        <w:t xml:space="preserve">Release Candidate (RC1) Preparation</w:t>
      </w:r>
    </w:p>
    <w:p>
      <w:pPr>
        <w:spacing w:after="60"/>
      </w:pPr>
      <w:r>
        <w:rPr>
          <w:b/>
          <w:bCs/>
        </w:rPr>
        <w:t xml:space="preserve">Repository: </w:t>
      </w:r>
      <w:r>
        <w:t xml:space="preserve">main</w:t>
      </w:r>
    </w:p>
    <w:p>
      <w:pPr>
        <w:spacing w:after="60"/>
      </w:pPr>
      <w:r>
        <w:rPr>
          <w:b/>
          <w:bCs/>
        </w:rPr>
        <w:t xml:space="preserve">Baseline Commit: </w:t>
      </w:r>
      <w:r>
        <w:t xml:space="preserve">6b6b63d - "docs: Sprint-09 UAT plan v0.2 and operational readiness runbooks"</w:t>
      </w:r>
    </w:p>
    <w:p>
      <w:pPr>
        <w:spacing w:after="60"/>
      </w:pPr>
      <w:r>
        <w:rPr>
          <w:b/>
          <w:bCs/>
        </w:rPr>
        <w:t xml:space="preserve">Release: </w:t>
      </w:r>
      <w:r>
        <w:t xml:space="preserve">v0.8 User Acceptance &amp; Operational Readiness</w:t>
      </w:r>
    </w:p>
    <w:p>
      <w:pPr>
        <w:spacing w:after="60"/>
      </w:pPr>
      <w:r>
        <w:rPr>
          <w:b/>
          <w:bCs/>
        </w:rPr>
        <w:t xml:space="preserve">Sprint Status: </w:t>
      </w:r>
      <w:r>
        <w:t xml:space="preserve">Sprint-09 CLOSED by CTO</w:t>
      </w:r>
    </w:p>
    <w:p>
      <w:pPr>
        <w:spacing w:after="60"/>
      </w:pPr>
      <w:r>
        <w:rPr>
          <w:b/>
          <w:bCs/>
        </w:rPr>
        <w:t xml:space="preserve">Report Date: </w:t>
      </w:r>
      <w:r>
        <w:t xml:space="preserve">2026-07-22</w:t>
      </w:r>
    </w:p>
    <w:p>
      <w:pPr>
        <w:spacing w:after="60"/>
      </w:pPr>
      <w:r>
        <w:rPr>
          <w:b/>
          <w:bCs/>
        </w:rPr>
        <w:t xml:space="preserve">Scope: </w:t>
      </w:r>
      <w:r>
        <w:t xml:space="preserve">Repository audit only, closing highest-risk technical debt before RC1. No new business features, no JWT/OIDC implementation, no UI/backend redesign, no attachments.</w:t>
      </w:r>
    </w:p>
    <w:p>
      <w:pPr>
        <w:pStyle w:val="Heading1"/>
        <w:spacing w:after="160" w:before="320"/>
      </w:pPr>
      <w:r>
        <w:t xml:space="preserve">1. Repository Audit</w:t>
      </w:r>
    </w:p>
    <w:p>
      <w:pPr>
        <w:spacing w:after="140"/>
      </w:pPr>
      <w:r>
        <w:t xml:space="preserve">This audit reviewed authentication implementation and its ADR-007/ADR-012 target-state documentation, backend and frontend test suites and CI gates, contract-testing tooling, operational runbooks and their evidence artifacts (including the Sprint-09 restore drill), CI-enforced quality gates, and the release/versioning/rollback/changelog process, against the six items defined in the Sprint-10 charter.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00"/>
      </w:tblGrid>
      <w:tr>
        <w:trPr>
          <w:tblHeader/>
        </w:trPr>
        <w:tc>
          <w:tcPr>
            <w:tcW w:type="dxa" w:w="2600"/>
            <w:shd w:fill="2F3B52" w:val="clear"/>
          </w:tcPr>
          <w:p>
            <w:r>
              <w:rPr>
                <w:b/>
                <w:bCs/>
                <w:color w:val="FFFFFF"/>
              </w:rPr>
              <w:t xml:space="preserve">Sprint-10 Charter Item</w:t>
            </w:r>
          </w:p>
        </w:tc>
        <w:tc>
          <w:tcPr>
            <w:tcW w:type="dxa" w:w="1600"/>
            <w:shd w:fill="2F3B52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5400"/>
            <w:shd w:fill="2F3B52" w:val="clear"/>
          </w:tcPr>
          <w:p>
            <w:r>
              <w:rPr>
                <w:b/>
                <w:bCs/>
                <w:color w:val="FFFFFF"/>
              </w:rPr>
              <w:t xml:space="preserve">Summary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1. Release Blockers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00020"/>
              </w:rPr>
              <w:t xml:space="preserve">BLOCKED</w:t>
            </w:r>
          </w:p>
        </w:tc>
        <w:tc>
          <w:tcPr>
            <w:tcW w:type="dxa" w:w="5400"/>
          </w:tcPr>
          <w:p>
            <w:r>
              <w:t xml:space="preserve">Cutting an RC1 intended for any shared environment is explicitly disallowed by current architecture docs (ADR-010/DEP-CHK-001 §1) until JWT/OIDC Phase 3 is active. Working tree also had extensive uncommitted modifications at audit time — should not tag from a dirty tree.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2. Authentication Readiness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8860B"/>
              </w:rPr>
              <w:t xml:space="preserve">PARTIAL</w:t>
            </w:r>
          </w:p>
        </w:tc>
        <w:tc>
          <w:tcPr>
            <w:tcW w:type="dxa" w:w="5400"/>
          </w:tcPr>
          <w:p>
            <w:r>
              <w:t xml:space="preserve">Dev/CI-only static token auth is stable and well-fenced; target JWT/OIDC architecture is fully designed (ADR-012, 6-phase rollout) but still status Proposed, not Accepted, and zero phases are implemented.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3. Test Strategy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8860B"/>
              </w:rPr>
              <w:t xml:space="preserve">PARTIAL</w:t>
            </w:r>
          </w:p>
        </w:tc>
        <w:tc>
          <w:tcPr>
            <w:tcW w:type="dxa" w:w="5400"/>
          </w:tcPr>
          <w:p>
            <w:r>
              <w:t xml:space="preserve">Backend suite is strong with an enforced 90% gate; frontend has no coverage enforcement and only 4 test files; no true E2E/integration tests exist on either tier; contract testing is schema-level only, not live response validation.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4. Operational Readiness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8860B"/>
              </w:rPr>
              <w:t xml:space="preserve">PARTIAL</w:t>
            </w:r>
          </w:p>
        </w:tc>
        <w:tc>
          <w:tcPr>
            <w:tcW w:type="dxa" w:w="5400"/>
          </w:tcPr>
          <w:p>
            <w:r>
              <w:t xml:space="preserve">Shutdown and log-inspection procedures are new and usable; a real restore drill was executed and passed, but on synthetic DEV data only and self-declared insufficient for the shared-UAT gate. No monitoring/alerting stack exists.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5. Quality Gates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8860B"/>
              </w:rPr>
              <w:t xml:space="preserve">PARTIAL</w:t>
            </w:r>
          </w:p>
        </w:tc>
        <w:tc>
          <w:tcPr>
            <w:tcW w:type="dxa" w:w="5400"/>
          </w:tcPr>
          <w:p>
            <w:r>
              <w:t xml:space="preserve">Backend gates (coverage, dependency audit) are solid. Frontend coverage, bundle budget, and accessibility checks are entirely unenforced in CI.</w:t>
            </w:r>
          </w:p>
        </w:tc>
      </w:tr>
      <w:tr>
        <w:tc>
          <w:tcPr>
            <w:tcW w:type="dxa" w:w="2600"/>
          </w:tcPr>
          <w:p>
            <w:r>
              <w:rPr>
                <w:b/>
                <w:bCs/>
              </w:rPr>
              <w:t xml:space="preserve">6. Release Process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5400"/>
          </w:tcPr>
          <w:p>
            <w:r>
              <w:t xml:space="preserve">No versioning scheme for the app/repo, no git tags, no tagging convention, no CHANGELOG. Rollback is the one fully concrete piece of the release process.</w:t>
            </w:r>
          </w:p>
        </w:tc>
      </w:tr>
    </w:tbl>
    <w:p>
      <w:pPr>
        <w:spacing w:after="120"/>
      </w:pPr>
    </w:p>
    <w:p>
      <w:pPr>
        <w:spacing w:after="140"/>
      </w:pPr>
      <w:r>
        <w:t xml:space="preserve">Full itemized evidence is in Section 8.</w:t>
      </w:r>
    </w:p>
    <w:p>
      <w:pPr>
        <w:pStyle w:val="Heading1"/>
        <w:spacing w:after="160" w:before="320"/>
      </w:pPr>
      <w:r>
        <w:t xml:space="preserve">2. RC Readiness Report</w:t>
      </w:r>
    </w:p>
    <w:p>
      <w:pPr>
        <w:spacing w:after="140"/>
      </w:pPr>
      <w:r>
        <w:t xml:space="preserve">ECMP is not ready to cut an RC1 intended for any shared or production environment. This is not merely a gap list — it is an explicit, self-documented architectural gate: ADR-010 and the Production Deployment Checklist (DEP-CHK-001 §1) both state that shared SIT/UAT/PROD deployment is prohibited until the JWT/OIDC target authentication architecture (ADR-012 Phase 3) is active, and ADR-012 itself is still status Proposed, not Accepted, with zero implementation phases started.</w:t>
      </w:r>
    </w:p>
    <w:p>
      <w:pPr>
        <w:spacing w:after="140"/>
      </w:pPr>
      <w:r>
        <w:t xml:space="preserve">Within that constraint, the DEV/CI-scoped slice is in genuinely good shape for an RC1 that stays inside DEV/CI: the case lifecycle, error handling, structured logging, health/readiness endpoints, shutdown procedure, log-inspection procedure, and a passing (if limited) restore drill are all real and evidenced. The honest reading is that Sprint-10 can produce an RC1 for internal/DEV validation, but not a release candidate for user acceptance in a shared environment — that requires the auth migration work explicitly placed out of scope for this sprint.</w:t>
      </w:r>
    </w:p>
    <w:p>
      <w:pPr>
        <w:spacing w:after="140"/>
      </w:pPr>
      <w:r>
        <w:t xml:space="preserve">Test strategy and quality gates are the second-largest readiness gap: the backend is well-gated (90% coverage, contract-schema conformance, no skipped tests), but the frontend has no enforced coverage, no bundle budget, and no automated accessibility check, and neither tier has true end-to-end testing. Release mechanics (versioning, tagging, changelog) do not yet exist in any form — reasonable for a project that has never shipped to a shared environment, but they need to exist before an RC1 can be tagged and communicated as such.</w:t>
      </w:r>
    </w:p>
    <w:p>
      <w:pPr>
        <w:pStyle w:val="Heading1"/>
        <w:spacing w:after="160" w:before="320"/>
      </w:pPr>
      <w:r>
        <w:t xml:space="preserve">3. Release Blocker List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Shared-environment deployment is architecturally prohibited until JWT/OIDC (ADR-012 Phase 3) is active — this blocks any RC1 intended for real user acceptance, not just production. Source: ADR-010 §3, DEP-CHK-001 §1.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ADR-012 (target auth architecture) and SEC-MIG-001 (migration plan) are both status Proposed — Architecture Board acceptance has not occurred, so even starting Phase 1 of the auth migration is currently blocked procedurally.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restore drill on file (restore-drill-20260722) explicitly does not satisfy the shared-UAT gate defined in its own governing procedure (ECMP_Restore_Verification_Procedure_v0.1.md §2/§5) — synthetic data only, HTTP smoke tests skipped, Security Officer sign-off deferred.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monitoring or alerting exists at all (no /metrics endpoint, no Prometheus/Grafana equivalent) — an RC in any shared environment would run blind to latency, error rate, or outbox backlog.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versioning scheme, no git tags, and no tagging convention exist for the application/repo release itself (only the API contract has a documented semver policy) — RC1 cannot be meaningfully tagged or communicated until this is authored.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Working tree had extensive uncommitted modifications across dozens of documentation files at audit time; an RC should not be cut from an uncommitted/dirty tree.</w:t>
      </w:r>
    </w:p>
    <w:p>
      <w:pPr>
        <w:pStyle w:val="Heading1"/>
        <w:spacing w:after="160" w:before="320"/>
      </w:pPr>
      <w:r>
        <w:t xml:space="preserve">4. Risk Assessment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Critical: dev/CI-only static bearer-token auth reaching a shared environment before migration completes. This is independently flagged as the repository's only Critical-rated issue (ADR-012 context) and as risk R-9 in SEC-MIG-001 ("migration stalls and dev tokens live in UAT temporarily"), mitigated only by the hard architectural gate — not by any code-level safeguard beyond the dev-mode fencing.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High: no monitoring/alerting. If an RC reaches any shared environment, operators would have no automated signal for degraded latency, elevated error rate, or a growing outbox backlog — incidents would surface only via user reports or manual log inspection.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High: the restore drill's limitations mean disaster-recovery capability is unproven under realistic conditions (real data volume, HTTP-level verification, formal sign-off). A production-scale restore has never been attempted.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Medium: frontend has no enforced coverage, no E2E tests, and no accessibility automation. Regressions in the user-facing workflow (assign/status/close/reject) would only be caught by the four existing unit-level test files or manual review.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Medium: no bundle-size budget or dependency-update automation (no Dependabot). Both are quality gates a shared-environment release would normally require, and neither currently exists even as a manual habit beyond opt-in tooling.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Low: no release/versioning/changelog process. Low technical risk today (nothing has shipped to a shared environment yet) but this needs to exist before RC1 can be communicated to stakeholders as a real release.</w:t>
      </w:r>
    </w:p>
    <w:p>
      <w:pPr>
        <w:pStyle w:val="Heading1"/>
        <w:spacing w:after="160" w:before="320"/>
      </w:pPr>
      <w:r>
        <w:t xml:space="preserve">5. Gap Analysis</w:t>
      </w:r>
    </w:p>
    <w:p>
      <w:pPr>
        <w:pStyle w:val="Heading2"/>
        <w:spacing w:after="120" w:before="240"/>
      </w:pPr>
      <w:r>
        <w:t xml:space="preserve">5.1 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Target architecture (ADR-012) and rollout plan (SEC-MIG-001, 6 phases) are complete on paper but zero phases are implemented, and the ADRs themselves are not yet Accepted.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Items completable independent of the OIDC/Keycloak build-out: an ECMP_AUTH_MODE startup-refusal guard (Phase 2 concept, doesn't require the IdP itself) and rate limiting on auth endpoints (not mentioned anywhere in current docs — an outright gap, not just a deferred item).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Items that must wait for the OIDC work itself: individual identity/token expiry (L-1/L-2, gated to Phase 3), org-unit scoping enforcement (L-3, gated to Phase 4/gate G1), and secrets-vault migration (L-5, must close before PROD).</w:t>
      </w:r>
    </w:p>
    <w:p>
      <w:pPr>
        <w:pStyle w:val="Heading2"/>
        <w:spacing w:after="120" w:before="240"/>
      </w:pPr>
      <w:r>
        <w:t xml:space="preserve">5.2 Test strategy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 testing has not grown since the Sprint-09 audit (still 4 files) despite the feature surface growing through Sprint-05 onward — this is now a widening gap, not a static one.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Contract testing validates the FastAPI-generated schema against the OpenAPI catalog, which is a real and useful check, but does not validate actual HTTP response bodies at runtime — a genuine gap for RC confidence.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Test Strategy document itself is stale: it is still scoped to Sprint-01→Gate G1 and defines no RC or production exit criteria, meaning there is no documented bar for what "RC-ready" testing looks like.</w:t>
      </w:r>
    </w:p>
    <w:p>
      <w:pPr>
        <w:pStyle w:val="Heading2"/>
        <w:spacing w:after="120" w:before="240"/>
      </w:pPr>
      <w:r>
        <w:t xml:space="preserve">5.3 Operational readiness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Shutdown and log-inspection procedures (new this sprint) close two of the three gaps flagged in the prior audit — good, concrete progress.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restore drill closes the letter of "has a drill ever been run" but not the spirit of "is restore proven" — it is explicitly self-declared insufficient for the shared-UAT gate it exists to support.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Monitoring/alerting remains completely unaddressed and is not even attempted at a minimal level (no basic /metrics endpoint), unlike shutdown/logging which got a first usable pass.</w:t>
      </w:r>
    </w:p>
    <w:p>
      <w:pPr>
        <w:pStyle w:val="Heading2"/>
        <w:spacing w:after="120" w:before="240"/>
      </w:pPr>
      <w:r>
        <w:t xml:space="preserve">5.4 Quality gates and release process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asymmetry between backend and frontend quality gates is the clearest quick win available: the backend pattern (coverage gate + audit job) already exists and is a template that could be mirrored for frontend coverage with comparatively little new infrastructure.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Release process (versioning, tagging, changelog) has essentially nothing built yet — this is a green-field item for Sprint-10, not a partial one, and needs to exist before an RC1 can be formally cut and named.</w:t>
      </w:r>
    </w:p>
    <w:p>
      <w:pPr>
        <w:pStyle w:val="Heading1"/>
        <w:spacing w:after="160" w:before="320"/>
      </w:pPr>
      <w:r>
        <w:t xml:space="preserve">6. Acceptance Criteria (proposed for Sprint-10)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AC-1: Frontend CI enforces a coverage threshold via vitest --coverage, mirroring the backend's --cov-fail-under gate, with an initial threshold set to the current measured baseline.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AC-2: A minimal /metrics or equivalent health-adjacent endpoint is added (or a documented interim manual-check procedure), giving operators at least one automated signal beyond /health/ready before RC1.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AC-3: ADR-012 and SEC-MIG-001 are brought to the Architecture Board for an Accept/Reject decision, unblocking (or formally deferring) Phase 1 of the auth migration.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AC-4: A versioning and git-tagging convention is documented (e.g. semver for the app/repo, vX.Y.Z annotated tags) and applied to produce the first RC1 tag.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AC-5: A CHANGELOG.md or equivalent generated-release-notes process is established, even if manually curated from PR descriptions initially.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AC-6: The Test Strategy document is updated to define explicit RC/production exit criteria (coverage floors per tier, contract-test scope, E2E expectations), replacing its current Sprint-01–G1 framing.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AC-7: A decision is recorded on whether a production-realistic restore drill (real data volume, HTTP smoke test, Security Officer sign-off) is in scope for Sprint-10 or explicitly deferred with a named trigger.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AC-8: Bundle-size budget and accessibility checks (e.g. size-limit, axe-core) are added to frontend CI as non-blocking warnings initially, with a path to becoming hard gates.</w:t>
      </w:r>
    </w:p>
    <w:p>
      <w:pPr>
        <w:pStyle w:val="Heading1"/>
        <w:spacing w:after="160" w:before="320"/>
      </w:pPr>
      <w:r>
        <w:t xml:space="preserve">7. Technical Debt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Frontend coverage tooling exists (test:coverage script, @vitest/coverage-v8) but is disconnected from CI — this is nearly free to wire up and has been sitting unused since before Sprint-09.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Dependabot or equivalent automated dependency-update configuration exists on either tier — audits catch known vulnerabilities at CI time, but nothing proactively opens update PRs.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migration downgrade/idempotency test exists for Alembic migrations — CI only exercises upgrade head, so a broken downgrade() would not be caught until an actual rollback was attempted.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true end-to-end or contract-response testing exists on either tier — this has been a known gap across Sprint-07, Sprint-08, and Sprint-09 audits without being addressed, and is now the single largest testing debt item.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Observability standard defines metrics (latency percentiles, error rate, outbox backlog gauge) as Planned/deferred pending ADR-010 — reasonable by design, but as the project approaches a real RC, this deferral increasingly trades operational blindness for architectural cleanliness.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license policy or allowlist/denylist exists for third-party dependencies on either tier.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Release Management documentation acknowledges its own release/changelog/versioning gaps as intentionally deferred ("once shared environment exists") — this deferral needs a concrete trigger date or Sprint-10/11 owner, or it will keep rolling forward unaddressed.</w:t>
      </w:r>
    </w:p>
    <w:p>
      <w:pPr>
        <w:pStyle w:val="Heading1"/>
        <w:spacing w:after="160" w:before="320"/>
      </w:pPr>
      <w:r>
        <w:t xml:space="preserve">8. Implemented / Partial / Missing Table</w:t>
      </w:r>
    </w:p>
    <w:p>
      <w:pPr>
        <w:spacing w:after="140"/>
      </w:pPr>
      <w:r>
        <w:t xml:space="preserve">Full itemized evidence table, keyed to the six Sprint-10 charter items (1 = Authentication Readiness, 2 = Test Strategy, 3 = Operational Readiness, 4 = Quality Gates, 5 = Release Process).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600"/>
        <w:gridCol w:w="4300"/>
      </w:tblGrid>
      <w:tr>
        <w:trPr>
          <w:tblHeader/>
        </w:trPr>
        <w:tc>
          <w:tcPr>
            <w:tcW w:type="dxa" w:w="500"/>
            <w:shd w:fill="2F3B52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200"/>
            <w:shd w:fill="2F3B52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1600"/>
            <w:shd w:fill="2F3B52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300"/>
            <w:shd w:fill="2F3B52" w:val="clear"/>
          </w:tcPr>
          <w:p>
            <w:r>
              <w:rPr>
                <w:b/>
                <w:bCs/>
                <w:color w:val="FFFFFF"/>
              </w:rPr>
              <w:t xml:space="preserve">Evidence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3200"/>
          </w:tcPr>
          <w:p>
            <w:r>
              <w:t xml:space="preserve">Static dev/CI bearer-token auth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app/auth.py require_user(); fixed principals, env-sourced tokens, fenced to dev via settings.validate_runtime_config()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3200"/>
          </w:tcPr>
          <w:p>
            <w:r>
              <w:t xml:space="preserve">Token expiry / signature / user store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SEC-LIM-001 L-1/L-2: no expiry, no issuer, no individual identity; must close before Shared UAT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3200"/>
          </w:tcPr>
          <w:p>
            <w:r>
              <w:t xml:space="preserve">Org-unit scoping enforcement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SEC-LIM-001 L-3: deferred to gate G1 / Phase 4 of SEC-MIG-001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3200"/>
          </w:tcPr>
          <w:p>
            <w:r>
              <w:t xml:space="preserve">JWT/OIDC target architecture documented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ADR-012 (Keycloak, OIDC AuthCode+PKCE, RS256, 15-min access tokens) - status Proposed, not Accepted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3200"/>
          </w:tcPr>
          <w:p>
            <w:r>
              <w:t xml:space="preserve">Auth migration rollout plan (6 phases)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SEC-MIG-001: Phase 0-5 strangler plan with 10-item risk register (R-1..R-10)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3200"/>
          </w:tcPr>
          <w:p>
            <w:r>
              <w:t xml:space="preserve">Secrets management (vault)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SEC-LIM-001 L-5: local .env only, no vault; must close before PROD</w:t>
            </w:r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3200"/>
          </w:tcPr>
          <w:p>
            <w:r>
              <w:t xml:space="preserve">Backend unit/API test suite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13 test files, ~93 tests: lifecycle, error envelope, readiness, contract conformance</w:t>
            </w:r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3200"/>
          </w:tcPr>
          <w:p>
            <w:r>
              <w:t xml:space="preserve">Backend coverage gate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backend-ci.yml: pytest --cov-fail-under=90 enforced in CI</w:t>
            </w:r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3200"/>
          </w:tcPr>
          <w:p>
            <w:r>
              <w:t xml:space="preserve">Migration rollback/idempotency tests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Only alembic upgrade head runs in CI; no downgrade or idempotency test</w:t>
            </w:r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3200"/>
          </w:tcPr>
          <w:p>
            <w:r>
              <w:t xml:space="preserve">Frontend test suite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8860B"/>
              </w:rPr>
              <w:t xml:space="preserve">PARTIAL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Still only 4 test files (errors, AsyncPanel, hooks.cache, permissions) - no growth since Sprint-09</w:t>
            </w:r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3200"/>
          </w:tcPr>
          <w:p>
            <w:r>
              <w:t xml:space="preserve">Frontend coverage gate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test:coverage script exists but frontend-ci.yml never invokes --coverage; no threshold enforced</w:t>
            </w:r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3200"/>
          </w:tcPr>
          <w:p>
            <w:r>
              <w:t xml:space="preserve">API contract conformance (schema-level)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test_contract_conformance.py diffs FastAPI schema against OpenAPI catalog (10 tests)</w:t>
            </w:r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3200"/>
          </w:tcPr>
          <w:p>
            <w:r>
              <w:t xml:space="preserve">True response-body contract testing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CI OpenAPI step is lint/parse only; no schemathesis/dredd against live responses</w:t>
            </w:r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3200"/>
          </w:tcPr>
          <w:p>
            <w:r>
              <w:t xml:space="preserve">Integration/E2E testing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No Playwright/Cypress/.spec.ts anywhere; verification/ has only static screenshots</w:t>
            </w:r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3200"/>
          </w:tcPr>
          <w:p>
            <w:r>
              <w:t xml:space="preserve">Test Strategy doc currency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8860B"/>
              </w:rPr>
              <w:t xml:space="preserve">PARTIAL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Still framed as Sprint-01-G1 scope; no defined RC/production exit criteria</w:t>
            </w:r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3200"/>
          </w:tcPr>
          <w:p>
            <w:r>
              <w:t xml:space="preserve">Shutdown procedure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OPS-SHDN-001 - usable for DEV/CI; shared SIT/UAT/PROD steps Planned pending ADR-010</w:t>
            </w:r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3200"/>
          </w:tcPr>
          <w:p>
            <w:r>
              <w:t xml:space="preserve">Log inspection procedure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OPS-LOG-001 - usable for DEV/CI; shared-env log aggregation Planned</w:t>
            </w:r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3200"/>
          </w:tcPr>
          <w:p>
            <w:r>
              <w:t xml:space="preserve">Restore drill executed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8860B"/>
              </w:rPr>
              <w:t xml:space="preserve">PARTIAL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restore-drill-20260722 evidence present and PASS, but DEV scratch/synthetic data only; HTTP smoke skipped; Security sign-off deferred</w:t>
            </w:r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3200"/>
          </w:tcPr>
          <w:p>
            <w:r>
              <w:t xml:space="preserve">Restore drill satisfies shared-UAT gate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Deployment Checklist itself states the Sprint-09 drill does not satisfy the shared-environment gate</w:t>
            </w:r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3200"/>
          </w:tcPr>
          <w:p>
            <w:r>
              <w:t xml:space="preserve">Production deployment checklist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8860B"/>
              </w:rPr>
              <w:t xml:space="preserve">PARTIAL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DEP-CHK-001 solid as pre-merge gate; shared SIT/UAT/PROD deploy explicitly prohibited until ADR-007 target auth live</w:t>
            </w:r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3200"/>
          </w:tcPr>
          <w:p>
            <w:r>
              <w:t xml:space="preserve">Monitoring / alerting stack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No Prometheus/Grafana/metrics endpoint anywhere; Observability Standard defers this intentionally pending ADR-010</w:t>
            </w:r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3200"/>
          </w:tcPr>
          <w:p>
            <w:r>
              <w:t xml:space="preserve">Incident playbooks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P1-P6 in Runbook Slice v0.2, DEV/CI scope</w:t>
            </w:r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3200"/>
          </w:tcPr>
          <w:p>
            <w:r>
              <w:t xml:space="preserve">Backend coverage threshold enforced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90% gate in backend-ci.yml</w:t>
            </w:r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3200"/>
          </w:tcPr>
          <w:p>
            <w:r>
              <w:t xml:space="preserve">Frontend coverage threshold enforced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No --coverage step or fail-under gate in frontend-ci.yml</w:t>
            </w:r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3200"/>
          </w:tcPr>
          <w:p>
            <w:r>
              <w:t xml:space="preserve">Bundle size budget enforced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Only opt-in manual rollup-plugin-visualizer; no CI size-limit/bundlewatch check</w:t>
            </w:r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3200"/>
          </w:tcPr>
          <w:p>
            <w:r>
              <w:t xml:space="preserve">Dependency audit policy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8860B"/>
              </w:rPr>
              <w:t xml:space="preserve">PARTIAL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pip-audit (backend) and npm audit --audit-level=high (frontend) run in CI; no Dependabot config, no license policy</w:t>
            </w:r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3200"/>
          </w:tcPr>
          <w:p>
            <w:r>
              <w:t xml:space="preserve">Automated accessibility checks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No jest-axe/axe-core/eslint-plugin-jsx-a11y in frontend deps or eslintrc</w:t>
            </w:r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3200"/>
          </w:tcPr>
          <w:p>
            <w:r>
              <w:t xml:space="preserve">Versioning scheme (app/repo release)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No VERSION file, no git tags; package.json version 0.1.0 is unmanaged; documented semver applies only to API contract (ADR-006)</w:t>
            </w:r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3200"/>
          </w:tcPr>
          <w:p>
            <w:r>
              <w:t xml:space="preserve">Release checklist (RC/shared-env)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8860B"/>
              </w:rPr>
              <w:t xml:space="preserve">PARTIAL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DEP-CHK-001 is a pre-merge/CI-only checklist; no RC-specific steps (tag creation, release notes) exist</w:t>
            </w:r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3200"/>
          </w:tcPr>
          <w:p>
            <w:r>
              <w:t xml:space="preserve">Rollback procedure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1E7B34"/>
              </w:rPr>
              <w:t xml:space="preserve">IMPLEMENTED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Deployment Standards §4: concrete alembic downgrade + redeploy sequence, ownership defined</w:t>
            </w:r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3200"/>
          </w:tcPr>
          <w:p>
            <w:r>
              <w:t xml:space="preserve">Release tagging convention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00020"/>
              </w:rPr>
              <w:t xml:space="preserve">MISSING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GIT_CONVENTION.md covers branch/commit style only; no vX.Y.Z tagging scheme; zero tags exist in repo</w:t>
            </w:r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3200"/>
          </w:tcPr>
          <w:p>
            <w:r>
              <w:t xml:space="preserve">Changelog process</w:t>
            </w:r>
          </w:p>
        </w:tc>
        <w:tc>
          <w:tcPr>
            <w:tcW w:type="dxa" w:w="1600"/>
          </w:tcPr>
          <w:p>
            <w:r>
              <w:rPr>
                <w:b/>
                <w:bCs/>
                <w:color w:val="B8860B"/>
              </w:rPr>
              <w:t xml:space="preserve">PARTIAL</w:t>
            </w:r>
          </w:p>
        </w:tc>
        <w:tc>
          <w:tcPr>
            <w:tcW w:type="dxa" w:w="4300"/>
          </w:tcPr>
          <w:p>
            <w:r>
              <w:rPr>
                <w:i/>
                <w:iCs/>
                <w:sz w:val="18"/>
                <w:szCs w:val="18"/>
              </w:rPr>
              <w:t xml:space="preserve">No CHANGELOG.md; process is PR-description-based per Release Management §4, with versioned release notes deferred to shared-env phase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2026-07-22T12:06:01.574Z</dcterms:created>
  <dcterms:modified xsi:type="dcterms:W3CDTF">2026-07-22T12:06:01.578Z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