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6BA8" w14:textId="77777777" w:rsidR="002C5B7D" w:rsidRPr="002C5B7D" w:rsidRDefault="002C5B7D" w:rsidP="002C5B7D">
      <w:pPr>
        <w:jc w:val="both"/>
        <w:rPr>
          <w:b/>
          <w:bCs/>
          <w:sz w:val="32"/>
          <w:szCs w:val="32"/>
        </w:rPr>
      </w:pPr>
      <w:r w:rsidRPr="002C5B7D">
        <w:rPr>
          <w:b/>
          <w:bCs/>
          <w:sz w:val="32"/>
          <w:szCs w:val="32"/>
        </w:rPr>
        <w:t>A Tríade da Contabilidade Moderna: Dados, Inteligência Artificial e o Fisco 2026</w:t>
      </w:r>
    </w:p>
    <w:p w14:paraId="367724D8" w14:textId="77777777" w:rsidR="002C5B7D" w:rsidRPr="002C5B7D" w:rsidRDefault="002C5B7D" w:rsidP="002C5B7D">
      <w:pPr>
        <w:jc w:val="both"/>
        <w:rPr>
          <w:b/>
          <w:bCs/>
          <w:sz w:val="28"/>
          <w:szCs w:val="28"/>
        </w:rPr>
      </w:pPr>
    </w:p>
    <w:p w14:paraId="1117E054" w14:textId="77777777" w:rsidR="002C5B7D" w:rsidRPr="002C5B7D" w:rsidRDefault="002C5B7D" w:rsidP="002C5B7D">
      <w:pPr>
        <w:jc w:val="both"/>
        <w:rPr>
          <w:b/>
          <w:bCs/>
          <w:sz w:val="28"/>
          <w:szCs w:val="28"/>
        </w:rPr>
      </w:pPr>
      <w:r w:rsidRPr="002C5B7D">
        <w:rPr>
          <w:b/>
          <w:bCs/>
          <w:sz w:val="28"/>
          <w:szCs w:val="28"/>
        </w:rPr>
        <w:t>1. A Grande Metamorfose: Da Operação à Estratégia em 2026</w:t>
      </w:r>
    </w:p>
    <w:p w14:paraId="5C05B741" w14:textId="737F6062" w:rsidR="002C5B7D" w:rsidRPr="002C5B7D" w:rsidRDefault="002C5B7D" w:rsidP="002C5B7D">
      <w:pPr>
        <w:jc w:val="both"/>
      </w:pPr>
      <w:r w:rsidRPr="002C5B7D">
        <w:t xml:space="preserve">No cenário contábil de 2026, a tecnologia deixou de ser um diferencial competitivo para se tornar infraestrutura básica e indissociável de qualquer operação de relevância. O gestor que negligenciar a soberania dos dados e a potência da Inteligência Artificial (IA) estará, deliberadamente, optando pela obsolescência. Vivemos a era da sobrevivência estratégica, onde </w:t>
      </w:r>
      <w:r w:rsidR="002D53D1">
        <w:t>a IA</w:t>
      </w:r>
      <w:r w:rsidRPr="002C5B7D">
        <w:t xml:space="preserve"> substitui o esforço artesanal, permitindo que escritórios alcancem níveis de produtividade e precisão antes inimagináveis.</w:t>
      </w:r>
      <w:r>
        <w:t xml:space="preserve"> </w:t>
      </w:r>
      <w:r w:rsidRPr="002C5B7D">
        <w:t xml:space="preserve">A transformação mais profunda ocorre no papel do contador: o antigo "registrador do passado" morre para dar lugar ao "gestor do futuro". Com a automação assumindo o peso das tarefas repetitivas, o capital intelectual é deslocado para a análise preditiva e para a consultoria de alto valor. Como bem pontuado por Roberto Dias Duarte, a transição do modelo artesanal para o </w:t>
      </w:r>
      <w:r w:rsidR="002D53D1">
        <w:t>artificial</w:t>
      </w:r>
      <w:r w:rsidRPr="002C5B7D">
        <w:t xml:space="preserve"> é um caminho sem volta para quem busca escala sem explosão de custos.</w:t>
      </w:r>
      <w:r>
        <w:t xml:space="preserve"> </w:t>
      </w:r>
      <w:proofErr w:type="gramStart"/>
      <w:r w:rsidRPr="002C5B7D">
        <w:t>Comparativo</w:t>
      </w:r>
      <w:proofErr w:type="gramEnd"/>
      <w:r w:rsidRPr="002C5B7D">
        <w:t>: A Evolução da Contabilidade</w:t>
      </w:r>
    </w:p>
    <w:p w14:paraId="6254100E" w14:textId="77777777" w:rsidR="002C5B7D" w:rsidRPr="002C5B7D" w:rsidRDefault="002C5B7D" w:rsidP="002C5B7D">
      <w:pPr>
        <w:numPr>
          <w:ilvl w:val="0"/>
          <w:numId w:val="5"/>
        </w:numPr>
        <w:jc w:val="both"/>
      </w:pPr>
      <w:r w:rsidRPr="002C5B7D">
        <w:t>Contabilidade Operacional (Pré-2026):  Focada em lançamentos manuais, conciliações retrospectivas ("o que aconteceu"), dependência de processos humanos lentos e alta margem de erro.</w:t>
      </w:r>
    </w:p>
    <w:p w14:paraId="4DF8C1F3" w14:textId="78A17640" w:rsidR="002C5B7D" w:rsidRDefault="002C5B7D" w:rsidP="002C5B7D">
      <w:pPr>
        <w:numPr>
          <w:ilvl w:val="0"/>
          <w:numId w:val="5"/>
        </w:numPr>
        <w:jc w:val="both"/>
      </w:pPr>
      <w:r w:rsidRPr="002C5B7D">
        <w:t>Contabilidade Estratégica (2026):  Baseada em análise preditiva ("o que tenderá a acontecer"), automação inteligente 24/7, suporte estratégico em tempo real e uso de dados para antecipar riscos e oportunidades fiscais.</w:t>
      </w:r>
      <w:r w:rsidR="002D53D1">
        <w:t xml:space="preserve"> </w:t>
      </w:r>
      <w:proofErr w:type="gramStart"/>
      <w:r w:rsidRPr="002C5B7D">
        <w:t>Esta</w:t>
      </w:r>
      <w:proofErr w:type="gramEnd"/>
      <w:r w:rsidRPr="002C5B7D">
        <w:t xml:space="preserve"> mudança é impulsionada pela nova forma como o governo brasileiro consolidou a informação bruta, transitando para um modelo onde o Fisco detém o controle absoluto da realidade empresarial.</w:t>
      </w:r>
    </w:p>
    <w:p w14:paraId="63128D9F" w14:textId="77777777" w:rsidR="002C5B7D" w:rsidRPr="002C5B7D" w:rsidRDefault="002C5B7D" w:rsidP="002C5B7D">
      <w:pPr>
        <w:ind w:left="720"/>
        <w:jc w:val="both"/>
      </w:pPr>
    </w:p>
    <w:p w14:paraId="5B357173" w14:textId="77777777" w:rsidR="002C5B7D" w:rsidRPr="002C5B7D" w:rsidRDefault="002C5B7D" w:rsidP="002C5B7D">
      <w:pPr>
        <w:jc w:val="both"/>
        <w:rPr>
          <w:b/>
          <w:bCs/>
          <w:sz w:val="28"/>
          <w:szCs w:val="28"/>
        </w:rPr>
      </w:pPr>
      <w:r w:rsidRPr="002C5B7D">
        <w:rPr>
          <w:b/>
          <w:bCs/>
          <w:sz w:val="28"/>
          <w:szCs w:val="28"/>
        </w:rPr>
        <w:t>2. O Fisco 4.0 e a Soberania dos Dados</w:t>
      </w:r>
    </w:p>
    <w:p w14:paraId="2C4E3161" w14:textId="3B40DBE0" w:rsidR="002C5B7D" w:rsidRPr="002C5B7D" w:rsidRDefault="002C5B7D" w:rsidP="002C5B7D">
      <w:pPr>
        <w:jc w:val="both"/>
      </w:pPr>
      <w:r w:rsidRPr="002C5B7D">
        <w:t xml:space="preserve">O Brasil consolidou sua posição como referência global em fiscalização implacável. O Fisco 4.0 opera através de um ecossistema de "Data </w:t>
      </w:r>
      <w:proofErr w:type="spellStart"/>
      <w:r w:rsidRPr="002C5B7D">
        <w:t>Lakes</w:t>
      </w:r>
      <w:proofErr w:type="spellEnd"/>
      <w:r w:rsidRPr="002C5B7D">
        <w:t xml:space="preserve">" que integram SPED, movimentações bancárias e </w:t>
      </w:r>
      <w:proofErr w:type="spellStart"/>
      <w:r w:rsidRPr="002C5B7D">
        <w:t>eSocial</w:t>
      </w:r>
      <w:proofErr w:type="spellEnd"/>
      <w:r w:rsidRPr="002C5B7D">
        <w:t xml:space="preserve"> em tempo real. Advirto: em 2026, o Compliance não é mais uma entrega periódica, mas uma validação constante. O governo agora analisa </w:t>
      </w:r>
      <w:proofErr w:type="gramStart"/>
      <w:r w:rsidRPr="002C5B7D">
        <w:t>o  conjunto</w:t>
      </w:r>
      <w:proofErr w:type="gramEnd"/>
      <w:r w:rsidRPr="002C5B7D">
        <w:t xml:space="preserve"> d</w:t>
      </w:r>
      <w:r w:rsidR="002D53D1">
        <w:t>a</w:t>
      </w:r>
      <w:r w:rsidRPr="002C5B7D">
        <w:t xml:space="preserve"> operação de forma sistêmica, eliminando a necessidade de auditorias físicas para identificar discrepâncias.</w:t>
      </w:r>
      <w:r w:rsidR="002D53D1">
        <w:t xml:space="preserve"> </w:t>
      </w:r>
      <w:proofErr w:type="gramStart"/>
      <w:r w:rsidRPr="002C5B7D">
        <w:t>O</w:t>
      </w:r>
      <w:proofErr w:type="gramEnd"/>
      <w:r w:rsidRPr="002C5B7D">
        <w:t xml:space="preserve"> risco é imediato e automatizado. O cruzamento entre faturamento declarado e movimentação financeira via cartões ou bancos gera alertas instantâneos. Como alerta a Conciliador Contábil, o sistema de cruzamento de dados elimina o lapso temporal de conferência, criando um ambiente onde </w:t>
      </w:r>
      <w:r w:rsidRPr="002C5B7D">
        <w:lastRenderedPageBreak/>
        <w:t xml:space="preserve">inconsistências levam a penalidades diretas, independentemente da intenção do </w:t>
      </w:r>
      <w:proofErr w:type="gramStart"/>
      <w:r w:rsidRPr="002C5B7D">
        <w:t>contribuinte.|</w:t>
      </w:r>
      <w:proofErr w:type="gramEnd"/>
      <w:r w:rsidRPr="002C5B7D">
        <w:t xml:space="preserve"> Principais Fontes de Dados | Impacto no Cruzamento de Informações || ------ | ------ || SPED (EFD, </w:t>
      </w:r>
      <w:proofErr w:type="spellStart"/>
      <w:r w:rsidRPr="002C5B7D">
        <w:t>eSocial</w:t>
      </w:r>
      <w:proofErr w:type="spellEnd"/>
      <w:r w:rsidRPr="002C5B7D">
        <w:t xml:space="preserve">, </w:t>
      </w:r>
      <w:proofErr w:type="spellStart"/>
      <w:r w:rsidRPr="002C5B7D">
        <w:t>DCTFWeb</w:t>
      </w:r>
      <w:proofErr w:type="spellEnd"/>
      <w:r w:rsidRPr="002C5B7D">
        <w:t>) | Integração total de fluxos tributários e trabalhistas; qualquer falha gera uma "malha fina digital" instantânea. || Bancos e Cartões | Identificação imediata de faturamento não declarado; gera multas automáticas mesmo sem intenção de fraude. || NF-e e NFS-e Nacional | Rastreabilidade total da cadeia comercial; o Fisco sabe o que você comprou e vendeu antes mesmo da escrituração. |</w:t>
      </w:r>
    </w:p>
    <w:p w14:paraId="4EC91F98" w14:textId="77777777" w:rsidR="002C5B7D" w:rsidRDefault="002C5B7D" w:rsidP="002C5B7D">
      <w:pPr>
        <w:jc w:val="both"/>
      </w:pPr>
      <w:r w:rsidRPr="002C5B7D">
        <w:t>Com o Fisco dominando a complexidade dos dados através de supercomputadores, a IA torna-se a única ferramenta capaz de processar essa realidade com a velocidade necessária para proteger a saúde financeira das empresas.</w:t>
      </w:r>
    </w:p>
    <w:p w14:paraId="044EFD92" w14:textId="77777777" w:rsidR="002C5B7D" w:rsidRPr="002C5B7D" w:rsidRDefault="002C5B7D" w:rsidP="002C5B7D">
      <w:pPr>
        <w:jc w:val="both"/>
      </w:pPr>
    </w:p>
    <w:p w14:paraId="14CDDD64" w14:textId="77777777" w:rsidR="002C5B7D" w:rsidRPr="002C5B7D" w:rsidRDefault="002C5B7D" w:rsidP="002C5B7D">
      <w:pPr>
        <w:jc w:val="both"/>
        <w:rPr>
          <w:b/>
          <w:bCs/>
          <w:sz w:val="28"/>
          <w:szCs w:val="28"/>
        </w:rPr>
      </w:pPr>
      <w:r w:rsidRPr="002C5B7D">
        <w:rPr>
          <w:b/>
          <w:bCs/>
          <w:sz w:val="28"/>
          <w:szCs w:val="28"/>
        </w:rPr>
        <w:t>3. Inteligência Artificial na Prática: Aplicações do Dia a Dia</w:t>
      </w:r>
    </w:p>
    <w:p w14:paraId="38B310A2" w14:textId="2A913DDA" w:rsidR="002C5B7D" w:rsidRPr="002C5B7D" w:rsidRDefault="002C5B7D" w:rsidP="002C5B7D">
      <w:pPr>
        <w:jc w:val="both"/>
      </w:pPr>
      <w:r w:rsidRPr="002C5B7D">
        <w:t xml:space="preserve">A IA atua como o motor que escala a consultoria moderna, mas seu valor não está na ferramenta "crua". A excelência técnica de 2026 exige o treinamento de agentes com bases de conhecimento jurídico e contábil rigorosamente sanitizadas. Conforme a metodologia de Mauro Juliani (F5 Contabilidade), o sucesso depende da transição de </w:t>
      </w:r>
      <w:proofErr w:type="spellStart"/>
      <w:r w:rsidRPr="002C5B7D">
        <w:t>PDFs</w:t>
      </w:r>
      <w:proofErr w:type="spellEnd"/>
      <w:r w:rsidRPr="002C5B7D">
        <w:t xml:space="preserve"> brutos para mapas semânticos estruturados, removendo cabeçalhos, rodapés e artigos revogados para evitar as chamadas "alucinações da IA" e garantir embasamento legal inquestionável.</w:t>
      </w:r>
      <w:r>
        <w:t xml:space="preserve"> </w:t>
      </w:r>
      <w:r w:rsidRPr="002C5B7D">
        <w:t>Abaixo detalhamos três aplicações estratégicas fundamentais:</w:t>
      </w:r>
    </w:p>
    <w:p w14:paraId="4891DF62" w14:textId="34806724" w:rsidR="002C5B7D" w:rsidRPr="002C5B7D" w:rsidRDefault="002C5B7D" w:rsidP="002C5B7D">
      <w:pPr>
        <w:numPr>
          <w:ilvl w:val="0"/>
          <w:numId w:val="6"/>
        </w:numPr>
        <w:jc w:val="both"/>
      </w:pPr>
      <w:r w:rsidRPr="002C5B7D">
        <w:t xml:space="preserve">Automação do IRPF 2026:  Uso de modelos </w:t>
      </w:r>
      <w:proofErr w:type="gramStart"/>
      <w:r w:rsidRPr="002C5B7D">
        <w:t>como </w:t>
      </w:r>
      <w:r>
        <w:t xml:space="preserve"> </w:t>
      </w:r>
      <w:r w:rsidRPr="002C5B7D">
        <w:t>Gemini</w:t>
      </w:r>
      <w:proofErr w:type="gramEnd"/>
      <w:r w:rsidRPr="002C5B7D">
        <w:t xml:space="preserve"> (para extração de dados) </w:t>
      </w:r>
      <w:proofErr w:type="gramStart"/>
      <w:r w:rsidRPr="002C5B7D">
        <w:t>e  GPT</w:t>
      </w:r>
      <w:proofErr w:type="gramEnd"/>
      <w:r w:rsidRPr="002C5B7D">
        <w:t>-5.</w:t>
      </w:r>
      <w:proofErr w:type="gramStart"/>
      <w:r w:rsidRPr="002C5B7D">
        <w:t>2  (</w:t>
      </w:r>
      <w:proofErr w:type="gramEnd"/>
      <w:r w:rsidRPr="002C5B7D">
        <w:t xml:space="preserve">para raciocínio lógico). Os agentes </w:t>
      </w:r>
      <w:r w:rsidR="002D53D1">
        <w:t>artificiais</w:t>
      </w:r>
      <w:r w:rsidRPr="002C5B7D">
        <w:t xml:space="preserve"> extraem dados de declarações anteriores e geram solicitações cordiais e </w:t>
      </w:r>
      <w:proofErr w:type="spellStart"/>
      <w:r w:rsidRPr="002C5B7D">
        <w:t>hiperpersonalizadas</w:t>
      </w:r>
      <w:proofErr w:type="spellEnd"/>
      <w:r w:rsidRPr="002C5B7D">
        <w:t xml:space="preserve"> aos clientes, garantindo o envio completo de documentos sem intervenção humana constante.</w:t>
      </w:r>
    </w:p>
    <w:p w14:paraId="1F3385D9" w14:textId="4095D5C3" w:rsidR="002C5B7D" w:rsidRPr="002C5B7D" w:rsidRDefault="002C5B7D" w:rsidP="002C5B7D">
      <w:pPr>
        <w:numPr>
          <w:ilvl w:val="0"/>
          <w:numId w:val="6"/>
        </w:numPr>
        <w:jc w:val="both"/>
      </w:pPr>
      <w:r w:rsidRPr="002C5B7D">
        <w:t xml:space="preserve">Agentes de Consultoria Especializada e REARP:  </w:t>
      </w:r>
      <w:proofErr w:type="spellStart"/>
      <w:r w:rsidRPr="002C5B7D">
        <w:t>GPTs</w:t>
      </w:r>
      <w:proofErr w:type="spellEnd"/>
      <w:r w:rsidRPr="002C5B7D">
        <w:t xml:space="preserve"> treinados especificamente para a legislação de 2026, como o REARP (Atualização de Valor de Imóveis). Esses assistentes consultivos analisam o custo-benefício da atualização patrimonial em segundos, permitindo respostas estratégicas via WhatsApp ou </w:t>
      </w:r>
      <w:proofErr w:type="spellStart"/>
      <w:r w:rsidRPr="002C5B7D">
        <w:t>Discord</w:t>
      </w:r>
      <w:proofErr w:type="spellEnd"/>
      <w:r w:rsidRPr="002C5B7D">
        <w:t>.</w:t>
      </w:r>
    </w:p>
    <w:p w14:paraId="16A2A81B" w14:textId="77038BC0" w:rsidR="002C5B7D" w:rsidRDefault="002C5B7D" w:rsidP="002C5B7D">
      <w:pPr>
        <w:numPr>
          <w:ilvl w:val="0"/>
          <w:numId w:val="6"/>
        </w:numPr>
        <w:jc w:val="both"/>
      </w:pPr>
      <w:r w:rsidRPr="002C5B7D">
        <w:t>Auditoria e Checklists Preditivos (Perito Digital):  Antes de qualquer transmissão ao Fisco, a IA atua como um Perito Digital, realizando uma reconciliação completa e identificando riscos de malha fina preventivamente, comparando o "conjunto da operação" com os padrões esperados pela Receita Federal.</w:t>
      </w:r>
    </w:p>
    <w:p w14:paraId="7053BE59" w14:textId="77777777" w:rsidR="002C5B7D" w:rsidRDefault="002C5B7D" w:rsidP="002C5B7D">
      <w:pPr>
        <w:ind w:left="720"/>
        <w:jc w:val="both"/>
      </w:pPr>
    </w:p>
    <w:p w14:paraId="22EFEBEE" w14:textId="77777777" w:rsidR="002C5B7D" w:rsidRDefault="002C5B7D" w:rsidP="002C5B7D">
      <w:pPr>
        <w:ind w:left="720"/>
        <w:jc w:val="both"/>
      </w:pPr>
    </w:p>
    <w:p w14:paraId="10F88C20" w14:textId="77777777" w:rsidR="002C5B7D" w:rsidRDefault="002C5B7D" w:rsidP="002C5B7D">
      <w:pPr>
        <w:ind w:left="720"/>
        <w:jc w:val="both"/>
      </w:pPr>
    </w:p>
    <w:p w14:paraId="7917D837" w14:textId="77777777" w:rsidR="002C5B7D" w:rsidRPr="002C5B7D" w:rsidRDefault="002C5B7D" w:rsidP="002C5B7D">
      <w:pPr>
        <w:jc w:val="both"/>
        <w:rPr>
          <w:b/>
          <w:bCs/>
          <w:sz w:val="28"/>
          <w:szCs w:val="28"/>
        </w:rPr>
      </w:pPr>
      <w:r w:rsidRPr="002C5B7D">
        <w:rPr>
          <w:b/>
          <w:bCs/>
          <w:sz w:val="28"/>
          <w:szCs w:val="28"/>
        </w:rPr>
        <w:lastRenderedPageBreak/>
        <w:t>4. Eficiência Escalonável e a Democracia da Consultoria</w:t>
      </w:r>
    </w:p>
    <w:p w14:paraId="22CEAFF7" w14:textId="4EF10BB0" w:rsidR="002C5B7D" w:rsidRPr="002C5B7D" w:rsidRDefault="002C5B7D" w:rsidP="002C5B7D">
      <w:pPr>
        <w:jc w:val="both"/>
      </w:pPr>
      <w:r w:rsidRPr="002C5B7D">
        <w:t>A implementação de sistemas multiagentes permite a verdadeira democratização da consultoria. Anteriormente, serviços de alto valor técnico eram restritos a grandes corporações. Em 2026, conforme defende Sandra Vaz (</w:t>
      </w:r>
      <w:proofErr w:type="spellStart"/>
      <w:r w:rsidRPr="002C5B7D">
        <w:t>Red</w:t>
      </w:r>
      <w:proofErr w:type="spellEnd"/>
      <w:r w:rsidRPr="002C5B7D">
        <w:t xml:space="preserve"> </w:t>
      </w:r>
      <w:proofErr w:type="spellStart"/>
      <w:r w:rsidRPr="002C5B7D">
        <w:t>Hat</w:t>
      </w:r>
      <w:proofErr w:type="spellEnd"/>
      <w:r w:rsidRPr="002C5B7D">
        <w:t xml:space="preserve"> Brasil), o</w:t>
      </w:r>
      <w:r>
        <w:t xml:space="preserve"> </w:t>
      </w:r>
      <w:r w:rsidRPr="002C5B7D">
        <w:t xml:space="preserve">uso </w:t>
      </w:r>
      <w:proofErr w:type="gramStart"/>
      <w:r w:rsidRPr="002C5B7D">
        <w:t>de  arquitetura</w:t>
      </w:r>
      <w:r>
        <w:t>s</w:t>
      </w:r>
      <w:proofErr w:type="gramEnd"/>
      <w:r w:rsidRPr="002C5B7D">
        <w:t xml:space="preserve"> de nuvem híbrida e modelos abertos permite</w:t>
      </w:r>
      <w:r>
        <w:t>m</w:t>
      </w:r>
      <w:r w:rsidRPr="002C5B7D">
        <w:t xml:space="preserve"> que escritórios atendam empresas de qualquer porte com impacto estratégico real.</w:t>
      </w:r>
      <w:r>
        <w:t xml:space="preserve"> </w:t>
      </w:r>
      <w:r w:rsidRPr="002C5B7D">
        <w:t xml:space="preserve">O conceito chave é o de "Receita Infinita com Custo Limitado". Como ensina Roberto Dias Duarte, os dados espalhados são apenas custo, mas quando centralizados em um Data Lake e processados por agentes </w:t>
      </w:r>
      <w:r w:rsidR="002D53D1">
        <w:t>artificiais</w:t>
      </w:r>
      <w:r w:rsidRPr="002C5B7D">
        <w:t xml:space="preserve"> que trabalham 24/7, transformam-se em ativos geradores de receita. Em 2026, a eficiência operacional básica não é mais o objetivo final; o novo KPI de sucesso é o impacto estratégico gerado para o cliente.</w:t>
      </w:r>
      <w:r>
        <w:t xml:space="preserve"> </w:t>
      </w:r>
      <w:proofErr w:type="gramStart"/>
      <w:r w:rsidRPr="002C5B7D">
        <w:t>Ganhos</w:t>
      </w:r>
      <w:proofErr w:type="gramEnd"/>
      <w:r w:rsidRPr="002C5B7D">
        <w:t xml:space="preserve"> de Produtividade em 2026:</w:t>
      </w:r>
    </w:p>
    <w:p w14:paraId="6E41657A" w14:textId="77777777" w:rsidR="002C5B7D" w:rsidRPr="002C5B7D" w:rsidRDefault="002C5B7D" w:rsidP="002C5B7D">
      <w:pPr>
        <w:numPr>
          <w:ilvl w:val="0"/>
          <w:numId w:val="7"/>
        </w:numPr>
        <w:jc w:val="both"/>
      </w:pPr>
      <w:r w:rsidRPr="002C5B7D">
        <w:t>Redução de Retrabalho:  Automação de conciliações e classificação inteligente de lançamentos.</w:t>
      </w:r>
    </w:p>
    <w:p w14:paraId="5DDEF5DA" w14:textId="77777777" w:rsidR="002C5B7D" w:rsidRPr="002C5B7D" w:rsidRDefault="002C5B7D" w:rsidP="002C5B7D">
      <w:pPr>
        <w:numPr>
          <w:ilvl w:val="0"/>
          <w:numId w:val="7"/>
        </w:numPr>
        <w:jc w:val="both"/>
      </w:pPr>
      <w:r w:rsidRPr="002C5B7D">
        <w:t>Previsibilidade de Fluxo de Caixa:  Algoritmos que simulam cenários de crescimento e impactos da Reforma Tributária.</w:t>
      </w:r>
    </w:p>
    <w:p w14:paraId="4D8A81D6" w14:textId="77777777" w:rsidR="002C5B7D" w:rsidRDefault="002C5B7D" w:rsidP="002C5B7D">
      <w:pPr>
        <w:numPr>
          <w:ilvl w:val="0"/>
          <w:numId w:val="7"/>
        </w:numPr>
        <w:jc w:val="both"/>
      </w:pPr>
      <w:r w:rsidRPr="002C5B7D">
        <w:t>Análise de Indicadores em Segundos:  Transformação de números fiscais frios em inteligência de negócio acionável.</w:t>
      </w:r>
    </w:p>
    <w:p w14:paraId="6526D749" w14:textId="77777777" w:rsidR="002C5B7D" w:rsidRPr="002C5B7D" w:rsidRDefault="002C5B7D" w:rsidP="002C5B7D">
      <w:pPr>
        <w:numPr>
          <w:ilvl w:val="0"/>
          <w:numId w:val="7"/>
        </w:numPr>
        <w:jc w:val="both"/>
      </w:pPr>
    </w:p>
    <w:p w14:paraId="55A3E02F" w14:textId="77777777" w:rsidR="002C5B7D" w:rsidRPr="002C5B7D" w:rsidRDefault="002C5B7D" w:rsidP="002C5B7D">
      <w:pPr>
        <w:jc w:val="both"/>
        <w:rPr>
          <w:b/>
          <w:bCs/>
          <w:sz w:val="28"/>
          <w:szCs w:val="28"/>
        </w:rPr>
      </w:pPr>
      <w:r w:rsidRPr="002C5B7D">
        <w:rPr>
          <w:b/>
          <w:bCs/>
          <w:sz w:val="28"/>
          <w:szCs w:val="28"/>
        </w:rPr>
        <w:t>5. O Novo Perfil do Contador: Habilidades Exigidas em 2026</w:t>
      </w:r>
    </w:p>
    <w:p w14:paraId="0ADC4511" w14:textId="105A3841" w:rsidR="002C5B7D" w:rsidRPr="002C5B7D" w:rsidRDefault="002C5B7D" w:rsidP="002C5B7D">
      <w:pPr>
        <w:jc w:val="both"/>
      </w:pPr>
      <w:r w:rsidRPr="002C5B7D">
        <w:t xml:space="preserve">A IA não substitui o contador, mas substitui o profissional que ignora a tecnologia. A reformulação do perfil profissional, discutida amplamente em publicações como </w:t>
      </w:r>
      <w:proofErr w:type="gramStart"/>
      <w:r w:rsidRPr="002C5B7D">
        <w:t>a  RCMOS</w:t>
      </w:r>
      <w:proofErr w:type="gramEnd"/>
      <w:r w:rsidRPr="002C5B7D">
        <w:t xml:space="preserve"> , exige um híbrido entre o conhecimento técnico e a fluência em dados. Saber interpretar números e comunicá-los estrategicamente tornou-se tão vital quanto o domínio do débito e crédito.</w:t>
      </w:r>
      <w:r w:rsidR="002D53D1">
        <w:t xml:space="preserve"> </w:t>
      </w:r>
      <w:proofErr w:type="gramStart"/>
      <w:r w:rsidRPr="002C5B7D">
        <w:t>As</w:t>
      </w:r>
      <w:proofErr w:type="gramEnd"/>
      <w:r w:rsidRPr="002C5B7D">
        <w:t xml:space="preserve"> 4 Competências de Ouro para 2026 (Jornal Contábil):</w:t>
      </w:r>
    </w:p>
    <w:p w14:paraId="3F52566C" w14:textId="77777777" w:rsidR="002C5B7D" w:rsidRPr="002C5B7D" w:rsidRDefault="002C5B7D" w:rsidP="002C5B7D">
      <w:pPr>
        <w:numPr>
          <w:ilvl w:val="0"/>
          <w:numId w:val="8"/>
        </w:numPr>
        <w:jc w:val="both"/>
      </w:pPr>
      <w:r w:rsidRPr="002C5B7D">
        <w:t xml:space="preserve">Análise de Dados e Business </w:t>
      </w:r>
      <w:proofErr w:type="spellStart"/>
      <w:r w:rsidRPr="002C5B7D">
        <w:t>Intelligence</w:t>
      </w:r>
      <w:proofErr w:type="spellEnd"/>
      <w:r w:rsidRPr="002C5B7D">
        <w:t>:  Capacidade de traduzir números fiscais em estratégias de crescimento e saúde financeira.</w:t>
      </w:r>
    </w:p>
    <w:p w14:paraId="54CA3E61" w14:textId="2D3A9E38" w:rsidR="002C5B7D" w:rsidRPr="002C5B7D" w:rsidRDefault="002C5B7D" w:rsidP="002C5B7D">
      <w:pPr>
        <w:numPr>
          <w:ilvl w:val="0"/>
          <w:numId w:val="8"/>
        </w:numPr>
        <w:jc w:val="both"/>
      </w:pPr>
      <w:r w:rsidRPr="002C5B7D">
        <w:t xml:space="preserve">Domínio de Tecnologias </w:t>
      </w:r>
      <w:r w:rsidR="002D53D1">
        <w:t>e</w:t>
      </w:r>
      <w:r w:rsidRPr="002C5B7D">
        <w:t xml:space="preserve"> IA:  Saber treinar e gerenciar fluxos de agentes autônomos e "Data </w:t>
      </w:r>
      <w:proofErr w:type="spellStart"/>
      <w:r w:rsidRPr="002C5B7D">
        <w:t>Lakes</w:t>
      </w:r>
      <w:proofErr w:type="spellEnd"/>
      <w:r w:rsidRPr="002C5B7D">
        <w:t>".</w:t>
      </w:r>
    </w:p>
    <w:p w14:paraId="6DC80493" w14:textId="7EBDAC04" w:rsidR="002C5B7D" w:rsidRPr="002C5B7D" w:rsidRDefault="002C5B7D" w:rsidP="002C5B7D">
      <w:pPr>
        <w:numPr>
          <w:ilvl w:val="0"/>
          <w:numId w:val="8"/>
        </w:numPr>
        <w:jc w:val="both"/>
      </w:pPr>
      <w:r w:rsidRPr="002C5B7D">
        <w:t>Visão Holística e Consultiva:  Escolha de regimes tributários vantajosos em tempo real, baseando-se em dados operacionais vivos, e não apenas em balancetes estáticos de final de ano.</w:t>
      </w:r>
    </w:p>
    <w:p w14:paraId="2D64667A" w14:textId="77777777" w:rsidR="002C5B7D" w:rsidRPr="002C5B7D" w:rsidRDefault="002C5B7D" w:rsidP="002C5B7D">
      <w:pPr>
        <w:numPr>
          <w:ilvl w:val="0"/>
          <w:numId w:val="8"/>
        </w:numPr>
        <w:jc w:val="both"/>
      </w:pPr>
      <w:r w:rsidRPr="002C5B7D">
        <w:t>Comunicação Estratégica e Empática:  Traduzir a complexidade fiscal para a diretoria, focando no relacionamento humano onde a máquina não alcança.</w:t>
      </w:r>
    </w:p>
    <w:p w14:paraId="05EFC748" w14:textId="77777777" w:rsidR="002C5B7D" w:rsidRDefault="002C5B7D" w:rsidP="002C5B7D">
      <w:pPr>
        <w:jc w:val="both"/>
        <w:rPr>
          <w:b/>
          <w:bCs/>
          <w:sz w:val="28"/>
          <w:szCs w:val="28"/>
        </w:rPr>
      </w:pPr>
    </w:p>
    <w:p w14:paraId="7FBC1F86" w14:textId="303BEC94" w:rsidR="002C5B7D" w:rsidRPr="002C5B7D" w:rsidRDefault="002C5B7D" w:rsidP="002C5B7D">
      <w:pPr>
        <w:jc w:val="both"/>
        <w:rPr>
          <w:b/>
          <w:bCs/>
          <w:sz w:val="28"/>
          <w:szCs w:val="28"/>
        </w:rPr>
      </w:pPr>
      <w:r w:rsidRPr="002C5B7D">
        <w:rPr>
          <w:b/>
          <w:bCs/>
          <w:sz w:val="28"/>
          <w:szCs w:val="28"/>
        </w:rPr>
        <w:lastRenderedPageBreak/>
        <w:t>6. Conclusão: O Ano da Contabilidade Inteligente</w:t>
      </w:r>
    </w:p>
    <w:p w14:paraId="6F124346" w14:textId="01B5DFBC" w:rsidR="002C5B7D" w:rsidRPr="002C5B7D" w:rsidRDefault="002C5B7D" w:rsidP="002C5B7D">
      <w:pPr>
        <w:jc w:val="both"/>
      </w:pPr>
      <w:r w:rsidRPr="002C5B7D">
        <w:t>O ano de 2026 marca a consolidação definitiva da contabilidade como uma ciência de dados aplicada à estratégia empresarial. A união entre a precisão milimétrica do Fisco 4.0, a velocidade dos sistemas multiagentes e a visão consultiva do contador cria um novo padrão de valor.</w:t>
      </w:r>
      <w:r>
        <w:t xml:space="preserve"> </w:t>
      </w:r>
      <w:r w:rsidRPr="002C5B7D">
        <w:t xml:space="preserve">O chamado à ação é imperativo: quem ignorar o modelo de dados centralizados e a inteligência </w:t>
      </w:r>
      <w:r w:rsidR="002D53D1">
        <w:t>artificial</w:t>
      </w:r>
      <w:r w:rsidRPr="002C5B7D">
        <w:t xml:space="preserve"> ficará aprisionado a um modelo de baixo valor e alto risco operacional. O futuro da contabilidade pertence àqueles que transformam a obrigação tributária em inteligência de negócio.</w:t>
      </w:r>
    </w:p>
    <w:p w14:paraId="2AABCE57" w14:textId="77777777" w:rsidR="002C5B7D" w:rsidRPr="002C5B7D" w:rsidRDefault="002C5B7D" w:rsidP="002C5B7D">
      <w:pPr>
        <w:jc w:val="both"/>
      </w:pPr>
      <w:r w:rsidRPr="002C5B7D">
        <w:t>7. Fontes de Pesquisa</w:t>
      </w:r>
    </w:p>
    <w:p w14:paraId="1C17A777" w14:textId="77777777" w:rsidR="002C5B7D" w:rsidRPr="002C5B7D" w:rsidRDefault="002C5B7D" w:rsidP="002C5B7D">
      <w:pPr>
        <w:numPr>
          <w:ilvl w:val="0"/>
          <w:numId w:val="9"/>
        </w:numPr>
        <w:jc w:val="both"/>
      </w:pPr>
      <w:r w:rsidRPr="002C5B7D">
        <w:t>DNA Financeiro</w:t>
      </w:r>
    </w:p>
    <w:p w14:paraId="52803B20" w14:textId="77777777" w:rsidR="002C5B7D" w:rsidRPr="002C5B7D" w:rsidRDefault="002C5B7D" w:rsidP="002C5B7D">
      <w:pPr>
        <w:numPr>
          <w:ilvl w:val="0"/>
          <w:numId w:val="9"/>
        </w:numPr>
        <w:jc w:val="both"/>
      </w:pPr>
      <w:r w:rsidRPr="002C5B7D">
        <w:t>Jornal Contábil</w:t>
      </w:r>
    </w:p>
    <w:p w14:paraId="1C690BA0" w14:textId="77777777" w:rsidR="002C5B7D" w:rsidRPr="002C5B7D" w:rsidRDefault="002C5B7D" w:rsidP="002C5B7D">
      <w:pPr>
        <w:numPr>
          <w:ilvl w:val="0"/>
          <w:numId w:val="9"/>
        </w:numPr>
        <w:jc w:val="both"/>
      </w:pPr>
      <w:r w:rsidRPr="002C5B7D">
        <w:t>Roberto Dias Duarte (Ecossistema RDD)</w:t>
      </w:r>
    </w:p>
    <w:p w14:paraId="04EFBA2B" w14:textId="77777777" w:rsidR="002C5B7D" w:rsidRPr="002C5B7D" w:rsidRDefault="002C5B7D" w:rsidP="002C5B7D">
      <w:pPr>
        <w:numPr>
          <w:ilvl w:val="0"/>
          <w:numId w:val="9"/>
        </w:numPr>
        <w:jc w:val="both"/>
      </w:pPr>
      <w:r w:rsidRPr="002C5B7D">
        <w:t>F5 Contabilidade (Mauro Juliani Júnior)</w:t>
      </w:r>
    </w:p>
    <w:p w14:paraId="7BC5AA35" w14:textId="77777777" w:rsidR="002C5B7D" w:rsidRPr="002C5B7D" w:rsidRDefault="002C5B7D" w:rsidP="002C5B7D">
      <w:pPr>
        <w:numPr>
          <w:ilvl w:val="0"/>
          <w:numId w:val="9"/>
        </w:numPr>
        <w:jc w:val="both"/>
      </w:pPr>
      <w:r w:rsidRPr="002C5B7D">
        <w:t>Conciliador Contábil</w:t>
      </w:r>
    </w:p>
    <w:p w14:paraId="691FA1FF" w14:textId="77777777" w:rsidR="002C5B7D" w:rsidRPr="002C5B7D" w:rsidRDefault="002C5B7D" w:rsidP="002C5B7D">
      <w:pPr>
        <w:numPr>
          <w:ilvl w:val="0"/>
          <w:numId w:val="9"/>
        </w:numPr>
        <w:jc w:val="both"/>
      </w:pPr>
      <w:proofErr w:type="spellStart"/>
      <w:r w:rsidRPr="002C5B7D">
        <w:t>Red</w:t>
      </w:r>
      <w:proofErr w:type="spellEnd"/>
      <w:r w:rsidRPr="002C5B7D">
        <w:t xml:space="preserve"> </w:t>
      </w:r>
      <w:proofErr w:type="spellStart"/>
      <w:r w:rsidRPr="002C5B7D">
        <w:t>Hat</w:t>
      </w:r>
      <w:proofErr w:type="spellEnd"/>
      <w:r w:rsidRPr="002C5B7D">
        <w:t xml:space="preserve"> Brasil (Sandra Vaz)</w:t>
      </w:r>
    </w:p>
    <w:p w14:paraId="7D969F75" w14:textId="77777777" w:rsidR="002C5B7D" w:rsidRPr="002C5B7D" w:rsidRDefault="002C5B7D" w:rsidP="002C5B7D">
      <w:pPr>
        <w:numPr>
          <w:ilvl w:val="0"/>
          <w:numId w:val="9"/>
        </w:numPr>
        <w:jc w:val="both"/>
      </w:pPr>
      <w:r w:rsidRPr="002C5B7D">
        <w:t>RCMOS - Revista Científica Multidisciplinar O Saber</w:t>
      </w:r>
    </w:p>
    <w:p w14:paraId="739F22B7" w14:textId="77777777" w:rsidR="002C5B7D" w:rsidRDefault="002C5B7D" w:rsidP="002C5B7D">
      <w:pPr>
        <w:jc w:val="both"/>
      </w:pPr>
    </w:p>
    <w:sectPr w:rsidR="002C5B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C96"/>
    <w:multiLevelType w:val="multilevel"/>
    <w:tmpl w:val="F09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45BD5"/>
    <w:multiLevelType w:val="multilevel"/>
    <w:tmpl w:val="6BDE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81CD7"/>
    <w:multiLevelType w:val="multilevel"/>
    <w:tmpl w:val="5B1C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404B"/>
    <w:multiLevelType w:val="multilevel"/>
    <w:tmpl w:val="72C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C3270"/>
    <w:multiLevelType w:val="multilevel"/>
    <w:tmpl w:val="6E2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D1F9F"/>
    <w:multiLevelType w:val="multilevel"/>
    <w:tmpl w:val="83B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72520"/>
    <w:multiLevelType w:val="multilevel"/>
    <w:tmpl w:val="D476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86059"/>
    <w:multiLevelType w:val="multilevel"/>
    <w:tmpl w:val="067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B45AE"/>
    <w:multiLevelType w:val="multilevel"/>
    <w:tmpl w:val="B8F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61884">
    <w:abstractNumId w:val="3"/>
  </w:num>
  <w:num w:numId="2" w16cid:durableId="1769036625">
    <w:abstractNumId w:val="5"/>
  </w:num>
  <w:num w:numId="3" w16cid:durableId="1273631561">
    <w:abstractNumId w:val="8"/>
  </w:num>
  <w:num w:numId="4" w16cid:durableId="542448903">
    <w:abstractNumId w:val="0"/>
  </w:num>
  <w:num w:numId="5" w16cid:durableId="179855683">
    <w:abstractNumId w:val="7"/>
  </w:num>
  <w:num w:numId="6" w16cid:durableId="546917952">
    <w:abstractNumId w:val="1"/>
  </w:num>
  <w:num w:numId="7" w16cid:durableId="1894661082">
    <w:abstractNumId w:val="4"/>
  </w:num>
  <w:num w:numId="8" w16cid:durableId="374426799">
    <w:abstractNumId w:val="6"/>
  </w:num>
  <w:num w:numId="9" w16cid:durableId="112092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7D"/>
    <w:rsid w:val="002C5B7D"/>
    <w:rsid w:val="002D53D1"/>
    <w:rsid w:val="0077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F4B8B"/>
  <w15:chartTrackingRefBased/>
  <w15:docId w15:val="{6D6ECFBB-CE3C-4B3B-BF42-9A8D6B87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B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B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B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B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B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B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B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1248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Ribeiro</dc:creator>
  <cp:keywords/>
  <dc:description/>
  <cp:lastModifiedBy>Gabriela Ribeiro</cp:lastModifiedBy>
  <cp:revision>1</cp:revision>
  <dcterms:created xsi:type="dcterms:W3CDTF">2026-02-19T18:30:00Z</dcterms:created>
  <dcterms:modified xsi:type="dcterms:W3CDTF">2026-02-19T18:44:00Z</dcterms:modified>
</cp:coreProperties>
</file>