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CARRINHO AUTOM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ÁTICO: AUTOMAÇ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ÃO E PRATICIDADE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1. INTRODUÇ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ÃO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Em um mundo onde a automação e a tecnologia estão cada vez mais presentes, a criação de projetos práticos e inteligentes se torna uma jornada empolgante. Imagine um carrinho autônomo que não apenas se move, mas também interage com o ambiente de forma única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Este projeto explora exatamente isso, unindo a versatilidade da placa ESP32, um verdadeiro cérebro para sistemas embarcados, com a tecnologia de identificação por radiofrequência, o RFID. Juntos, esses componentes transformam a ideia de um simples carrinho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em um veículo inteligente, capaz de reconhecer e reagir a etiquetas específicas, abrindo um leque de possibilidades para controle, navegação e interação.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134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7303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8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8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8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8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7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8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89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0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1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2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3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4">
    <w:name w:val="toc 9"/>
    <w:basedOn w:val="898"/>
    <w:next w:val="898"/>
    <w:uiPriority w:val="39"/>
    <w:unhideWhenUsed/>
    <w:pPr>
      <w:pBdr/>
      <w:spacing w:after="100"/>
      <w:ind w:left="1760"/>
    </w:pPr>
  </w:style>
  <w:style w:type="character" w:styleId="895">
    <w:name w:val="Placeholder Text"/>
    <w:basedOn w:val="848"/>
    <w:uiPriority w:val="99"/>
    <w:semiHidden/>
    <w:pPr>
      <w:pBdr/>
      <w:spacing/>
      <w:ind/>
    </w:pPr>
    <w:rPr>
      <w:color w:val="666666"/>
    </w:r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No Spacing"/>
    <w:basedOn w:val="898"/>
    <w:uiPriority w:val="1"/>
    <w:qFormat/>
    <w:pPr>
      <w:pBdr/>
      <w:spacing w:after="0" w:line="240" w:lineRule="auto"/>
      <w:ind/>
    </w:pPr>
  </w:style>
  <w:style w:type="paragraph" w:styleId="902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2025-08-30T13:27:28Z</dcterms:modified>
</cp:coreProperties>
</file>