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6s5l974a1zh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Polynomial Regression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Polynomial Regression is a form of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linear regression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where the relationship between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independent variable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dependent variable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modeled as an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-degree polynomial.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is used when data shows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non-linear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relationship that a straight line (simple linear regression) cannot fit well.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uty0z0630iv4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Mathematical Representation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degree-n polynomial regression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036554" cy="737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554" cy="737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Although the equation is nonlinear in terms of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it 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linear in parameters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βi​, hence it is still considered a linear model.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jhh3baeym07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🔹 Why Use Polynomial Regression?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To capture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curved trends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the data.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Useful when plotting residuals of linear regression shows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non-random patterns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Helps model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complex relationships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more flexibility.</w:t>
        <w:br w:type="textWrapping"/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uze7bd9xn4xe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🔹 Visual Intuition</w:t>
      </w:r>
    </w:p>
    <w:tbl>
      <w:tblPr>
        <w:tblStyle w:val="Table1"/>
        <w:tblW w:w="8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80"/>
        <w:gridCol w:w="5130"/>
        <w:tblGridChange w:id="0">
          <w:tblGrid>
            <w:gridCol w:w="945"/>
            <w:gridCol w:w="2280"/>
            <w:gridCol w:w="5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Fit Shape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Line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Linear relationship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Parabola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Single curve (e.g., U-shape trends)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S-curve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More complex patterns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4+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Wiggles/Waves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Even more complexity, but beware overfitting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gtzthp34elqt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Choosing the Right Degree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 low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underfitting (high bias)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 high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overfitting (high variance)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techniques like: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Cross-validation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Plotting learning curves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Regularization (Ridge/Lasso with polynomial features)</w:t>
        <w:br w:type="textWrapping"/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4ishbbmnx28a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🔹 Advantages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Captures non-linear relationships</w:t>
        <w:br w:type="textWrapping"/>
        <w:t xml:space="preserve"> ✅ Easy to implement</w:t>
        <w:br w:type="textWrapping"/>
        <w:t xml:space="preserve"> ✅ Flexible model behavior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eo462wnqlwc4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🔹 Disadvantages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Sensitive to outliers</w:t>
        <w:br w:type="textWrapping"/>
        <w:t xml:space="preserve"> ❌ Can overfit with high degree</w:t>
        <w:br w:type="textWrapping"/>
        <w:t xml:space="preserve"> ❌ Model interpretability decreases with degree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lr5kpb4pv93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🔹 Real-world Applications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Predicting population growth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Modeling economic trends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Fitting curves in physics/engineering experiments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k0ikflwwkuam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🔹 Summary</w:t>
      </w:r>
    </w:p>
    <w:tbl>
      <w:tblPr>
        <w:tblStyle w:val="Table2"/>
        <w:tblW w:w="928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995"/>
        <w:tblGridChange w:id="0">
          <w:tblGrid>
            <w:gridCol w:w="4290"/>
            <w:gridCol w:w="49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Supervised, Regression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 Shape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Polynomial curve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When data shows non-linear patterns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Key Concern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Overfitting with high-degree polynomials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