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along with information on errors and software developments documented in issue tickets.</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 Slack channel, using the Stand-Up Report method, to keep our supervisors updated on our progress. This was supplemented by issue tickets and commits on GitHub which our supervisors were able to see and comment on. However, the cost of a virtual computer-based project is that we potentially missed out on improving and gaining new practical lab skills.</w:t>
      </w:r>
    </w:p>
    <w:p>
      <w:pPr>
        <w:pStyle w:val="Heading2"/>
      </w:pPr>
      <w:bookmarkStart w:id="24" w:name="what-was-it-like"/>
      <w:r>
        <w:t xml:space="preserve">What was it like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5" w:name="what-was-good-or-bad"/>
      <w:r>
        <w:t xml:space="preserve">What was good or bad</w:t>
      </w:r>
      <w:bookmarkEnd w:id="25"/>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at times, as we had never worked with the software before, or anything like it. However, this meant we were able to provide feedback, and ultimately make the software more novice friendly by improving user documentation.</w:t>
      </w:r>
    </w:p>
    <w:p>
      <w:pPr>
        <w:pStyle w:val="BodyText"/>
      </w:pPr>
      <w:r>
        <w:t xml:space="preserve">It did feel like we were dropped in the deep end as during our first official week there a</w:t>
      </w:r>
      <w:r>
        <w:t xml:space="preserve"> </w:t>
      </w:r>
      <w:r>
        <w:t xml:space="preserve">‘</w:t>
      </w:r>
      <w:r>
        <w:t xml:space="preserve">hackathon</w:t>
      </w:r>
      <w:r>
        <w:t xml:space="preserve">’</w:t>
      </w:r>
      <w:r>
        <w:t xml:space="preserve"> </w:t>
      </w:r>
      <w:r>
        <w:t xml:space="preserve">took place.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through issue tickets and GitHub, which at the time were still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get help more quickly.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6" w:name="how-did-we-learn-the-tools"/>
      <w:r>
        <w:t xml:space="preserve">How did we learn the tools</w:t>
      </w:r>
      <w:bookmarkEnd w:id="26"/>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impact-of-covid-19"/>
      <w:r>
        <w:t xml:space="preserve">Impact of COVID-19</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d2621e42910bb3c952b9602b08ddfdc38738b85"/>
      <w:r>
        <w:t xml:space="preserve">Advice for undergrads selecting their projects</w:t>
      </w:r>
      <w:bookmarkEnd w:id="28"/>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29" w:name="our-top-takeaways"/>
      <w:r>
        <w:t xml:space="preserve">Our top takeaways</w:t>
      </w:r>
      <w:bookmarkEnd w:id="29"/>
    </w:p>
    <w:p>
      <w:pPr>
        <w:numPr>
          <w:ilvl w:val="0"/>
          <w:numId w:val="1001"/>
        </w:numPr>
        <w:pStyle w:val="Compact"/>
      </w:pPr>
      <w:r>
        <w:t xml:space="preserve">Being able to access other researchers work helped speed up the project. For example, when trying to create transcriptome annotation files for a new example species, I was able to look at pre-existing code and use it as a starting point for learning which functions and packages could be used. This saved me from starting from scratch and helped guide me.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Open science is like a group project. Except the world is your group and they won’t affect your grade.</w:t>
      </w:r>
    </w:p>
    <w:p>
      <w:pPr>
        <w:numPr>
          <w:ilvl w:val="0"/>
          <w:numId w:val="1001"/>
        </w:numPr>
        <w:pStyle w:val="Compact"/>
      </w:pPr>
      <w:r>
        <w:t xml:space="preserve">Documenting your work helps you, aids others and helps them help you.</w:t>
      </w:r>
    </w:p>
    <w:p>
      <w:pPr>
        <w:pStyle w:val="Heading1"/>
      </w:pPr>
      <w:bookmarkStart w:id="30" w:name="the-day-to-day-supervisor-perspective"/>
      <w:r>
        <w:t xml:space="preserve">The day-to-day supervisor perspective</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1" w:name="overlapping-goals"/>
      <w:r>
        <w:t xml:space="preserve">Overlapping goals</w:t>
      </w:r>
      <w:bookmarkEnd w:id="31"/>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5" w:name="the-pi-perspective"/>
      <w:r>
        <w:t xml:space="preserve">The PI perspective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37"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7"/>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8" w:name="mistakes-and-benefits"/>
      <w:r>
        <w:t xml:space="preserve">Mistakes and benefits</w:t>
      </w:r>
      <w:bookmarkEnd w:id="38"/>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39" w:name="pis-top-takeaways"/>
      <w:r>
        <w:t xml:space="preserve">PI’s top takeaways</w:t>
      </w:r>
      <w:bookmarkEnd w:id="39"/>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p>
      <w:pPr>
        <w:pStyle w:val="Heading2"/>
      </w:pPr>
      <w:bookmarkStart w:id="40" w:name="further-reading"/>
      <w:r>
        <w:t xml:space="preserve">Further Reading</w:t>
      </w:r>
      <w:bookmarkEnd w:id="40"/>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1" w:name="authors"/>
      <w:r>
        <w:t xml:space="preserve">Authors</w:t>
      </w:r>
      <w:bookmarkEnd w:id="41"/>
    </w:p>
    <w:p>
      <w:pPr>
        <w:pStyle w:val="FirstParagraph"/>
      </w:pPr>
      <w:r>
        <w:rPr>
          <w:i/>
        </w:rPr>
        <w:t xml:space="preserve">Edward Wallace</w:t>
      </w:r>
    </w:p>
    <w:p>
      <w:pPr>
        <w:pStyle w:val="BodyText"/>
      </w:pPr>
      <w:r>
        <w:rPr>
          <w:i/>
        </w:rPr>
        <w:t xml:space="preserve">Emma MacKenzie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currently a Research Assistant in Bioinformatics in the Wallace Lab (within the Institute for Cell Biology) at the University of Edinburgh. Flic is part of the main development team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 the</w:t>
      </w:r>
      <w:r>
        <w:t xml:space="preserve"> </w:t>
      </w:r>
      <w:hyperlink r:id="rId42">
        <w:r>
          <w:rPr>
            <w:rStyle w:val="Hyperlink"/>
          </w:rPr>
          <w:t xml:space="preserve">Edinburgh Carpentries</w:t>
        </w:r>
      </w:hyperlink>
      <w:r>
        <w:t xml:space="preserve"> </w:t>
      </w:r>
      <w:r>
        <w:t xml:space="preserve">and a certified</w:t>
      </w:r>
      <w:r>
        <w:t xml:space="preserve"> </w:t>
      </w:r>
      <w:hyperlink r:id="rId43">
        <w:r>
          <w:rPr>
            <w:rStyle w:val="Hyperlink"/>
          </w:rPr>
          <w:t xml:space="preserve">Carpentries instructor</w:t>
        </w:r>
      </w:hyperlink>
      <w:r>
        <w:t xml:space="preserve"> </w:t>
      </w:r>
      <w:r>
        <w:t xml:space="preserve">in foundational coding and data science skills. Flic has also been involved in outreach through the</w:t>
      </w:r>
      <w:r>
        <w:t xml:space="preserve"> </w:t>
      </w:r>
      <w:hyperlink r:id="rId44">
        <w:r>
          <w:rPr>
            <w:rStyle w:val="Hyperlink"/>
          </w:rPr>
          <w:t xml:space="preserve">4273pi project</w:t>
        </w:r>
      </w:hyperlink>
      <w:r>
        <w:t xml:space="preserve">, which designs and delivers bioinformatics training in Scottish schools.</w:t>
      </w:r>
    </w:p>
    <w:p>
      <w:pPr>
        <w:pStyle w:val="BodyText"/>
      </w:pPr>
      <w:r>
        <w:t xml:space="preserve">[@Flic_Anderson]</w:t>
      </w:r>
      <w:r>
        <w:t xml:space="preserve">(https://twitter.com/Flic_Anderson) on twitter.</w:t>
      </w:r>
    </w:p>
    <w:p>
      <w:pPr>
        <w:pStyle w:val="BodyText"/>
      </w:pPr>
      <w:r>
        <w:rPr>
          <w:i/>
        </w:rPr>
        <w:t xml:space="preserve">Sophie Winterbourne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4" Target="https://4273pi.org/" TargetMode="External" /><Relationship Type="http://schemas.openxmlformats.org/officeDocument/2006/relationships/hyperlink" Id="rId43" Target="https://carpentries.org/teach/" TargetMode="External" /><Relationship Type="http://schemas.openxmlformats.org/officeDocument/2006/relationships/hyperlink" Id="rId42"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2021-09-28T15:30:43Z</dcterms:created>
  <dcterms:modified xsi:type="dcterms:W3CDTF">2021-09-28T15:30:43Z</dcterms:modified>
</cp:coreProperties>
</file>

<file path=docProps/custom.xml><?xml version="1.0" encoding="utf-8"?>
<Properties xmlns="http://schemas.openxmlformats.org/officeDocument/2006/custom-properties" xmlns:vt="http://schemas.openxmlformats.org/officeDocument/2006/docPropsVTypes"/>
</file>