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A52AC47" w:rsidR="00AB0981" w:rsidRPr="00A97A53" w:rsidRDefault="003C2F8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PE</w:t>
            </w:r>
            <w:r w:rsidR="00AB2105">
              <w:rPr>
                <w:color w:val="0070C0"/>
                <w:sz w:val="18"/>
              </w:rPr>
              <w:t>24C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3E795E3F" w:rsidR="00AB0981" w:rsidRPr="00A97A53" w:rsidRDefault="00AB2105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Jann Janis</w:t>
            </w:r>
          </w:p>
        </w:tc>
      </w:tr>
    </w:tbl>
    <w:p w14:paraId="13402204" w14:textId="146CB225" w:rsidR="00BA25D9" w:rsidRDefault="0016494F" w:rsidP="000A3F28">
      <w:pPr>
        <w:pStyle w:val="berschrift1"/>
      </w:pPr>
      <w:r>
        <w:t>Anforderungsdefinition</w:t>
      </w:r>
      <w:r w:rsidR="00E90F5C">
        <w:t xml:space="preserve"> </w:t>
      </w:r>
      <w:r w:rsidR="00FD75E6">
        <w:t xml:space="preserve">mit KI-Einsatz </w:t>
      </w:r>
      <w:r w:rsidR="00E90F5C">
        <w:t>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AA49534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 .....</w:t>
            </w:r>
            <w:r w:rsidR="007B2FCB">
              <w:rPr>
                <w:rFonts w:cs="Arial"/>
                <w:color w:val="0070C0"/>
                <w:sz w:val="20"/>
              </w:rPr>
              <w:t>(Prosa)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77777777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 ...</w:t>
            </w:r>
          </w:p>
          <w:p w14:paraId="5BDECDEE" w14:textId="2B5AF750" w:rsidR="0016494F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7A0CC91C" w:rsidR="0016494F" w:rsidRPr="00A072F1" w:rsidRDefault="00035E1B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Detailierte Beschreibung der einzelnen Aspekte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(.cfg)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Get-Prozedur (.raw): ...</w:t>
            </w:r>
          </w:p>
          <w:p w14:paraId="5480A21C" w14:textId="40798103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(process)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(.fmt)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2842D50D" w:rsidR="00157354" w:rsidRDefault="00F05657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374032F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E40A1" w14:textId="7F6A0E21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hyperlink r:id="rId8" w:history="1"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Copy</w:t>
              </w:r>
            </w:hyperlink>
            <w:r w:rsidRPr="00157354">
              <w:rPr>
                <w:rFonts w:cs="Arial"/>
                <w:b/>
                <w:sz w:val="16"/>
                <w:szCs w:val="16"/>
              </w:rPr>
              <w:t xml:space="preserve"> board and edit.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47F8BC8B" w:rsidR="00A47D35" w:rsidRPr="00AB2105" w:rsidRDefault="00AB210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  <w:lang w:val="de-DE"/>
              </w:rPr>
            </w:pPr>
            <w:r w:rsidRPr="00AB2105">
              <w:rPr>
                <w:rFonts w:cs="Arial"/>
                <w:color w:val="0070C0"/>
                <w:sz w:val="20"/>
                <w:lang w:val="de-DE"/>
              </w:rPr>
              <w:t>Hack The box artige Simulation, angriffe durch Scripts und</w:t>
            </w:r>
            <w:r>
              <w:rPr>
                <w:rFonts w:cs="Arial"/>
                <w:color w:val="0070C0"/>
                <w:sz w:val="20"/>
                <w:lang w:val="de-DE"/>
              </w:rPr>
              <w:t xml:space="preserve"> auswertung durch bash scripts der angriffe mit Benachrichtigung.</w:t>
            </w:r>
          </w:p>
          <w:p w14:paraId="7811DA65" w14:textId="7CC6D334" w:rsidR="00A47D35" w:rsidRPr="00AB2105" w:rsidRDefault="00AB210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  <w:lang w:val="de-DE"/>
              </w:rPr>
            </w:pPr>
            <w:r>
              <w:rPr>
                <w:rFonts w:cs="Arial"/>
                <w:color w:val="0070C0"/>
                <w:sz w:val="20"/>
                <w:lang w:val="de-DE"/>
              </w:rPr>
              <w:t>Alles auf VMs atacker vm Server vm</w:t>
            </w:r>
          </w:p>
          <w:p w14:paraId="5FBB96CE" w14:textId="77777777" w:rsidR="0016494F" w:rsidRPr="00AB2105" w:rsidRDefault="0016494F" w:rsidP="00AB2105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  <w:lang w:val="de-DE"/>
              </w:rPr>
            </w:pPr>
          </w:p>
          <w:p w14:paraId="4557BFEC" w14:textId="60ABA14A" w:rsidR="00031F06" w:rsidRDefault="00031F06" w:rsidP="00031F06">
            <w:pPr>
              <w:spacing w:before="120" w:after="120"/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</w:t>
            </w:r>
            <w:r>
              <w:rPr>
                <w:rFonts w:cs="Arial"/>
                <w:b/>
                <w:color w:val="0070C0"/>
                <w:sz w:val="20"/>
              </w:rPr>
              <w:t>Tests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sollen </w:t>
            </w:r>
            <w:r>
              <w:rPr>
                <w:rFonts w:cs="Arial"/>
                <w:b/>
                <w:color w:val="0070C0"/>
                <w:sz w:val="20"/>
              </w:rPr>
              <w:t>durchgeführt werden:</w:t>
            </w:r>
          </w:p>
          <w:p w14:paraId="38FAC004" w14:textId="476D1FB5" w:rsidR="00031F06" w:rsidRDefault="00AB2105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Erfolgreiche angriffe mit logs.</w:t>
            </w:r>
          </w:p>
          <w:p w14:paraId="06A51B2B" w14:textId="5F709A13" w:rsidR="00031F06" w:rsidRDefault="00AB2105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Script testing</w:t>
            </w:r>
          </w:p>
          <w:p w14:paraId="070FFF91" w14:textId="77777777" w:rsidR="00031F06" w:rsidRPr="00A542EC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0066B7BE" w:rsidR="00031F06" w:rsidRDefault="00031F06" w:rsidP="00031F06">
            <w:pPr>
              <w:pStyle w:val="Listenabsatz"/>
              <w:spacing w:before="120" w:after="120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782F00A5" w:rsidR="00400556" w:rsidRDefault="00AB2105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Punktesystem um das beste und effizientiste script zu finden</w:t>
            </w:r>
          </w:p>
          <w:p w14:paraId="0EFB8DBC" w14:textId="5EA60792" w:rsidR="00400556" w:rsidRDefault="00AB2105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Ui übersicht </w:t>
            </w: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133A3A15" w14:textId="77777777" w:rsidR="00031F06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>Hinweis</w:t>
      </w:r>
      <w:r w:rsidR="00031F06">
        <w:rPr>
          <w:bCs/>
          <w:i/>
          <w:iCs/>
          <w:color w:val="FF0000"/>
          <w:sz w:val="28"/>
        </w:rPr>
        <w:t>e</w:t>
      </w:r>
      <w:r w:rsidRPr="007B1122">
        <w:rPr>
          <w:bCs/>
          <w:i/>
          <w:iCs/>
          <w:color w:val="FF0000"/>
          <w:sz w:val="28"/>
        </w:rPr>
        <w:t xml:space="preserve">: </w:t>
      </w:r>
    </w:p>
    <w:p w14:paraId="76D1DF85" w14:textId="400176E0" w:rsidR="00466C72" w:rsidRDefault="00466C72" w:rsidP="00031F06">
      <w:pPr>
        <w:pStyle w:val="Listenabsatz"/>
        <w:numPr>
          <w:ilvl w:val="0"/>
          <w:numId w:val="22"/>
        </w:numPr>
        <w:spacing w:after="0"/>
        <w:rPr>
          <w:bCs/>
          <w:i/>
          <w:iCs/>
          <w:color w:val="FF0000"/>
          <w:sz w:val="28"/>
        </w:rPr>
      </w:pPr>
      <w:r w:rsidRPr="00031F06">
        <w:rPr>
          <w:bCs/>
          <w:i/>
          <w:iCs/>
          <w:color w:val="FF0000"/>
          <w:sz w:val="28"/>
        </w:rPr>
        <w:t xml:space="preserve">Ein </w:t>
      </w:r>
      <w:r w:rsidR="007B1122" w:rsidRPr="00031F06">
        <w:rPr>
          <w:b/>
          <w:i/>
          <w:iCs/>
          <w:color w:val="FF0000"/>
          <w:sz w:val="28"/>
        </w:rPr>
        <w:t xml:space="preserve">UML </w:t>
      </w:r>
      <w:r w:rsidRPr="00031F06">
        <w:rPr>
          <w:b/>
          <w:i/>
          <w:iCs/>
          <w:color w:val="FF0000"/>
          <w:sz w:val="28"/>
        </w:rPr>
        <w:t>Aktivitätsdiagramm</w:t>
      </w:r>
      <w:r w:rsidR="007B1122" w:rsidRPr="00031F06">
        <w:rPr>
          <w:bCs/>
          <w:i/>
          <w:iCs/>
          <w:color w:val="FF0000"/>
          <w:sz w:val="28"/>
        </w:rPr>
        <w:t xml:space="preserve"> ist zu erstellen; entweder von der Aufgabenstellung (Benutzersicht) oder von einem komplexen Programmteil (als Systemdokumentation).</w:t>
      </w:r>
    </w:p>
    <w:p w14:paraId="33D10F6C" w14:textId="22439B4A" w:rsidR="00031F06" w:rsidRPr="00031F06" w:rsidRDefault="00031F06" w:rsidP="00031F06">
      <w:pPr>
        <w:pStyle w:val="Listenabsatz"/>
        <w:numPr>
          <w:ilvl w:val="0"/>
          <w:numId w:val="22"/>
        </w:numPr>
        <w:spacing w:after="0"/>
        <w:rPr>
          <w:bCs/>
          <w:i/>
          <w:iCs/>
          <w:color w:val="FF0000"/>
          <w:sz w:val="28"/>
        </w:rPr>
      </w:pPr>
      <w:r>
        <w:rPr>
          <w:bCs/>
          <w:i/>
          <w:iCs/>
          <w:color w:val="FF0000"/>
          <w:sz w:val="28"/>
        </w:rPr>
        <w:t xml:space="preserve">Durch </w:t>
      </w:r>
      <w:r w:rsidRPr="00031F06">
        <w:rPr>
          <w:b/>
          <w:i/>
          <w:iCs/>
          <w:color w:val="FF0000"/>
          <w:sz w:val="28"/>
        </w:rPr>
        <w:t>KI</w:t>
      </w:r>
      <w:r>
        <w:rPr>
          <w:bCs/>
          <w:i/>
          <w:iCs/>
          <w:color w:val="FF0000"/>
          <w:sz w:val="28"/>
        </w:rPr>
        <w:t xml:space="preserve"> erstellte Scripts müssen in der Dokumentation als solche </w:t>
      </w:r>
      <w:r w:rsidRPr="00031F06">
        <w:rPr>
          <w:b/>
          <w:i/>
          <w:iCs/>
          <w:color w:val="FF0000"/>
          <w:sz w:val="28"/>
        </w:rPr>
        <w:t>ausgewiesen</w:t>
      </w:r>
      <w:r>
        <w:rPr>
          <w:bCs/>
          <w:i/>
          <w:iCs/>
          <w:color w:val="FF0000"/>
          <w:sz w:val="28"/>
        </w:rPr>
        <w:t xml:space="preserve"> (Modell, Prompt ), mit </w:t>
      </w:r>
      <w:r w:rsidRPr="00031F06">
        <w:rPr>
          <w:b/>
          <w:i/>
          <w:iCs/>
          <w:color w:val="FF0000"/>
          <w:sz w:val="28"/>
        </w:rPr>
        <w:t>Tests</w:t>
      </w:r>
      <w:r>
        <w:rPr>
          <w:bCs/>
          <w:i/>
          <w:iCs/>
          <w:color w:val="FF0000"/>
          <w:sz w:val="28"/>
        </w:rPr>
        <w:t xml:space="preserve"> auf ihre Funktionstüchtigkeit überprüft und in der Doku </w:t>
      </w:r>
      <w:r w:rsidRPr="00031F06">
        <w:rPr>
          <w:b/>
          <w:i/>
          <w:iCs/>
          <w:color w:val="FF0000"/>
          <w:sz w:val="28"/>
        </w:rPr>
        <w:t>erklärt</w:t>
      </w:r>
      <w:r>
        <w:rPr>
          <w:bCs/>
          <w:i/>
          <w:iCs/>
          <w:color w:val="FF0000"/>
          <w:sz w:val="28"/>
        </w:rPr>
        <w:t xml:space="preserve"> werden.</w:t>
      </w:r>
    </w:p>
    <w:p w14:paraId="01D28BAA" w14:textId="3F6C39C9" w:rsidR="00B372A5" w:rsidRPr="00344996" w:rsidRDefault="00B372A5" w:rsidP="00344996">
      <w:pPr>
        <w:spacing w:before="0" w:after="0"/>
        <w:rPr>
          <w:b/>
          <w:sz w:val="28"/>
        </w:rPr>
      </w:pPr>
    </w:p>
    <w:sectPr w:rsidR="00B372A5" w:rsidRPr="00344996" w:rsidSect="00F503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F45B4" w14:textId="77777777" w:rsidR="00204008" w:rsidRDefault="00204008">
      <w:r>
        <w:separator/>
      </w:r>
    </w:p>
  </w:endnote>
  <w:endnote w:type="continuationSeparator" w:id="0">
    <w:p w14:paraId="40C2F661" w14:textId="77777777" w:rsidR="00204008" w:rsidRDefault="0020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68B3" w14:textId="77777777" w:rsidR="00607C66" w:rsidRDefault="00607C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EE42" w14:textId="64CDCA08" w:rsidR="00B372A5" w:rsidRPr="008D5998" w:rsidRDefault="00607C66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10</w:t>
    </w:r>
    <w:r w:rsidR="00B372A5">
      <w:rPr>
        <w:sz w:val="16"/>
        <w:szCs w:val="16"/>
      </w:rPr>
      <w:t>.0</w:t>
    </w:r>
    <w:r>
      <w:rPr>
        <w:sz w:val="16"/>
        <w:szCs w:val="16"/>
      </w:rPr>
      <w:t>6</w:t>
    </w:r>
    <w:r w:rsidR="00B372A5">
      <w:rPr>
        <w:sz w:val="16"/>
        <w:szCs w:val="16"/>
      </w:rPr>
      <w:t>.20</w:t>
    </w:r>
    <w:r>
      <w:rPr>
        <w:sz w:val="16"/>
        <w:szCs w:val="16"/>
      </w:rPr>
      <w:t>25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5049" w14:textId="77777777" w:rsidR="00607C66" w:rsidRDefault="00607C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7107F" w14:textId="77777777" w:rsidR="00204008" w:rsidRDefault="00204008">
      <w:r>
        <w:separator/>
      </w:r>
    </w:p>
  </w:footnote>
  <w:footnote w:type="continuationSeparator" w:id="0">
    <w:p w14:paraId="64C513E2" w14:textId="77777777" w:rsidR="00204008" w:rsidRDefault="00204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01F02" w14:textId="77777777" w:rsidR="00607C66" w:rsidRDefault="00607C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F6F0D" w14:textId="7FD2D01F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B44222" w:rsidRPr="00607C66">
      <w:rPr>
        <w:color w:val="000000" w:themeColor="text1"/>
      </w:rPr>
      <w:t>2</w:t>
    </w:r>
    <w:r w:rsidR="003B2AD5">
      <w:rPr>
        <w:color w:val="0070C0"/>
      </w:rPr>
      <w:t xml:space="preserve"> Namen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F7CA6" w14:textId="77777777" w:rsidR="00607C66" w:rsidRDefault="00607C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7EC82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31F06"/>
    <w:rsid w:val="00035E1B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46B3A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2774"/>
    <w:rsid w:val="001C3D38"/>
    <w:rsid w:val="001D34E7"/>
    <w:rsid w:val="00204008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44996"/>
    <w:rsid w:val="003505EA"/>
    <w:rsid w:val="003525B1"/>
    <w:rsid w:val="00352C64"/>
    <w:rsid w:val="0035419A"/>
    <w:rsid w:val="0035474E"/>
    <w:rsid w:val="003633DF"/>
    <w:rsid w:val="00366C6B"/>
    <w:rsid w:val="003671B5"/>
    <w:rsid w:val="00373A96"/>
    <w:rsid w:val="00377339"/>
    <w:rsid w:val="00395EB6"/>
    <w:rsid w:val="003A3100"/>
    <w:rsid w:val="003B2AD5"/>
    <w:rsid w:val="003B534F"/>
    <w:rsid w:val="003B6907"/>
    <w:rsid w:val="003C175D"/>
    <w:rsid w:val="003C2F8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564DB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23D1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665D5"/>
    <w:rsid w:val="00566871"/>
    <w:rsid w:val="00580DC1"/>
    <w:rsid w:val="0058455F"/>
    <w:rsid w:val="00595694"/>
    <w:rsid w:val="00596A7A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07C66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75437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072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A91"/>
    <w:rsid w:val="00A61F83"/>
    <w:rsid w:val="00A66480"/>
    <w:rsid w:val="00A671CE"/>
    <w:rsid w:val="00A7239A"/>
    <w:rsid w:val="00A7265E"/>
    <w:rsid w:val="00A76009"/>
    <w:rsid w:val="00A93854"/>
    <w:rsid w:val="00A94299"/>
    <w:rsid w:val="00A97A53"/>
    <w:rsid w:val="00AA409E"/>
    <w:rsid w:val="00AA7C27"/>
    <w:rsid w:val="00AB0981"/>
    <w:rsid w:val="00AB2105"/>
    <w:rsid w:val="00AD3172"/>
    <w:rsid w:val="00AD42DA"/>
    <w:rsid w:val="00AE4C92"/>
    <w:rsid w:val="00AE758A"/>
    <w:rsid w:val="00AF2E40"/>
    <w:rsid w:val="00B16DA3"/>
    <w:rsid w:val="00B2181B"/>
    <w:rsid w:val="00B24E70"/>
    <w:rsid w:val="00B35160"/>
    <w:rsid w:val="00B372A5"/>
    <w:rsid w:val="00B4268A"/>
    <w:rsid w:val="00B433D1"/>
    <w:rsid w:val="00B44222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0C63"/>
    <w:rsid w:val="00BF313E"/>
    <w:rsid w:val="00BF3FCD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92731"/>
    <w:rsid w:val="00EB096C"/>
    <w:rsid w:val="00EB5311"/>
    <w:rsid w:val="00EC251C"/>
    <w:rsid w:val="00EC3E05"/>
    <w:rsid w:val="00ED2CA4"/>
    <w:rsid w:val="00ED3580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03CF"/>
    <w:rsid w:val="00F55A67"/>
    <w:rsid w:val="00F5764E"/>
    <w:rsid w:val="00F60E85"/>
    <w:rsid w:val="00F72247"/>
    <w:rsid w:val="00F7323B"/>
    <w:rsid w:val="00F75655"/>
    <w:rsid w:val="00F76CED"/>
    <w:rsid w:val="00F825CB"/>
    <w:rsid w:val="00F93834"/>
    <w:rsid w:val="00FA4231"/>
    <w:rsid w:val="00FA4B77"/>
    <w:rsid w:val="00FB262A"/>
    <w:rsid w:val="00FB4A22"/>
    <w:rsid w:val="00FB6C0D"/>
    <w:rsid w:val="00FB767A"/>
    <w:rsid w:val="00FC26F1"/>
    <w:rsid w:val="00FD1FAC"/>
    <w:rsid w:val="00FD5180"/>
    <w:rsid w:val="00FD75E6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-tbz-it/Stud/m122/-/blob/main/10_Projekte_LB2/m122-Projekte.rt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2</Pages>
  <Words>213</Words>
  <Characters>1579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Memmer Janis Christian</cp:lastModifiedBy>
  <cp:revision>2</cp:revision>
  <cp:lastPrinted>2025-06-10T08:45:00Z</cp:lastPrinted>
  <dcterms:created xsi:type="dcterms:W3CDTF">2025-06-17T11:29:00Z</dcterms:created>
  <dcterms:modified xsi:type="dcterms:W3CDTF">2025-06-17T11:29:00Z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