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1B2B"/>
          <w:sz w:val="44"/>
        </w:rPr>
        <w:t>GroupSpace - Comprehensive Master Guide</w:t>
      </w:r>
    </w:p>
    <w:p>
      <w:pPr>
        <w:jc w:val="center"/>
      </w:pPr>
      <w:r>
        <w:rPr>
          <w:rFonts w:ascii="Arial" w:hAnsi="Arial"/>
          <w:i/>
          <w:color w:val="585F6C"/>
          <w:sz w:val="22"/>
        </w:rPr>
        <w:t>All Resources, Languages, Architecture, Definitions &amp; Step-by-Step Implementation</w:t>
      </w:r>
    </w:p>
    <w:tbl>
      <w:tblPr>
        <w:tblW w:type="auto" w:w="0"/>
        <w:jc w:val="center"/>
        <w:tblLook w:firstColumn="1" w:firstRow="1" w:lastColumn="0" w:lastRow="0" w:noHBand="0" w:noVBand="1" w:val="04A0"/>
      </w:tblPr>
      <w:tblGrid>
        <w:gridCol w:w="4680"/>
        <w:gridCol w:w="4680"/>
      </w:tblGrid>
      <w:tr>
        <w:tc>
          <w:tcPr>
            <w:tcW w:type="dxa" w:w="4680"/>
            <w:shd w:fill="F1F5F9"/>
          </w:tcPr>
          <w:p>
            <w:r>
              <w:rPr>
                <w:rFonts w:ascii="Arial" w:hAnsi="Arial"/>
                <w:color w:val="1E293B"/>
                <w:sz w:val="19"/>
              </w:rPr>
              <w:t>Project Name</w:t>
            </w:r>
          </w:p>
        </w:tc>
        <w:tc>
          <w:tcPr>
            <w:tcW w:type="dxa" w:w="4680"/>
            <w:shd w:fill="FFFFFF"/>
          </w:tcPr>
          <w:p>
            <w:r>
              <w:rPr>
                <w:rFonts w:ascii="Arial" w:hAnsi="Arial"/>
                <w:color w:val="1E293B"/>
                <w:sz w:val="19"/>
              </w:rPr>
              <w:t>GroupSpace (Nordic Minimalist SaaS Collaborative Workspace)</w:t>
            </w:r>
          </w:p>
        </w:tc>
      </w:tr>
      <w:tr>
        <w:tc>
          <w:tcPr>
            <w:tcW w:type="dxa" w:w="4680"/>
            <w:shd w:fill="F1F5F9"/>
          </w:tcPr>
          <w:p>
            <w:r>
              <w:rPr>
                <w:rFonts w:ascii="Arial" w:hAnsi="Arial"/>
                <w:color w:val="1E293B"/>
                <w:sz w:val="19"/>
              </w:rPr>
              <w:t>Stack Type</w:t>
            </w:r>
          </w:p>
        </w:tc>
        <w:tc>
          <w:tcPr>
            <w:tcW w:type="dxa" w:w="4680"/>
            <w:shd w:fill="FFFFFF"/>
          </w:tcPr>
          <w:p>
            <w:r>
              <w:rPr>
                <w:rFonts w:ascii="Arial" w:hAnsi="Arial"/>
                <w:color w:val="1E293B"/>
                <w:sz w:val="19"/>
              </w:rPr>
              <w:t>Full-Stack Web Application (Node.js / Express / Neon PostgreSQL / Vanilla JS)</w:t>
            </w:r>
          </w:p>
        </w:tc>
      </w:tr>
      <w:tr>
        <w:tc>
          <w:tcPr>
            <w:tcW w:type="dxa" w:w="4680"/>
            <w:shd w:fill="F1F5F9"/>
          </w:tcPr>
          <w:p>
            <w:r>
              <w:rPr>
                <w:rFonts w:ascii="Arial" w:hAnsi="Arial"/>
                <w:color w:val="1E293B"/>
                <w:sz w:val="19"/>
              </w:rPr>
              <w:t>Cloud Hosting &amp; CI/CD</w:t>
            </w:r>
          </w:p>
        </w:tc>
        <w:tc>
          <w:tcPr>
            <w:tcW w:type="dxa" w:w="4680"/>
            <w:shd w:fill="FFFFFF"/>
          </w:tcPr>
          <w:p>
            <w:r>
              <w:rPr>
                <w:rFonts w:ascii="Arial" w:hAnsi="Arial"/>
                <w:color w:val="1E293B"/>
                <w:sz w:val="19"/>
              </w:rPr>
              <w:t>Render Cloud Hosting connected with GitHub CI/CD</w:t>
            </w:r>
          </w:p>
        </w:tc>
      </w:tr>
      <w:tr>
        <w:tc>
          <w:tcPr>
            <w:tcW w:type="dxa" w:w="4680"/>
            <w:shd w:fill="F1F5F9"/>
          </w:tcPr>
          <w:p>
            <w:r>
              <w:rPr>
                <w:rFonts w:ascii="Arial" w:hAnsi="Arial"/>
                <w:color w:val="1E293B"/>
                <w:sz w:val="19"/>
              </w:rPr>
              <w:t>Target Users</w:t>
            </w:r>
          </w:p>
        </w:tc>
        <w:tc>
          <w:tcPr>
            <w:tcW w:type="dxa" w:w="4680"/>
            <w:shd w:fill="FFFFFF"/>
          </w:tcPr>
          <w:p>
            <w:r>
              <w:rPr>
                <w:rFonts w:ascii="Arial" w:hAnsi="Arial"/>
                <w:color w:val="1E293B"/>
                <w:sz w:val="19"/>
              </w:rPr>
              <w:t>Students, Project Teams, Academic Clubs &amp; Creative Organizations</w:t>
            </w:r>
          </w:p>
        </w:tc>
      </w:tr>
    </w:tbl>
    <w:p>
      <w:pPr>
        <w:spacing w:after="160"/>
      </w:pPr>
    </w:p>
    <w:p>
      <w:pPr>
        <w:spacing w:before="320" w:after="120"/>
      </w:pPr>
      <w:r>
        <w:rPr>
          <w:rFonts w:ascii="Arial" w:hAnsi="Arial"/>
          <w:b/>
          <w:color w:val="141B2B"/>
          <w:sz w:val="28"/>
        </w:rPr>
        <w:t>1. Executive Summary &amp; Overview</w:t>
      </w:r>
    </w:p>
    <w:p>
      <w:pPr>
        <w:spacing w:after="80" w:line="276" w:lineRule="auto"/>
      </w:pPr>
      <w:r>
        <w:rPr>
          <w:rFonts w:ascii="Arial" w:hAnsi="Arial"/>
          <w:color w:val="1E293B"/>
          <w:sz w:val="20"/>
        </w:rPr>
        <w:t>GroupSpace is an all-in-one collaborative workspace engineered to streamline team project management for students, academic clubs, and hackathon teams. By uniting task coordination, shared documentation, group expense splitting, discussion forums, and private productivity into a unified application, it eliminates the friction of juggling multiple disconnected tools.</w:t>
      </w:r>
    </w:p>
    <w:p>
      <w:pPr>
        <w:spacing w:after="80" w:line="276" w:lineRule="auto"/>
      </w:pPr>
      <w:r>
        <w:rPr>
          <w:rFonts w:ascii="Arial" w:hAnsi="Arial"/>
          <w:color w:val="1E293B"/>
          <w:sz w:val="20"/>
        </w:rPr>
        <w:t>Key Highlights:</w:t>
      </w:r>
    </w:p>
    <w:p>
      <w:pPr>
        <w:pStyle w:val="ListBullet"/>
        <w:spacing w:after="60" w:line="276" w:lineRule="auto"/>
      </w:pPr>
      <w:r>
        <w:rPr>
          <w:rFonts w:ascii="Arial" w:hAnsi="Arial"/>
          <w:b/>
          <w:color w:val="1E293B"/>
          <w:sz w:val="20"/>
        </w:rPr>
        <w:t xml:space="preserve">Workspace Hub: </w:t>
      </w:r>
      <w:r>
        <w:rPr>
          <w:rFonts w:ascii="Arial" w:hAnsi="Arial"/>
          <w:color w:val="1E293B"/>
          <w:sz w:val="20"/>
        </w:rPr>
        <w:t>Multi-workspace switching with 6-character instant join codes.</w:t>
      </w:r>
    </w:p>
    <w:p>
      <w:pPr>
        <w:pStyle w:val="ListBullet"/>
        <w:spacing w:after="60" w:line="276" w:lineRule="auto"/>
      </w:pPr>
      <w:r>
        <w:rPr>
          <w:rFonts w:ascii="Arial" w:hAnsi="Arial"/>
          <w:b/>
          <w:color w:val="1E293B"/>
          <w:sz w:val="20"/>
        </w:rPr>
        <w:t xml:space="preserve">Kanban Workflow: </w:t>
      </w:r>
      <w:r>
        <w:rPr>
          <w:rFonts w:ascii="Arial" w:hAnsi="Arial"/>
          <w:color w:val="1E293B"/>
          <w:sz w:val="20"/>
        </w:rPr>
        <w:t>4-column visual board with Dual-Approval (Assignee review request + Leader sign-off).</w:t>
      </w:r>
    </w:p>
    <w:p>
      <w:pPr>
        <w:pStyle w:val="ListBullet"/>
        <w:spacing w:after="60" w:line="276" w:lineRule="auto"/>
      </w:pPr>
      <w:r>
        <w:rPr>
          <w:rFonts w:ascii="Arial" w:hAnsi="Arial"/>
          <w:b/>
          <w:color w:val="1E293B"/>
          <w:sz w:val="20"/>
        </w:rPr>
        <w:t xml:space="preserve">Collaborative Notebook: </w:t>
      </w:r>
      <w:r>
        <w:rPr>
          <w:rFonts w:ascii="Arial" w:hAnsi="Arial"/>
          <w:color w:val="1E293B"/>
          <w:sz w:val="20"/>
        </w:rPr>
        <w:t>Shared rich-text documentation with tags and live instant search.</w:t>
      </w:r>
    </w:p>
    <w:p>
      <w:pPr>
        <w:pStyle w:val="ListBullet"/>
        <w:spacing w:after="60" w:line="276" w:lineRule="auto"/>
      </w:pPr>
      <w:r>
        <w:rPr>
          <w:rFonts w:ascii="Arial" w:hAnsi="Arial"/>
          <w:b/>
          <w:color w:val="1E293B"/>
          <w:sz w:val="20"/>
        </w:rPr>
        <w:t xml:space="preserve">Smart Expense Ledger: </w:t>
      </w:r>
      <w:r>
        <w:rPr>
          <w:rFonts w:ascii="Arial" w:hAnsi="Arial"/>
          <w:color w:val="1E293B"/>
          <w:sz w:val="20"/>
        </w:rPr>
        <w:t>Automatic ledger with graph-based simplified debt settlement.</w:t>
      </w:r>
    </w:p>
    <w:p>
      <w:pPr>
        <w:pStyle w:val="ListBullet"/>
        <w:spacing w:after="60" w:line="276" w:lineRule="auto"/>
      </w:pPr>
      <w:r>
        <w:rPr>
          <w:rFonts w:ascii="Arial" w:hAnsi="Arial"/>
          <w:b/>
          <w:color w:val="1E293B"/>
          <w:sz w:val="20"/>
        </w:rPr>
        <w:t xml:space="preserve">Personal Space: </w:t>
      </w:r>
      <w:r>
        <w:rPr>
          <w:rFonts w:ascii="Arial" w:hAnsi="Arial"/>
          <w:color w:val="1E293B"/>
          <w:sz w:val="20"/>
        </w:rPr>
        <w:t>Private personal notes, to-dos, and budgets strictly isolated to the user.</w:t>
      </w:r>
    </w:p>
    <w:p>
      <w:pPr>
        <w:spacing w:before="320" w:after="120"/>
      </w:pPr>
      <w:r>
        <w:rPr>
          <w:rFonts w:ascii="Arial" w:hAnsi="Arial"/>
          <w:b/>
          <w:color w:val="141B2B"/>
          <w:sz w:val="28"/>
        </w:rPr>
        <w:t>2. Programming Languages &amp; Core Web Standards</w:t>
      </w:r>
    </w:p>
    <w:p>
      <w:pPr>
        <w:spacing w:before="200" w:after="80"/>
      </w:pPr>
      <w:r>
        <w:rPr>
          <w:rFonts w:ascii="Arial" w:hAnsi="Arial"/>
          <w:b/>
          <w:color w:val="15803D"/>
          <w:sz w:val="23"/>
        </w:rPr>
        <w:t>JavaScript (ECMAScript 2024 / Full-Stack JS)</w:t>
      </w:r>
    </w:p>
    <w:p>
      <w:pPr>
        <w:spacing w:after="80" w:line="276" w:lineRule="auto"/>
      </w:pPr>
      <w:r>
        <w:rPr>
          <w:rFonts w:ascii="Arial" w:hAnsi="Arial"/>
          <w:color w:val="1E293B"/>
          <w:sz w:val="20"/>
        </w:rPr>
        <w:t>Definition: The dynamic, high-level programming language of the modern web.</w:t>
      </w:r>
    </w:p>
    <w:p>
      <w:pPr>
        <w:spacing w:after="80" w:line="276" w:lineRule="auto"/>
      </w:pPr>
      <w:r>
        <w:rPr>
          <w:rFonts w:ascii="Arial" w:hAnsi="Arial"/>
          <w:color w:val="1E293B"/>
          <w:sz w:val="20"/>
        </w:rPr>
        <w:t>Role in GroupSpace: Powers both the backend (via Node.js runtime) and frontend client. On the backend, it handles API endpoints, relational database queries, authentication verification, and data sanitation. On the frontend, it orchestrates single-page dynamic view rendering, modal lifecycles, and asynchronous Fetch requests.</w:t>
      </w:r>
    </w:p>
    <w:p>
      <w:pPr>
        <w:spacing w:before="200" w:after="80"/>
      </w:pPr>
      <w:r>
        <w:rPr>
          <w:rFonts w:ascii="Arial" w:hAnsi="Arial"/>
          <w:b/>
          <w:color w:val="15803D"/>
          <w:sz w:val="23"/>
        </w:rPr>
        <w:t>HTML5 (HyperText Markup Language 5)</w:t>
      </w:r>
    </w:p>
    <w:p>
      <w:pPr>
        <w:spacing w:after="80" w:line="276" w:lineRule="auto"/>
      </w:pPr>
      <w:r>
        <w:rPr>
          <w:rFonts w:ascii="Arial" w:hAnsi="Arial"/>
          <w:color w:val="1E293B"/>
          <w:sz w:val="20"/>
        </w:rPr>
        <w:t>Definition: The standard semantic markup language for creating structured web documents.</w:t>
      </w:r>
    </w:p>
    <w:p>
      <w:pPr>
        <w:spacing w:after="80" w:line="276" w:lineRule="auto"/>
      </w:pPr>
      <w:r>
        <w:rPr>
          <w:rFonts w:ascii="Arial" w:hAnsi="Arial"/>
          <w:color w:val="1E293B"/>
          <w:sz w:val="20"/>
        </w:rPr>
        <w:t>Role in GroupSpace: Defines the structural skeleton for all pages (index.html, login.html, register.html, workspaces.html, dashboard.html, about.html, contact.html) using semantic tags such as &lt;header&gt;, &lt;nav&gt;, &lt;main&gt;, &lt;section&gt;, &lt;article&gt;, and accessible form controls.</w:t>
      </w:r>
    </w:p>
    <w:p>
      <w:pPr>
        <w:spacing w:before="200" w:after="80"/>
      </w:pPr>
      <w:r>
        <w:rPr>
          <w:rFonts w:ascii="Arial" w:hAnsi="Arial"/>
          <w:b/>
          <w:color w:val="15803D"/>
          <w:sz w:val="23"/>
        </w:rPr>
        <w:t>CSS3 (Cascading Style Sheets 3)</w:t>
      </w:r>
    </w:p>
    <w:p>
      <w:pPr>
        <w:spacing w:after="80" w:line="276" w:lineRule="auto"/>
      </w:pPr>
      <w:r>
        <w:rPr>
          <w:rFonts w:ascii="Arial" w:hAnsi="Arial"/>
          <w:color w:val="1E293B"/>
          <w:sz w:val="20"/>
        </w:rPr>
        <w:t>Definition: The style sheet language used for presenting and styling HTML documents.</w:t>
      </w:r>
    </w:p>
    <w:p>
      <w:pPr>
        <w:spacing w:after="80" w:line="276" w:lineRule="auto"/>
      </w:pPr>
      <w:r>
        <w:rPr>
          <w:rFonts w:ascii="Arial" w:hAnsi="Arial"/>
          <w:color w:val="1E293B"/>
          <w:sz w:val="20"/>
        </w:rPr>
        <w:t>Role in GroupSpace: Implements the Nordic Minimalist SaaS design system. Employs CSS Variables (tokens), modern CSS Grid and Flexbox for adaptive responsive layouts, glassmorphic backdrop filters, and fluid typography via mathematical clamp() formulas.</w:t>
      </w:r>
    </w:p>
    <w:p>
      <w:pPr>
        <w:spacing w:before="200" w:after="80"/>
      </w:pPr>
      <w:r>
        <w:rPr>
          <w:rFonts w:ascii="Arial" w:hAnsi="Arial"/>
          <w:b/>
          <w:color w:val="15803D"/>
          <w:sz w:val="23"/>
        </w:rPr>
        <w:t>SQL (Structured Query Language / PostgreSQL Dialect)</w:t>
      </w:r>
    </w:p>
    <w:p>
      <w:pPr>
        <w:spacing w:after="80" w:line="276" w:lineRule="auto"/>
      </w:pPr>
      <w:r>
        <w:rPr>
          <w:rFonts w:ascii="Arial" w:hAnsi="Arial"/>
          <w:color w:val="1E293B"/>
          <w:sz w:val="20"/>
        </w:rPr>
        <w:t>Definition: The standard relational database language used to manage, query, and manipulate relational data.</w:t>
      </w:r>
    </w:p>
    <w:p>
      <w:pPr>
        <w:spacing w:after="80" w:line="276" w:lineRule="auto"/>
      </w:pPr>
      <w:r>
        <w:rPr>
          <w:rFonts w:ascii="Arial" w:hAnsi="Arial"/>
          <w:color w:val="1E293B"/>
          <w:sz w:val="20"/>
        </w:rPr>
        <w:t>Role in GroupSpace: Defines relational schemas, unique constraints, foreign keys with ON DELETE CASCADE rules, indexed lookups, and parameterized queries executed through the Neon serverless SQL driver.</w:t>
      </w:r>
    </w:p>
    <w:p>
      <w:pPr>
        <w:spacing w:before="320" w:after="120"/>
      </w:pPr>
      <w:r>
        <w:rPr>
          <w:rFonts w:ascii="Arial" w:hAnsi="Arial"/>
          <w:b/>
          <w:color w:val="141B2B"/>
          <w:sz w:val="28"/>
        </w:rPr>
        <w:t>3. Backend Frameworks, Runtime &amp; NPM Libraries</w:t>
      </w:r>
    </w:p>
    <w:p>
      <w:pPr>
        <w:pStyle w:val="ListBullet"/>
        <w:spacing w:after="60" w:line="276" w:lineRule="auto"/>
      </w:pPr>
      <w:r>
        <w:rPr>
          <w:rFonts w:ascii="Arial" w:hAnsi="Arial"/>
          <w:b/>
          <w:color w:val="1E293B"/>
          <w:sz w:val="20"/>
        </w:rPr>
        <w:t xml:space="preserve">Node.js (v18 - v24): </w:t>
      </w:r>
      <w:r>
        <w:rPr>
          <w:rFonts w:ascii="Arial" w:hAnsi="Arial"/>
          <w:color w:val="1E293B"/>
          <w:sz w:val="20"/>
        </w:rPr>
        <w:t>Open-source, cross-platform JavaScript runtime environment executing on Google V8 engine. Handles asynchronous, non-blocking I/O.</w:t>
      </w:r>
    </w:p>
    <w:p>
      <w:pPr>
        <w:pStyle w:val="ListBullet"/>
        <w:spacing w:after="60" w:line="276" w:lineRule="auto"/>
      </w:pPr>
      <w:r>
        <w:rPr>
          <w:rFonts w:ascii="Arial" w:hAnsi="Arial"/>
          <w:b/>
          <w:color w:val="1E293B"/>
          <w:sz w:val="20"/>
        </w:rPr>
        <w:t xml:space="preserve">Express.js (v4.21+): </w:t>
      </w:r>
      <w:r>
        <w:rPr>
          <w:rFonts w:ascii="Arial" w:hAnsi="Arial"/>
          <w:color w:val="1E293B"/>
          <w:sz w:val="20"/>
        </w:rPr>
        <w:t>Minimalist Node.js web application framework providing REST routing, JSON body parsing, and middleware chains.</w:t>
      </w:r>
    </w:p>
    <w:p>
      <w:pPr>
        <w:pStyle w:val="ListBullet"/>
        <w:spacing w:after="60" w:line="276" w:lineRule="auto"/>
      </w:pPr>
      <w:r>
        <w:rPr>
          <w:rFonts w:ascii="Arial" w:hAnsi="Arial"/>
          <w:b/>
          <w:color w:val="1E293B"/>
          <w:sz w:val="20"/>
        </w:rPr>
        <w:t xml:space="preserve">@neondatabase/serverless: </w:t>
      </w:r>
      <w:r>
        <w:rPr>
          <w:rFonts w:ascii="Arial" w:hAnsi="Arial"/>
          <w:color w:val="1E293B"/>
          <w:sz w:val="20"/>
        </w:rPr>
        <w:t>Official serverless driver querying Neon PostgreSQL over HTTP/WebSockets without connection pool exhaustion.</w:t>
      </w:r>
    </w:p>
    <w:p>
      <w:pPr>
        <w:pStyle w:val="ListBullet"/>
        <w:spacing w:after="60" w:line="276" w:lineRule="auto"/>
      </w:pPr>
      <w:r>
        <w:rPr>
          <w:rFonts w:ascii="Arial" w:hAnsi="Arial"/>
          <w:b/>
          <w:color w:val="1E293B"/>
          <w:sz w:val="20"/>
        </w:rPr>
        <w:t xml:space="preserve">bcryptjs: </w:t>
      </w:r>
      <w:r>
        <w:rPr>
          <w:rFonts w:ascii="Arial" w:hAnsi="Arial"/>
          <w:color w:val="1E293B"/>
          <w:sz w:val="20"/>
        </w:rPr>
        <w:t>Optimized implementation of bcrypt password hashing algorithm with 10 salt rounds for secure credential storage.</w:t>
      </w:r>
    </w:p>
    <w:p>
      <w:pPr>
        <w:pStyle w:val="ListBullet"/>
        <w:spacing w:after="60" w:line="276" w:lineRule="auto"/>
      </w:pPr>
      <w:r>
        <w:rPr>
          <w:rFonts w:ascii="Arial" w:hAnsi="Arial"/>
          <w:b/>
          <w:color w:val="1E293B"/>
          <w:sz w:val="20"/>
        </w:rPr>
        <w:t xml:space="preserve">jsonwebtoken (JWT): </w:t>
      </w:r>
      <w:r>
        <w:rPr>
          <w:rFonts w:ascii="Arial" w:hAnsi="Arial"/>
          <w:color w:val="1E293B"/>
          <w:sz w:val="20"/>
        </w:rPr>
        <w:t>Cryptographic JSON Web Token implementation for stateless, tamper-proof user authentication.</w:t>
      </w:r>
    </w:p>
    <w:p>
      <w:pPr>
        <w:pStyle w:val="ListBullet"/>
        <w:spacing w:after="60" w:line="276" w:lineRule="auto"/>
      </w:pPr>
      <w:r>
        <w:rPr>
          <w:rFonts w:ascii="Arial" w:hAnsi="Arial"/>
          <w:b/>
          <w:color w:val="1E293B"/>
          <w:sz w:val="20"/>
        </w:rPr>
        <w:t xml:space="preserve">cookie-parser: </w:t>
      </w:r>
      <w:r>
        <w:rPr>
          <w:rFonts w:ascii="Arial" w:hAnsi="Arial"/>
          <w:color w:val="1E293B"/>
          <w:sz w:val="20"/>
        </w:rPr>
        <w:t>Express middleware for parsing and setting HTTP-only secure authentication cookies.</w:t>
      </w:r>
    </w:p>
    <w:p>
      <w:pPr>
        <w:pStyle w:val="ListBullet"/>
        <w:spacing w:after="60" w:line="276" w:lineRule="auto"/>
      </w:pPr>
      <w:r>
        <w:rPr>
          <w:rFonts w:ascii="Arial" w:hAnsi="Arial"/>
          <w:b/>
          <w:color w:val="1E293B"/>
          <w:sz w:val="20"/>
        </w:rPr>
        <w:t xml:space="preserve">cors: </w:t>
      </w:r>
      <w:r>
        <w:rPr>
          <w:rFonts w:ascii="Arial" w:hAnsi="Arial"/>
          <w:color w:val="1E293B"/>
          <w:sz w:val="20"/>
        </w:rPr>
        <w:t>Cross-Origin Resource Sharing middleware securing API access across origins.</w:t>
      </w:r>
    </w:p>
    <w:p>
      <w:pPr>
        <w:pStyle w:val="ListBullet"/>
        <w:spacing w:after="60" w:line="276" w:lineRule="auto"/>
      </w:pPr>
      <w:r>
        <w:rPr>
          <w:rFonts w:ascii="Arial" w:hAnsi="Arial"/>
          <w:b/>
          <w:color w:val="1E293B"/>
          <w:sz w:val="20"/>
        </w:rPr>
        <w:t xml:space="preserve">dotenv: </w:t>
      </w:r>
      <w:r>
        <w:rPr>
          <w:rFonts w:ascii="Arial" w:hAnsi="Arial"/>
          <w:color w:val="1E293B"/>
          <w:sz w:val="20"/>
        </w:rPr>
        <w:t>Environment variable loader securing database credentials and API secrets outside source control.</w:t>
      </w:r>
    </w:p>
    <w:p>
      <w:pPr>
        <w:pStyle w:val="ListBullet"/>
        <w:spacing w:after="60" w:line="276" w:lineRule="auto"/>
      </w:pPr>
      <w:r>
        <w:rPr>
          <w:rFonts w:ascii="Arial" w:hAnsi="Arial"/>
          <w:b/>
          <w:color w:val="1E293B"/>
          <w:sz w:val="20"/>
        </w:rPr>
        <w:t xml:space="preserve">nodemailer: </w:t>
      </w:r>
      <w:r>
        <w:rPr>
          <w:rFonts w:ascii="Arial" w:hAnsi="Arial"/>
          <w:color w:val="1E293B"/>
          <w:sz w:val="20"/>
        </w:rPr>
        <w:t>SMTP email client enabling automated One-Time Password (OTP) code delivery for signup verification.</w:t>
      </w:r>
    </w:p>
    <w:p>
      <w:pPr>
        <w:spacing w:before="320" w:after="120"/>
      </w:pPr>
      <w:r>
        <w:rPr>
          <w:rFonts w:ascii="Arial" w:hAnsi="Arial"/>
          <w:b/>
          <w:color w:val="141B2B"/>
          <w:sz w:val="28"/>
        </w:rPr>
        <w:t>4. Database Architecture &amp; Cloud Infrastructure</w:t>
      </w:r>
    </w:p>
    <w:p>
      <w:pPr>
        <w:spacing w:before="200" w:after="80"/>
      </w:pPr>
      <w:r>
        <w:rPr>
          <w:rFonts w:ascii="Arial" w:hAnsi="Arial"/>
          <w:b/>
          <w:color w:val="15803D"/>
          <w:sz w:val="23"/>
        </w:rPr>
        <w:t>Neon Serverless PostgreSQL</w:t>
      </w:r>
    </w:p>
    <w:p>
      <w:pPr>
        <w:spacing w:after="80" w:line="276" w:lineRule="auto"/>
      </w:pPr>
      <w:r>
        <w:rPr>
          <w:rFonts w:ascii="Arial" w:hAnsi="Arial"/>
          <w:color w:val="1E293B"/>
          <w:sz w:val="20"/>
        </w:rPr>
        <w:t>GroupSpace utilizes Neon PostgreSQL in the cloud. It features 12 relational tables:</w:t>
      </w:r>
    </w:p>
    <w:p>
      <w:pPr>
        <w:pStyle w:val="ListBullet"/>
        <w:spacing w:after="60" w:line="276" w:lineRule="auto"/>
      </w:pPr>
      <w:r>
        <w:rPr>
          <w:rFonts w:ascii="Arial" w:hAnsi="Arial"/>
          <w:b/>
          <w:color w:val="1E293B"/>
          <w:sz w:val="20"/>
        </w:rPr>
        <w:t xml:space="preserve">users: </w:t>
      </w:r>
      <w:r>
        <w:rPr>
          <w:rFonts w:ascii="Arial" w:hAnsi="Arial"/>
          <w:color w:val="1E293B"/>
          <w:sz w:val="20"/>
        </w:rPr>
        <w:t>User profiles, email, salted password hash, avatar initials, and status.</w:t>
      </w:r>
    </w:p>
    <w:p>
      <w:pPr>
        <w:pStyle w:val="ListBullet"/>
        <w:spacing w:after="60" w:line="276" w:lineRule="auto"/>
      </w:pPr>
      <w:r>
        <w:rPr>
          <w:rFonts w:ascii="Arial" w:hAnsi="Arial"/>
          <w:b/>
          <w:color w:val="1E293B"/>
          <w:sz w:val="20"/>
        </w:rPr>
        <w:t xml:space="preserve">email_verifications: </w:t>
      </w:r>
      <w:r>
        <w:rPr>
          <w:rFonts w:ascii="Arial" w:hAnsi="Arial"/>
          <w:color w:val="1E293B"/>
          <w:sz w:val="20"/>
        </w:rPr>
        <w:t>Temporary 6-digit OTP verification codes and expiry timestamps.</w:t>
      </w:r>
    </w:p>
    <w:p>
      <w:pPr>
        <w:pStyle w:val="ListBullet"/>
        <w:spacing w:after="60" w:line="276" w:lineRule="auto"/>
      </w:pPr>
      <w:r>
        <w:rPr>
          <w:rFonts w:ascii="Arial" w:hAnsi="Arial"/>
          <w:b/>
          <w:color w:val="1E293B"/>
          <w:sz w:val="20"/>
        </w:rPr>
        <w:t xml:space="preserve">groups: </w:t>
      </w:r>
      <w:r>
        <w:rPr>
          <w:rFonts w:ascii="Arial" w:hAnsi="Arial"/>
          <w:color w:val="1E293B"/>
          <w:sz w:val="20"/>
        </w:rPr>
        <w:t>Workspace metadata, unique join code, category, and theme.</w:t>
      </w:r>
    </w:p>
    <w:p>
      <w:pPr>
        <w:pStyle w:val="ListBullet"/>
        <w:spacing w:after="60" w:line="276" w:lineRule="auto"/>
      </w:pPr>
      <w:r>
        <w:rPr>
          <w:rFonts w:ascii="Arial" w:hAnsi="Arial"/>
          <w:b/>
          <w:color w:val="1E293B"/>
          <w:sz w:val="20"/>
        </w:rPr>
        <w:t xml:space="preserve">group_members: </w:t>
      </w:r>
      <w:r>
        <w:rPr>
          <w:rFonts w:ascii="Arial" w:hAnsi="Arial"/>
          <w:color w:val="1E293B"/>
          <w:sz w:val="20"/>
        </w:rPr>
        <w:t>Relational bridge table mapping users to workspaces with roles (LEADER, MEMBER).</w:t>
      </w:r>
    </w:p>
    <w:p>
      <w:pPr>
        <w:pStyle w:val="ListBullet"/>
        <w:spacing w:after="60" w:line="276" w:lineRule="auto"/>
      </w:pPr>
      <w:r>
        <w:rPr>
          <w:rFonts w:ascii="Arial" w:hAnsi="Arial"/>
          <w:b/>
          <w:color w:val="1E293B"/>
          <w:sz w:val="20"/>
        </w:rPr>
        <w:t xml:space="preserve">tasks: </w:t>
      </w:r>
      <w:r>
        <w:rPr>
          <w:rFonts w:ascii="Arial" w:hAnsi="Arial"/>
          <w:color w:val="1E293B"/>
          <w:sz w:val="20"/>
        </w:rPr>
        <w:t>Kanban cards with title, priority (LOW, MEDIUM, HIGH), status, and leader approval state.</w:t>
      </w:r>
    </w:p>
    <w:p>
      <w:pPr>
        <w:pStyle w:val="ListBullet"/>
        <w:spacing w:after="60" w:line="276" w:lineRule="auto"/>
      </w:pPr>
      <w:r>
        <w:rPr>
          <w:rFonts w:ascii="Arial" w:hAnsi="Arial"/>
          <w:b/>
          <w:color w:val="1E293B"/>
          <w:sz w:val="20"/>
        </w:rPr>
        <w:t xml:space="preserve">task_comments: </w:t>
      </w:r>
      <w:r>
        <w:rPr>
          <w:rFonts w:ascii="Arial" w:hAnsi="Arial"/>
          <w:color w:val="1E293B"/>
          <w:sz w:val="20"/>
        </w:rPr>
        <w:t>Revision feedback, approval notes, and conversation threads on tasks.</w:t>
      </w:r>
    </w:p>
    <w:p>
      <w:pPr>
        <w:pStyle w:val="ListBullet"/>
        <w:spacing w:after="60" w:line="276" w:lineRule="auto"/>
      </w:pPr>
      <w:r>
        <w:rPr>
          <w:rFonts w:ascii="Arial" w:hAnsi="Arial"/>
          <w:b/>
          <w:color w:val="1E293B"/>
          <w:sz w:val="20"/>
        </w:rPr>
        <w:t xml:space="preserve">notes: </w:t>
      </w:r>
      <w:r>
        <w:rPr>
          <w:rFonts w:ascii="Arial" w:hAnsi="Arial"/>
          <w:color w:val="1E293B"/>
          <w:sz w:val="20"/>
        </w:rPr>
        <w:t>Collaborative notebook entries with tags, pinning, and author attribution.</w:t>
      </w:r>
    </w:p>
    <w:p>
      <w:pPr>
        <w:pStyle w:val="ListBullet"/>
        <w:spacing w:after="60" w:line="276" w:lineRule="auto"/>
      </w:pPr>
      <w:r>
        <w:rPr>
          <w:rFonts w:ascii="Arial" w:hAnsi="Arial"/>
          <w:b/>
          <w:color w:val="1E293B"/>
          <w:sz w:val="20"/>
        </w:rPr>
        <w:t xml:space="preserve">expenses: </w:t>
      </w:r>
      <w:r>
        <w:rPr>
          <w:rFonts w:ascii="Arial" w:hAnsi="Arial"/>
          <w:color w:val="1E293B"/>
          <w:sz w:val="20"/>
        </w:rPr>
        <w:t>Financial ledger tracking total amounts, categories, and payer.</w:t>
      </w:r>
    </w:p>
    <w:p>
      <w:pPr>
        <w:pStyle w:val="ListBullet"/>
        <w:spacing w:after="60" w:line="276" w:lineRule="auto"/>
      </w:pPr>
      <w:r>
        <w:rPr>
          <w:rFonts w:ascii="Arial" w:hAnsi="Arial"/>
          <w:b/>
          <w:color w:val="1E293B"/>
          <w:sz w:val="20"/>
        </w:rPr>
        <w:t xml:space="preserve">expense_splits: </w:t>
      </w:r>
      <w:r>
        <w:rPr>
          <w:rFonts w:ascii="Arial" w:hAnsi="Arial"/>
          <w:color w:val="1E293B"/>
          <w:sz w:val="20"/>
        </w:rPr>
        <w:t>Participant split breakdown for each expense record.</w:t>
      </w:r>
    </w:p>
    <w:p>
      <w:pPr>
        <w:pStyle w:val="ListBullet"/>
        <w:spacing w:after="60" w:line="276" w:lineRule="auto"/>
      </w:pPr>
      <w:r>
        <w:rPr>
          <w:rFonts w:ascii="Arial" w:hAnsi="Arial"/>
          <w:b/>
          <w:color w:val="1E293B"/>
          <w:sz w:val="20"/>
        </w:rPr>
        <w:t xml:space="preserve">discussions: </w:t>
      </w:r>
      <w:r>
        <w:rPr>
          <w:rFonts w:ascii="Arial" w:hAnsi="Arial"/>
          <w:color w:val="1E293B"/>
          <w:sz w:val="20"/>
        </w:rPr>
        <w:t>Forum topics for asynchronous team discussions.</w:t>
      </w:r>
    </w:p>
    <w:p>
      <w:pPr>
        <w:pStyle w:val="ListBullet"/>
        <w:spacing w:after="60" w:line="276" w:lineRule="auto"/>
      </w:pPr>
      <w:r>
        <w:rPr>
          <w:rFonts w:ascii="Arial" w:hAnsi="Arial"/>
          <w:b/>
          <w:color w:val="1E293B"/>
          <w:sz w:val="20"/>
        </w:rPr>
        <w:t xml:space="preserve">discussion_comments: </w:t>
      </w:r>
      <w:r>
        <w:rPr>
          <w:rFonts w:ascii="Arial" w:hAnsi="Arial"/>
          <w:color w:val="1E293B"/>
          <w:sz w:val="20"/>
        </w:rPr>
        <w:t>Threaded comments and replies on discussion topics.</w:t>
      </w:r>
    </w:p>
    <w:p>
      <w:pPr>
        <w:pStyle w:val="ListBullet"/>
        <w:spacing w:after="60" w:line="276" w:lineRule="auto"/>
      </w:pPr>
      <w:r>
        <w:rPr>
          <w:rFonts w:ascii="Arial" w:hAnsi="Arial"/>
          <w:b/>
          <w:color w:val="1E293B"/>
          <w:sz w:val="20"/>
        </w:rPr>
        <w:t xml:space="preserve">personal_items: </w:t>
      </w:r>
      <w:r>
        <w:rPr>
          <w:rFonts w:ascii="Arial" w:hAnsi="Arial"/>
          <w:color w:val="1E293B"/>
          <w:sz w:val="20"/>
        </w:rPr>
        <w:t>Private notes, private to-dos, and private budgets strictly isolated per user.</w:t>
      </w:r>
    </w:p>
    <w:p>
      <w:pPr>
        <w:pStyle w:val="ListBullet"/>
        <w:spacing w:after="60" w:line="276" w:lineRule="auto"/>
      </w:pPr>
      <w:r>
        <w:rPr>
          <w:rFonts w:ascii="Arial" w:hAnsi="Arial"/>
          <w:b/>
          <w:color w:val="1E293B"/>
          <w:sz w:val="20"/>
        </w:rPr>
        <w:t xml:space="preserve">activities: </w:t>
      </w:r>
      <w:r>
        <w:rPr>
          <w:rFonts w:ascii="Arial" w:hAnsi="Arial"/>
          <w:color w:val="1E293B"/>
          <w:sz w:val="20"/>
        </w:rPr>
        <w:t>Audit trail recording all workspace actions, timestamps, and actors.</w:t>
      </w:r>
    </w:p>
    <w:p>
      <w:pPr>
        <w:spacing w:before="200" w:after="80"/>
      </w:pPr>
      <w:r>
        <w:rPr>
          <w:rFonts w:ascii="Arial" w:hAnsi="Arial"/>
          <w:b/>
          <w:color w:val="15803D"/>
          <w:sz w:val="23"/>
        </w:rPr>
        <w:t>Render Cloud Platform &amp; GitHub CI/CD</w:t>
      </w:r>
    </w:p>
    <w:p>
      <w:pPr>
        <w:spacing w:after="80" w:line="276" w:lineRule="auto"/>
      </w:pPr>
      <w:r>
        <w:rPr>
          <w:rFonts w:ascii="Arial" w:hAnsi="Arial"/>
          <w:color w:val="1E293B"/>
          <w:sz w:val="20"/>
        </w:rPr>
        <w:t>The production web server is hosted on Render. Render connects directly to GitHub. When code is pushed to the main branch, Render automatically runs 'npm install' and launches 'node src/server.js' with automated zero-downtime deployment.</w:t>
      </w:r>
    </w:p>
    <w:p>
      <w:pPr>
        <w:spacing w:before="320" w:after="120"/>
      </w:pPr>
      <w:r>
        <w:rPr>
          <w:rFonts w:ascii="Arial" w:hAnsi="Arial"/>
          <w:b/>
          <w:color w:val="141B2B"/>
          <w:sz w:val="28"/>
        </w:rPr>
        <w:t>5. Frontend Design System &amp; Fluid Typography</w:t>
      </w:r>
    </w:p>
    <w:p>
      <w:pPr>
        <w:spacing w:after="80" w:line="276" w:lineRule="auto"/>
      </w:pPr>
      <w:r>
        <w:rPr>
          <w:rFonts w:ascii="Arial" w:hAnsi="Arial"/>
          <w:color w:val="1E293B"/>
          <w:sz w:val="20"/>
        </w:rPr>
        <w:t>GroupSpace implements fluid typography formulas using CSS clamp(min, val, max). This ensures text smoothly scales proportionally across all device widths without sudden breakpoint jumps:</w:t>
      </w:r>
    </w:p>
    <w:p>
      <w:pPr>
        <w:pStyle w:val="ListBullet"/>
        <w:spacing w:after="60" w:line="276" w:lineRule="auto"/>
      </w:pPr>
      <w:r>
        <w:rPr>
          <w:rFonts w:ascii="Arial" w:hAnsi="Arial"/>
          <w:b/>
          <w:color w:val="1E293B"/>
          <w:sz w:val="20"/>
        </w:rPr>
        <w:t xml:space="preserve">--font-xs: </w:t>
      </w:r>
      <w:r>
        <w:rPr>
          <w:rFonts w:ascii="Arial" w:hAnsi="Arial"/>
          <w:color w:val="1E293B"/>
          <w:sz w:val="20"/>
        </w:rPr>
        <w:t>clamp(0.75rem, 0.7rem + 0.25vw, 0.8125rem) (~12px to 13px) for badges and metadata.</w:t>
      </w:r>
    </w:p>
    <w:p>
      <w:pPr>
        <w:pStyle w:val="ListBullet"/>
        <w:spacing w:after="60" w:line="276" w:lineRule="auto"/>
      </w:pPr>
      <w:r>
        <w:rPr>
          <w:rFonts w:ascii="Arial" w:hAnsi="Arial"/>
          <w:b/>
          <w:color w:val="1E293B"/>
          <w:sz w:val="20"/>
        </w:rPr>
        <w:t xml:space="preserve">--font-sm: </w:t>
      </w:r>
      <w:r>
        <w:rPr>
          <w:rFonts w:ascii="Arial" w:hAnsi="Arial"/>
          <w:color w:val="1E293B"/>
          <w:sz w:val="20"/>
        </w:rPr>
        <w:t>clamp(0.8125rem, 0.775rem + 0.3vw, 0.875rem) (~13px to 14px) for subtext.</w:t>
      </w:r>
    </w:p>
    <w:p>
      <w:pPr>
        <w:pStyle w:val="ListBullet"/>
        <w:spacing w:after="60" w:line="276" w:lineRule="auto"/>
      </w:pPr>
      <w:r>
        <w:rPr>
          <w:rFonts w:ascii="Arial" w:hAnsi="Arial"/>
          <w:b/>
          <w:color w:val="1E293B"/>
          <w:sz w:val="20"/>
        </w:rPr>
        <w:t xml:space="preserve">--font-base: </w:t>
      </w:r>
      <w:r>
        <w:rPr>
          <w:rFonts w:ascii="Arial" w:hAnsi="Arial"/>
          <w:color w:val="1E293B"/>
          <w:sz w:val="20"/>
        </w:rPr>
        <w:t>clamp(0.9375rem, 0.875rem + 0.35vw, 1rem) (~15px to 16px) for body paragraphs and form inputs.</w:t>
      </w:r>
    </w:p>
    <w:p>
      <w:pPr>
        <w:pStyle w:val="ListBullet"/>
        <w:spacing w:after="60" w:line="276" w:lineRule="auto"/>
      </w:pPr>
      <w:r>
        <w:rPr>
          <w:rFonts w:ascii="Arial" w:hAnsi="Arial"/>
          <w:b/>
          <w:color w:val="1E293B"/>
          <w:sz w:val="20"/>
        </w:rPr>
        <w:t xml:space="preserve">--font-lg: </w:t>
      </w:r>
      <w:r>
        <w:rPr>
          <w:rFonts w:ascii="Arial" w:hAnsi="Arial"/>
          <w:color w:val="1E293B"/>
          <w:sz w:val="20"/>
        </w:rPr>
        <w:t>clamp(1.125rem, 1.05rem + 0.5vw, 1.25rem) (~18px to 20px) for h3 subheadings.</w:t>
      </w:r>
    </w:p>
    <w:p>
      <w:pPr>
        <w:pStyle w:val="ListBullet"/>
        <w:spacing w:after="60" w:line="276" w:lineRule="auto"/>
      </w:pPr>
      <w:r>
        <w:rPr>
          <w:rFonts w:ascii="Arial" w:hAnsi="Arial"/>
          <w:b/>
          <w:color w:val="1E293B"/>
          <w:sz w:val="20"/>
        </w:rPr>
        <w:t xml:space="preserve">--font-xl: </w:t>
      </w:r>
      <w:r>
        <w:rPr>
          <w:rFonts w:ascii="Arial" w:hAnsi="Arial"/>
          <w:color w:val="1E293B"/>
          <w:sz w:val="20"/>
        </w:rPr>
        <w:t>clamp(1.35rem, 1.2rem + 0.8vw, 1.625rem) (~21px to 26px) for h2 card titles.</w:t>
      </w:r>
    </w:p>
    <w:p>
      <w:pPr>
        <w:pStyle w:val="ListBullet"/>
        <w:spacing w:after="60" w:line="276" w:lineRule="auto"/>
      </w:pPr>
      <w:r>
        <w:rPr>
          <w:rFonts w:ascii="Arial" w:hAnsi="Arial"/>
          <w:b/>
          <w:color w:val="1E293B"/>
          <w:sz w:val="20"/>
        </w:rPr>
        <w:t xml:space="preserve">--font-2xl: </w:t>
      </w:r>
      <w:r>
        <w:rPr>
          <w:rFonts w:ascii="Arial" w:hAnsi="Arial"/>
          <w:color w:val="1E293B"/>
          <w:sz w:val="20"/>
        </w:rPr>
        <w:t>clamp(1.65rem, 1.4rem + 1.2vw, 2.125rem) (~26px to 34px) for h1 page headings.</w:t>
      </w:r>
    </w:p>
    <w:p>
      <w:pPr>
        <w:pStyle w:val="ListBullet"/>
        <w:spacing w:after="60" w:line="276" w:lineRule="auto"/>
      </w:pPr>
      <w:r>
        <w:rPr>
          <w:rFonts w:ascii="Arial" w:hAnsi="Arial"/>
          <w:b/>
          <w:color w:val="1E293B"/>
          <w:sz w:val="20"/>
        </w:rPr>
        <w:t xml:space="preserve">--font-3xl: </w:t>
      </w:r>
      <w:r>
        <w:rPr>
          <w:rFonts w:ascii="Arial" w:hAnsi="Arial"/>
          <w:color w:val="1E293B"/>
          <w:sz w:val="20"/>
        </w:rPr>
        <w:t>clamp(2rem, 1.6rem + 1.8vw, 2.75rem) (~32px to 44px) for hero titles.</w:t>
      </w:r>
    </w:p>
    <w:p>
      <w:pPr>
        <w:spacing w:before="320" w:after="120"/>
      </w:pPr>
      <w:r>
        <w:rPr>
          <w:rFonts w:ascii="Arial" w:hAnsi="Arial"/>
          <w:b/>
          <w:color w:val="141B2B"/>
          <w:sz w:val="28"/>
        </w:rPr>
        <w:t>6. Step-by-Step Implementation Roadmap</w:t>
      </w:r>
    </w:p>
    <w:p>
      <w:pPr>
        <w:pStyle w:val="ListBullet"/>
        <w:spacing w:after="60" w:line="276" w:lineRule="auto"/>
      </w:pPr>
      <w:r>
        <w:rPr>
          <w:rFonts w:ascii="Arial" w:hAnsi="Arial"/>
          <w:b/>
          <w:color w:val="1E293B"/>
          <w:sz w:val="20"/>
        </w:rPr>
        <w:t xml:space="preserve">Step 1: Ideation &amp; System Architecture: </w:t>
      </w:r>
      <w:r>
        <w:rPr>
          <w:rFonts w:ascii="Arial" w:hAnsi="Arial"/>
          <w:color w:val="1E293B"/>
          <w:sz w:val="20"/>
        </w:rPr>
        <w:t>Defined user personas, identified core friction points in student teamwork, and structured modular MVC backend folders (src/modules/&lt;feature&gt;).</w:t>
      </w:r>
    </w:p>
    <w:p>
      <w:pPr>
        <w:pStyle w:val="ListBullet"/>
        <w:spacing w:after="60" w:line="276" w:lineRule="auto"/>
      </w:pPr>
      <w:r>
        <w:rPr>
          <w:rFonts w:ascii="Arial" w:hAnsi="Arial"/>
          <w:b/>
          <w:color w:val="1E293B"/>
          <w:sz w:val="20"/>
        </w:rPr>
        <w:t xml:space="preserve">Step 2: Database Schema Modeling: </w:t>
      </w:r>
      <w:r>
        <w:rPr>
          <w:rFonts w:ascii="Arial" w:hAnsi="Arial"/>
          <w:color w:val="1E293B"/>
          <w:sz w:val="20"/>
        </w:rPr>
        <w:t>Drafted PostgreSQL relational schema with foreign key constraints, automatic timestamps, and automated database table initialization (initDb).</w:t>
      </w:r>
    </w:p>
    <w:p>
      <w:pPr>
        <w:pStyle w:val="ListBullet"/>
        <w:spacing w:after="60" w:line="276" w:lineRule="auto"/>
      </w:pPr>
      <w:r>
        <w:rPr>
          <w:rFonts w:ascii="Arial" w:hAnsi="Arial"/>
          <w:b/>
          <w:color w:val="1E293B"/>
          <w:sz w:val="20"/>
        </w:rPr>
        <w:t xml:space="preserve">Step 3: Security &amp; Auth Pipeline: </w:t>
      </w:r>
      <w:r>
        <w:rPr>
          <w:rFonts w:ascii="Arial" w:hAnsi="Arial"/>
          <w:color w:val="1E293B"/>
          <w:sz w:val="20"/>
        </w:rPr>
        <w:t>Configured bcrypt password hashing with 10 salt rounds, JWT generation, cookie parsers, and role middleware enforcing LEADER vs MEMBER permissions.</w:t>
      </w:r>
    </w:p>
    <w:p>
      <w:pPr>
        <w:pStyle w:val="ListBullet"/>
        <w:spacing w:after="60" w:line="276" w:lineRule="auto"/>
      </w:pPr>
      <w:r>
        <w:rPr>
          <w:rFonts w:ascii="Arial" w:hAnsi="Arial"/>
          <w:b/>
          <w:color w:val="1E293B"/>
          <w:sz w:val="20"/>
        </w:rPr>
        <w:t xml:space="preserve">Step 4: Core Backend API Modules: </w:t>
      </w:r>
      <w:r>
        <w:rPr>
          <w:rFonts w:ascii="Arial" w:hAnsi="Arial"/>
          <w:color w:val="1E293B"/>
          <w:sz w:val="20"/>
        </w:rPr>
        <w:t>Built REST endpoints for auth, workspace membership, dual-approval Kanban tasks, collaborative notebook, expense calculations, discussions, and personal space.</w:t>
      </w:r>
    </w:p>
    <w:p>
      <w:pPr>
        <w:pStyle w:val="ListBullet"/>
        <w:spacing w:after="60" w:line="276" w:lineRule="auto"/>
      </w:pPr>
      <w:r>
        <w:rPr>
          <w:rFonts w:ascii="Arial" w:hAnsi="Arial"/>
          <w:b/>
          <w:color w:val="1E293B"/>
          <w:sz w:val="20"/>
        </w:rPr>
        <w:t xml:space="preserve">Step 5: Algorithms &amp; Business Logic: </w:t>
      </w:r>
      <w:r>
        <w:rPr>
          <w:rFonts w:ascii="Arial" w:hAnsi="Arial"/>
          <w:color w:val="1E293B"/>
          <w:sz w:val="20"/>
        </w:rPr>
        <w:t>Programmed the 4-stage task approval state machine and the smart net balance debt simplification algorithm in calculation.util.js.</w:t>
      </w:r>
    </w:p>
    <w:p>
      <w:pPr>
        <w:pStyle w:val="ListBullet"/>
        <w:spacing w:after="60" w:line="276" w:lineRule="auto"/>
      </w:pPr>
      <w:r>
        <w:rPr>
          <w:rFonts w:ascii="Arial" w:hAnsi="Arial"/>
          <w:b/>
          <w:color w:val="1E293B"/>
          <w:sz w:val="20"/>
        </w:rPr>
        <w:t xml:space="preserve">Step 6: Frontend SPA &amp; View Controller: </w:t>
      </w:r>
      <w:r>
        <w:rPr>
          <w:rFonts w:ascii="Arial" w:hAnsi="Arial"/>
          <w:color w:val="1E293B"/>
          <w:sz w:val="20"/>
        </w:rPr>
        <w:t>Engineered responsive HTML layouts and public/js/dashboard.js to dynamically switch views without page reloads while maintaining client-side state.</w:t>
      </w:r>
    </w:p>
    <w:p>
      <w:pPr>
        <w:pStyle w:val="ListBullet"/>
        <w:spacing w:after="60" w:line="276" w:lineRule="auto"/>
      </w:pPr>
      <w:r>
        <w:rPr>
          <w:rFonts w:ascii="Arial" w:hAnsi="Arial"/>
          <w:b/>
          <w:color w:val="1E293B"/>
          <w:sz w:val="20"/>
        </w:rPr>
        <w:t xml:space="preserve">Step 7: Nordic SaaS Design System &amp; CSS: </w:t>
      </w:r>
      <w:r>
        <w:rPr>
          <w:rFonts w:ascii="Arial" w:hAnsi="Arial"/>
          <w:color w:val="1E293B"/>
          <w:sz w:val="20"/>
        </w:rPr>
        <w:t>Crafted public/css/style.css featuring design tokens, fluid typography clamp() formulas, responsive cards, and mobile media queries.</w:t>
      </w:r>
    </w:p>
    <w:p>
      <w:pPr>
        <w:pStyle w:val="ListBullet"/>
        <w:spacing w:after="60" w:line="276" w:lineRule="auto"/>
      </w:pPr>
      <w:r>
        <w:rPr>
          <w:rFonts w:ascii="Arial" w:hAnsi="Arial"/>
          <w:b/>
          <w:color w:val="1E293B"/>
          <w:sz w:val="20"/>
        </w:rPr>
        <w:t xml:space="preserve">Step 8: Testing &amp; Verification: </w:t>
      </w:r>
      <w:r>
        <w:rPr>
          <w:rFonts w:ascii="Arial" w:hAnsi="Arial"/>
          <w:color w:val="1E293B"/>
          <w:sz w:val="20"/>
        </w:rPr>
        <w:t>Created tests/test-flow.js automating registration, workspace creation, task approvals, note creation, and debt balance calculations.</w:t>
      </w:r>
    </w:p>
    <w:p>
      <w:pPr>
        <w:pStyle w:val="ListBullet"/>
        <w:spacing w:after="60" w:line="276" w:lineRule="auto"/>
      </w:pPr>
      <w:r>
        <w:rPr>
          <w:rFonts w:ascii="Arial" w:hAnsi="Arial"/>
          <w:b/>
          <w:color w:val="1E293B"/>
          <w:sz w:val="20"/>
        </w:rPr>
        <w:t xml:space="preserve">Step 9: Cloud Deployment &amp; CI/CD: </w:t>
      </w:r>
      <w:r>
        <w:rPr>
          <w:rFonts w:ascii="Arial" w:hAnsi="Arial"/>
          <w:color w:val="1E293B"/>
          <w:sz w:val="20"/>
        </w:rPr>
        <w:t>Pushed repository to GitHub and linked with Render Web Service for automated continuous deployment.</w:t>
      </w:r>
    </w:p>
    <w:p>
      <w:pPr>
        <w:spacing w:before="320" w:after="120"/>
      </w:pPr>
      <w:r>
        <w:rPr>
          <w:rFonts w:ascii="Arial" w:hAnsi="Arial"/>
          <w:b/>
          <w:color w:val="141B2B"/>
          <w:sz w:val="28"/>
        </w:rPr>
        <w:t>7. Glossary of Key Definitions</w:t>
      </w:r>
    </w:p>
    <w:p>
      <w:pPr>
        <w:pStyle w:val="ListBullet"/>
        <w:spacing w:after="60" w:line="276" w:lineRule="auto"/>
      </w:pPr>
      <w:r>
        <w:rPr>
          <w:rFonts w:ascii="Arial" w:hAnsi="Arial"/>
          <w:b/>
          <w:color w:val="1E293B"/>
          <w:sz w:val="20"/>
        </w:rPr>
        <w:t xml:space="preserve">API (Application Programming Interface) - </w:t>
      </w:r>
      <w:r>
        <w:rPr>
          <w:rFonts w:ascii="Arial" w:hAnsi="Arial"/>
          <w:color w:val="1E293B"/>
          <w:sz w:val="20"/>
        </w:rPr>
        <w:t>A structured set of rules and HTTP endpoints allowing the frontend user interface to interact with backend services.</w:t>
      </w:r>
    </w:p>
    <w:p>
      <w:pPr>
        <w:pStyle w:val="ListBullet"/>
        <w:spacing w:after="60" w:line="276" w:lineRule="auto"/>
      </w:pPr>
      <w:r>
        <w:rPr>
          <w:rFonts w:ascii="Arial" w:hAnsi="Arial"/>
          <w:b/>
          <w:color w:val="1E293B"/>
          <w:sz w:val="20"/>
        </w:rPr>
        <w:t xml:space="preserve">Asynchronous Programming - </w:t>
      </w:r>
      <w:r>
        <w:rPr>
          <w:rFonts w:ascii="Arial" w:hAnsi="Arial"/>
          <w:color w:val="1E293B"/>
          <w:sz w:val="20"/>
        </w:rPr>
        <w:t>A non-blocking execution model in JavaScript allowing slow tasks (such as database queries or email delivery) to run in the background.</w:t>
      </w:r>
    </w:p>
    <w:p>
      <w:pPr>
        <w:pStyle w:val="ListBullet"/>
        <w:spacing w:after="60" w:line="276" w:lineRule="auto"/>
      </w:pPr>
      <w:r>
        <w:rPr>
          <w:rFonts w:ascii="Arial" w:hAnsi="Arial"/>
          <w:b/>
          <w:color w:val="1E293B"/>
          <w:sz w:val="20"/>
        </w:rPr>
        <w:t xml:space="preserve">Bcrypt - </w:t>
      </w:r>
      <w:r>
        <w:rPr>
          <w:rFonts w:ascii="Arial" w:hAnsi="Arial"/>
          <w:color w:val="1E293B"/>
          <w:sz w:val="20"/>
        </w:rPr>
        <w:t>A battle-tested cryptographic password-hashing function designed to protect passwords against rainbow table and brute-force attacks.</w:t>
      </w:r>
    </w:p>
    <w:p>
      <w:pPr>
        <w:pStyle w:val="ListBullet"/>
        <w:spacing w:after="60" w:line="276" w:lineRule="auto"/>
      </w:pPr>
      <w:r>
        <w:rPr>
          <w:rFonts w:ascii="Arial" w:hAnsi="Arial"/>
          <w:b/>
          <w:color w:val="1E293B"/>
          <w:sz w:val="20"/>
        </w:rPr>
        <w:t xml:space="preserve">CI/CD (Continuous Integration / Continuous Deployment) - </w:t>
      </w:r>
      <w:r>
        <w:rPr>
          <w:rFonts w:ascii="Arial" w:hAnsi="Arial"/>
          <w:color w:val="1E293B"/>
          <w:sz w:val="20"/>
        </w:rPr>
        <w:t>The automated workflow where code committed to GitHub is instantly tested and deployed to the live cloud server.</w:t>
      </w:r>
    </w:p>
    <w:p>
      <w:pPr>
        <w:pStyle w:val="ListBullet"/>
        <w:spacing w:after="60" w:line="276" w:lineRule="auto"/>
      </w:pPr>
      <w:r>
        <w:rPr>
          <w:rFonts w:ascii="Arial" w:hAnsi="Arial"/>
          <w:b/>
          <w:color w:val="1E293B"/>
          <w:sz w:val="20"/>
        </w:rPr>
        <w:t xml:space="preserve">Dual-Approval Workflow - </w:t>
      </w:r>
      <w:r>
        <w:rPr>
          <w:rFonts w:ascii="Arial" w:hAnsi="Arial"/>
          <w:color w:val="1E293B"/>
          <w:sz w:val="20"/>
        </w:rPr>
        <w:t>A quality assurance process where an assignee submits completed work for leader review before the task can be officially marked as Done.</w:t>
      </w:r>
    </w:p>
    <w:p>
      <w:pPr>
        <w:pStyle w:val="ListBullet"/>
        <w:spacing w:after="60" w:line="276" w:lineRule="auto"/>
      </w:pPr>
      <w:r>
        <w:rPr>
          <w:rFonts w:ascii="Arial" w:hAnsi="Arial"/>
          <w:b/>
          <w:color w:val="1E293B"/>
          <w:sz w:val="20"/>
        </w:rPr>
        <w:t xml:space="preserve">Fluid Typography - </w:t>
      </w:r>
      <w:r>
        <w:rPr>
          <w:rFonts w:ascii="Arial" w:hAnsi="Arial"/>
          <w:color w:val="1E293B"/>
          <w:sz w:val="20"/>
        </w:rPr>
        <w:t>Modern CSS technique scaling font sizes smoothly between viewport boundaries using mathematical clamp() equations.</w:t>
      </w:r>
    </w:p>
    <w:p>
      <w:pPr>
        <w:pStyle w:val="ListBullet"/>
        <w:spacing w:after="60" w:line="276" w:lineRule="auto"/>
      </w:pPr>
      <w:r>
        <w:rPr>
          <w:rFonts w:ascii="Arial" w:hAnsi="Arial"/>
          <w:b/>
          <w:color w:val="1E293B"/>
          <w:sz w:val="20"/>
        </w:rPr>
        <w:t xml:space="preserve">JWT (JSON Web Token) - </w:t>
      </w:r>
      <w:r>
        <w:rPr>
          <w:rFonts w:ascii="Arial" w:hAnsi="Arial"/>
          <w:color w:val="1E293B"/>
          <w:sz w:val="20"/>
        </w:rPr>
        <w:t>A secure, cryptographically signed token certifying user authentication and authorization across stateless HTTP requests.</w:t>
      </w:r>
    </w:p>
    <w:p>
      <w:pPr>
        <w:pStyle w:val="ListBullet"/>
        <w:spacing w:after="60" w:line="276" w:lineRule="auto"/>
      </w:pPr>
      <w:r>
        <w:rPr>
          <w:rFonts w:ascii="Arial" w:hAnsi="Arial"/>
          <w:b/>
          <w:color w:val="1E293B"/>
          <w:sz w:val="20"/>
        </w:rPr>
        <w:t xml:space="preserve">MVC (Model-View-Controller) - </w:t>
      </w:r>
      <w:r>
        <w:rPr>
          <w:rFonts w:ascii="Arial" w:hAnsi="Arial"/>
          <w:color w:val="1E293B"/>
          <w:sz w:val="20"/>
        </w:rPr>
        <w:t>Software design pattern separating application state (Model), user interface (View), and business logic (Controller/Service).</w:t>
      </w:r>
    </w:p>
    <w:p>
      <w:pPr>
        <w:pStyle w:val="ListBullet"/>
        <w:spacing w:after="60" w:line="276" w:lineRule="auto"/>
      </w:pPr>
      <w:r>
        <w:rPr>
          <w:rFonts w:ascii="Arial" w:hAnsi="Arial"/>
          <w:b/>
          <w:color w:val="1E293B"/>
          <w:sz w:val="20"/>
        </w:rPr>
        <w:t xml:space="preserve">Neon PostgreSQL - </w:t>
      </w:r>
      <w:r>
        <w:rPr>
          <w:rFonts w:ascii="Arial" w:hAnsi="Arial"/>
          <w:color w:val="1E293B"/>
          <w:sz w:val="20"/>
        </w:rPr>
        <w:t>A serverless cloud relational database system decoupling storage and compute for instant scalability and low latency.</w:t>
      </w:r>
    </w:p>
    <w:p>
      <w:pPr>
        <w:pStyle w:val="ListBullet"/>
        <w:spacing w:after="60" w:line="276" w:lineRule="auto"/>
      </w:pPr>
      <w:r>
        <w:rPr>
          <w:rFonts w:ascii="Arial" w:hAnsi="Arial"/>
          <w:b/>
          <w:color w:val="1E293B"/>
          <w:sz w:val="20"/>
        </w:rPr>
        <w:t xml:space="preserve">RBAC (Role-Based Access Control) - </w:t>
      </w:r>
      <w:r>
        <w:rPr>
          <w:rFonts w:ascii="Arial" w:hAnsi="Arial"/>
          <w:color w:val="1E293B"/>
          <w:sz w:val="20"/>
        </w:rPr>
        <w:t>Security model restricting system access and actions based on user roles (Workspace Leader vs Collaborator).</w:t>
      </w:r>
    </w:p>
    <w:p>
      <w:pPr>
        <w:pStyle w:val="ListBullet"/>
        <w:spacing w:after="60" w:line="276" w:lineRule="auto"/>
      </w:pPr>
      <w:r>
        <w:rPr>
          <w:rFonts w:ascii="Arial" w:hAnsi="Arial"/>
          <w:b/>
          <w:color w:val="1E293B"/>
          <w:sz w:val="20"/>
        </w:rPr>
        <w:t xml:space="preserve">Render - </w:t>
      </w:r>
      <w:r>
        <w:rPr>
          <w:rFonts w:ascii="Arial" w:hAnsi="Arial"/>
          <w:color w:val="1E293B"/>
          <w:sz w:val="20"/>
        </w:rPr>
        <w:t>A modern cloud hosting platform providing automated builds, SSL certificates, and managed runtime environments for web applications.</w:t>
      </w:r>
    </w:p>
    <w:p>
      <w:pPr>
        <w:pStyle w:val="ListBullet"/>
        <w:spacing w:after="60" w:line="276" w:lineRule="auto"/>
      </w:pPr>
      <w:r>
        <w:rPr>
          <w:rFonts w:ascii="Arial" w:hAnsi="Arial"/>
          <w:b/>
          <w:color w:val="1E293B"/>
          <w:sz w:val="20"/>
        </w:rPr>
        <w:t xml:space="preserve">REST (Representational State Transfer) - </w:t>
      </w:r>
      <w:r>
        <w:rPr>
          <w:rFonts w:ascii="Arial" w:hAnsi="Arial"/>
          <w:color w:val="1E293B"/>
          <w:sz w:val="20"/>
        </w:rPr>
        <w:t>Standard web architecture utilizing HTTP verbs (GET, POST, PATCH, DELETE) for predictable and scalable API design.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