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lineRule="auto"/>
        <w:rPr>
          <w:rFonts w:ascii="Calibri" w:cs="Calibri" w:eastAsia="Calibri" w:hAnsi="Calibri"/>
          <w:color w:val="404040"/>
          <w:sz w:val="21"/>
          <w:szCs w:val="21"/>
        </w:rPr>
      </w:pPr>
      <w:r w:rsidDel="00000000" w:rsidR="00000000" w:rsidRPr="00000000">
        <w:rPr>
          <w:rFonts w:ascii="Calibri" w:cs="Calibri" w:eastAsia="Calibri" w:hAnsi="Calibri"/>
          <w:b w:val="1"/>
          <w:bCs w:val="1"/>
          <w:color w:val="1a1a1a"/>
          <w:sz w:val="32"/>
          <w:szCs w:val="32"/>
          <w:rtl w:val="0"/>
        </w:rPr>
        <w:t xml:space="preserve">A3Data Consultoria S.A.</w:t>
      </w:r>
      <w:r w:rsidDel="00000000" w:rsidR="00000000" w:rsidRPr="00000000">
        <w:rPr>
          <w:rtl w:val="0"/>
        </w:rPr>
      </w:r>
    </w:p>
    <w:p w:rsidR="00000000" w:rsidDel="00000000" w:rsidP="00000000" w:rsidRDefault="00000000" w:rsidRPr="00000000" w14:paraId="00000002">
      <w:pPr>
        <w:spacing w:after="40" w:lineRule="auto"/>
        <w:rPr>
          <w:rFonts w:ascii="Calibri" w:cs="Calibri" w:eastAsia="Calibri" w:hAnsi="Calibri"/>
          <w:color w:val="404040"/>
          <w:sz w:val="21"/>
          <w:szCs w:val="21"/>
        </w:rPr>
      </w:pPr>
      <w:r w:rsidDel="00000000" w:rsidR="00000000" w:rsidRPr="00000000">
        <w:rPr>
          <w:rFonts w:ascii="Calibri" w:cs="Calibri" w:eastAsia="Calibri" w:hAnsi="Calibri"/>
          <w:b w:val="1"/>
          <w:bCs w:val="1"/>
          <w:color w:val="0033ff"/>
          <w:sz w:val="26"/>
          <w:szCs w:val="26"/>
          <w:rtl w:val="0"/>
        </w:rPr>
        <w:t xml:space="preserve">Statement of Work (SOW)</w:t>
      </w:r>
      <w:r w:rsidDel="00000000" w:rsidR="00000000" w:rsidRPr="00000000">
        <w:rPr>
          <w:rtl w:val="0"/>
        </w:rPr>
      </w:r>
    </w:p>
    <w:p w:rsidR="00000000" w:rsidDel="00000000" w:rsidP="00000000" w:rsidRDefault="00000000" w:rsidRPr="00000000" w14:paraId="00000003">
      <w:pPr>
        <w:spacing w:after="60" w:lineRule="auto"/>
        <w:rPr>
          <w:rFonts w:ascii="Calibri" w:cs="Calibri" w:eastAsia="Calibri" w:hAnsi="Calibri"/>
          <w:i w:val="1"/>
          <w:iCs w:val="1"/>
          <w:sz w:val="22"/>
          <w:szCs w:val="22"/>
        </w:rPr>
      </w:pPr>
      <w:r w:rsidDel="00000000" w:rsidR="00000000" w:rsidRPr="00000000">
        <w:rPr>
          <w:rtl w:val="0"/>
        </w:rPr>
      </w:r>
    </w:p>
    <w:p w:rsidR="00000000" w:rsidDel="00000000" w:rsidP="00000000" w:rsidRDefault="00000000" w:rsidRPr="00000000" w14:paraId="00000004">
      <w:pPr>
        <w:spacing w:after="60" w:lineRule="auto"/>
        <w:rPr/>
      </w:pPr>
      <w:r w:rsidDel="00000000" w:rsidR="00000000" w:rsidRPr="00000000">
        <w:rPr>
          <w:rFonts w:ascii="Calibri" w:cs="Calibri" w:eastAsia="Calibri" w:hAnsi="Calibri"/>
          <w:b w:val="1"/>
          <w:bCs w:val="1"/>
          <w:i w:val="1"/>
          <w:iCs w:val="1"/>
          <w:sz w:val="22"/>
          <w:szCs w:val="22"/>
          <w:rtl w:val="0"/>
        </w:rPr>
        <w:t>3corações</w:t>
      </w:r>
      <w:r w:rsidDel="00000000" w:rsidR="00000000" w:rsidRPr="00000000">
        <w:rPr>
          <w:rFonts w:ascii="Calibri" w:cs="Calibri" w:eastAsia="Calibri" w:hAnsi="Calibri"/>
          <w:b w:val="1"/>
          <w:bCs w:val="1"/>
          <w:i w:val="1"/>
          <w:iCs w:val="1"/>
          <w:sz w:val="22"/>
          <w:szCs w:val="22"/>
          <w:rtl w:val="0"/>
        </w:rPr>
        <w:t xml:space="preserve"> |  POC – SKU recommendation (NBO and basket) for B2B points of sale on Amazon Personalize</w:t>
      </w:r>
      <w:r w:rsidDel="00000000" w:rsidR="00000000" w:rsidRPr="00000000">
        <w:rPr>
          <w:rtl w:val="0"/>
        </w:rPr>
      </w:r>
    </w:p>
    <w:p w:rsidR="00000000" w:rsidDel="00000000" w:rsidP="00000000" w:rsidRDefault="00000000" w:rsidRPr="00000000" w14:paraId="00000005">
      <w:pPr>
        <w:spacing w:after="300" w:lineRule="auto"/>
        <w:rPr>
          <w:rFonts w:ascii="Calibri" w:cs="Calibri" w:eastAsia="Calibri" w:hAnsi="Calibri"/>
          <w:b w:val="1"/>
          <w:bCs w:val="1"/>
          <w:i w:val="1"/>
          <w:iCs w:val="1"/>
          <w:sz w:val="21"/>
          <w:szCs w:val="21"/>
        </w:rPr>
      </w:pPr>
      <w:r w:rsidDel="00000000" w:rsidR="00000000" w:rsidRPr="00000000">
        <w:rPr>
          <w:rFonts w:ascii="Calibri" w:cs="Calibri" w:eastAsia="Calibri" w:hAnsi="Calibri"/>
          <w:b w:val="1"/>
          <w:bCs w:val="1"/>
          <w:i w:val="1"/>
          <w:iCs w:val="1"/>
          <w:sz w:val="21"/>
          <w:szCs w:val="21"/>
          <w:rtl w:val="0"/>
        </w:rPr>
        <w:t>October 29, 2026</w:t>
      </w:r>
    </w:p>
    <w:p w:rsidR="00000000" w:rsidDel="00000000" w:rsidP="00000000" w:rsidRDefault="00000000" w:rsidRPr="00000000" w14:paraId="00000006">
      <w:pPr>
        <w:spacing w:after="300" w:lineRule="auto"/>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07">
      <w:pPr>
        <w:spacing w:after="160" w:before="360" w:lineRule="auto"/>
        <w:rPr>
          <w:rFonts w:ascii="Calibri" w:cs="Calibri" w:eastAsia="Calibri" w:hAnsi="Calibri"/>
        </w:rPr>
      </w:pPr>
      <w:r w:rsidDel="00000000" w:rsidR="00000000" w:rsidRPr="00000000">
        <w:rPr>
          <w:rFonts w:ascii="Calibri" w:cs="Calibri" w:eastAsia="Calibri" w:hAnsi="Calibri"/>
          <w:b w:val="1"/>
          <w:bCs w:val="1"/>
          <w:color w:val="1f3864"/>
          <w:sz w:val="26"/>
          <w:szCs w:val="26"/>
          <w:rtl w:val="0"/>
        </w:rPr>
        <w:t xml:space="preserve">1. NON-DISCLOSURE AGREEMENT (NDA)</w:t>
      </w:r>
      <w:r w:rsidDel="00000000" w:rsidR="00000000" w:rsidRPr="00000000">
        <w:rPr>
          <w:rtl w:val="0"/>
        </w:rPr>
      </w:r>
    </w:p>
    <w:p w:rsidR="00000000" w:rsidDel="00000000" w:rsidP="00000000" w:rsidRDefault="00000000" w:rsidRPr="00000000" w14:paraId="00000008">
      <w:pPr>
        <w:spacing w:after="200" w:lineRule="auto"/>
        <w:rPr/>
      </w:pPr>
      <w:r w:rsidDel="00000000" w:rsidR="00000000" w:rsidRPr="00000000">
        <w:rPr>
          <w:rFonts w:ascii="Calibri" w:cs="Calibri" w:eastAsia="Calibri" w:hAnsi="Calibri"/>
          <w:sz w:val="21"/>
          <w:szCs w:val="21"/>
          <w:rtl w:val="0"/>
        </w:rPr>
        <w:t>This is a confidential document, and the information contained herein is property of A3Data Consultoria S.A., intended exclusively for the internal use of the receiving company (3corações) or its designated representatives.</w:t>
      </w:r>
      <w:r w:rsidDel="00000000" w:rsidR="00000000" w:rsidRPr="00000000">
        <w:rPr>
          <w:rtl w:val="0"/>
        </w:rPr>
      </w:r>
    </w:p>
    <w:p w:rsidR="00000000" w:rsidDel="00000000" w:rsidP="00000000" w:rsidRDefault="00000000" w:rsidRPr="00000000" w14:paraId="00000009">
      <w:pPr>
        <w:spacing w:after="200" w:lineRule="auto"/>
        <w:rPr/>
      </w:pPr>
      <w:r w:rsidDel="00000000" w:rsidR="00000000" w:rsidRPr="00000000">
        <w:rPr>
          <w:rFonts w:ascii="Calibri" w:cs="Calibri" w:eastAsia="Calibri" w:hAnsi="Calibri"/>
          <w:sz w:val="21"/>
          <w:szCs w:val="21"/>
          <w:rtl w:val="0"/>
        </w:rPr>
        <w:t xml:space="preserve">Disclosure to unauthorized persons would provide substantial advantages to competitors offering similar services.</w:t>
      </w:r>
      <w:r w:rsidDel="00000000" w:rsidR="00000000" w:rsidRPr="00000000">
        <w:rPr>
          <w:rtl w:val="0"/>
        </w:rPr>
      </w:r>
    </w:p>
    <w:p w:rsidR="00000000" w:rsidDel="00000000" w:rsidP="00000000" w:rsidRDefault="00000000" w:rsidRPr="00000000" w14:paraId="0000000A">
      <w:pPr>
        <w:spacing w:after="200" w:lineRule="auto"/>
        <w:rPr>
          <w:rFonts w:ascii="Calibri" w:cs="Calibri" w:eastAsia="Calibri" w:hAnsi="Calibri"/>
        </w:rPr>
      </w:pPr>
      <w:r w:rsidDel="00000000" w:rsidR="00000000" w:rsidRPr="00000000">
        <w:rPr>
          <w:rFonts w:ascii="Calibri" w:cs="Calibri" w:eastAsia="Calibri" w:hAnsi="Calibri"/>
          <w:sz w:val="21"/>
          <w:szCs w:val="21"/>
          <w:rtl w:val="0"/>
        </w:rPr>
        <w:t xml:space="preserve">This document contains descriptions of models and methodologies developed exclusively by A3Data Consultoria S.A. through significant research and development efforts.</w:t>
      </w:r>
      <w:r w:rsidDel="00000000" w:rsidR="00000000" w:rsidRPr="00000000">
        <w:rPr>
          <w:rtl w:val="0"/>
        </w:rPr>
      </w:r>
    </w:p>
    <w:p w:rsidR="00000000" w:rsidDel="00000000" w:rsidP="00000000" w:rsidRDefault="00000000" w:rsidRPr="00000000" w14:paraId="0000000B">
      <w:pPr>
        <w:spacing w:after="160" w:before="360" w:lineRule="auto"/>
        <w:rPr>
          <w:rFonts w:ascii="Calibri" w:cs="Calibri" w:eastAsia="Calibri" w:hAnsi="Calibri"/>
        </w:rPr>
      </w:pPr>
      <w:r w:rsidDel="00000000" w:rsidR="00000000" w:rsidRPr="00000000">
        <w:rPr>
          <w:rFonts w:ascii="Calibri" w:cs="Calibri" w:eastAsia="Calibri" w:hAnsi="Calibri"/>
          <w:b w:val="1"/>
          <w:bCs w:val="1"/>
          <w:color w:val="1f3864"/>
          <w:sz w:val="26"/>
          <w:szCs w:val="26"/>
          <w:rtl w:val="0"/>
        </w:rPr>
        <w:t xml:space="preserve">2. PROJECT OVERVIEW</w:t>
      </w:r>
      <w:r w:rsidDel="00000000" w:rsidR="00000000" w:rsidRPr="00000000">
        <w:rPr>
          <w:rtl w:val="0"/>
        </w:rPr>
      </w:r>
    </w:p>
    <w:p w:rsidR="00000000" w:rsidDel="00000000" w:rsidP="00000000" w:rsidRDefault="00000000" w:rsidRPr="00000000" w14:paraId="0000000C">
      <w:pPr>
        <w:spacing w:after="200" w:lineRule="auto"/>
        <w:rPr/>
      </w:pPr>
      <w:r w:rsidDel="00000000" w:rsidR="00000000" w:rsidRPr="00000000">
        <w:rPr>
          <w:rFonts w:ascii="Calibri" w:cs="Calibri" w:eastAsia="Calibri" w:hAnsi="Calibri"/>
          <w:sz w:val="21"/>
          <w:szCs w:val="21"/>
          <w:rtl w:val="0"/>
        </w:rPr>
        <w:t>3corações sells coffee and food products to a large base of B2B points of sale (PDVs) and builds weekly commercial offers (CRM campaigns) largely by manual and rule-based processes, which limits personalization and makes the gain of each campaign hard to measure. This PoC delivers, on AWS, a weekly recommendation engine for B2B PDVs built on Amazon Personalize: Next Best Offer (NBO, a business term, built with the User-Personalization-v2 recipe) for the discount mechanic, a customer segment per item (Item-Affinity recipe, batch segment jobs) for the 'more for less' mechanic and a market-basket recommendation (combos) based on the SIMS recipe, with support, confidence and lift calculated by AWS Glue. Results are loaded back into the customer's Snowflake and compared offline with a popularity and basket-rules benchmark and, in the last weeks, in A/B campaigns run by 3corações on its own channels.</w:t>
      </w:r>
      <w:r w:rsidDel="00000000" w:rsidR="00000000" w:rsidRPr="00000000">
        <w:rPr>
          <w:rtl w:val="0"/>
        </w:rPr>
      </w:r>
    </w:p>
    <w:p w:rsidR="00000000" w:rsidDel="00000000" w:rsidP="00000000" w:rsidRDefault="00000000" w:rsidRPr="00000000" w14:paraId="0000000D">
      <w:pPr>
        <w:spacing w:after="120" w:before="240" w:lineRule="auto"/>
        <w:rPr/>
      </w:pPr>
      <w:r w:rsidDel="00000000" w:rsidR="00000000" w:rsidRPr="00000000">
        <w:rPr>
          <w:rFonts w:ascii="Calibri" w:cs="Calibri" w:eastAsia="Calibri" w:hAnsi="Calibri"/>
          <w:b w:val="1"/>
          <w:bCs w:val="1"/>
          <w:color w:val="1f3864"/>
          <w:sz w:val="22"/>
          <w:szCs w:val="22"/>
          <w:rtl w:val="0"/>
        </w:rPr>
        <w:t xml:space="preserve">Expected Impact</w:t>
      </w:r>
      <w:r w:rsidDel="00000000" w:rsidR="00000000" w:rsidRPr="00000000">
        <w:rPr>
          <w:rtl w:val="0"/>
        </w:rPr>
      </w:r>
    </w:p>
    <w:p w:rsidR="00000000" w:rsidDel="00000000" w:rsidP="00000000" w:rsidRDefault="00000000" w:rsidRPr="00000000" w14:paraId="0000000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20" w:before="0" w:line="240" w:lineRule="auto"/>
        <w:ind w:left="403" w:right="0" w:hanging="259"/>
        <w:jc w:val="left"/>
        <w:rPr/>
      </w:pPr>
      <w:r w:rsidDel="00000000" w:rsidR="00000000" w:rsidRPr="00000000">
        <w:rPr>
          <w:rFonts w:ascii="Calibri" w:cs="Calibri" w:eastAsia="Calibri" w:hAnsi="Calibri"/>
          <w:b w:val="0"/>
          <w:bCs w:val="1"/>
          <w:sz w:val="21"/>
          <w:szCs w:val="21"/>
          <w:rtl w:val="0"/>
        </w:rPr>
        <w:t>Evidence, with real 3corações data, of the gain of Amazon Personalize over a popularity and basket-rules benchmark for NBO and basket recommendations, using success criteria agreed with 3corações in W0 (hit rate at 10 and catalog coverage per mechanic, with a minimum relative improvement over the benchmark)</w:t>
      </w:r>
      <w:r w:rsidDel="00000000" w:rsidR="00000000" w:rsidRPr="00000000">
        <w:rPr>
          <w:rtl w:val="0"/>
        </w:rPr>
      </w:r>
    </w:p>
    <w:p w:rsidR="00000000" w:rsidDel="00000000" w:rsidP="00000000" w:rsidRDefault="00000000" w:rsidRPr="00000000" w14:paraId="0000000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20" w:before="0" w:line="240" w:lineRule="auto"/>
        <w:ind w:left="403" w:right="0" w:hanging="259"/>
        <w:jc w:val="left"/>
        <w:rPr/>
      </w:pPr>
      <w:r w:rsidDel="00000000" w:rsidR="00000000" w:rsidRPr="00000000">
        <w:rPr>
          <w:rFonts w:ascii="Calibri" w:cs="Calibri" w:eastAsia="Calibri" w:hAnsi="Calibri"/>
          <w:b w:val="0"/>
          <w:bCs w:val="1"/>
          <w:sz w:val="21"/>
          <w:szCs w:val="21"/>
          <w:rtl w:val="0"/>
        </w:rPr>
        <w:t>Weekly recommendation cycle that is traceable, repeatable and measurable through A/B groups, which can replace the manual preparation of offers once in production</w:t>
      </w:r>
      <w:r w:rsidDel="00000000" w:rsidR="00000000" w:rsidRPr="00000000">
        <w:rPr>
          <w:rtl w:val="0"/>
        </w:rPr>
      </w:r>
    </w:p>
    <w:p w:rsidR="00000000" w:rsidDel="00000000" w:rsidP="00000000" w:rsidRDefault="00000000" w:rsidRPr="00000000" w14:paraId="0000000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20" w:before="0" w:line="240" w:lineRule="auto"/>
        <w:ind w:left="403" w:right="0" w:hanging="259"/>
        <w:jc w:val="left"/>
        <w:rPr/>
      </w:pPr>
      <w:r w:rsidDel="00000000" w:rsidR="00000000" w:rsidRPr="00000000">
        <w:rPr>
          <w:rFonts w:ascii="Calibri" w:cs="Calibri" w:eastAsia="Calibri" w:hAnsi="Calibri"/>
          <w:b w:val="0"/>
          <w:bCs w:val="1"/>
          <w:sz w:val="21"/>
          <w:szCs w:val="21"/>
          <w:rtl w:val="0"/>
        </w:rPr>
        <w:t>A first directional read of campaign response in the A/B groups; contribution margin is the main KPI for the full A/B read by 3corações after the PoC, with the weekly sales load</w:t>
      </w:r>
      <w:r w:rsidDel="00000000" w:rsidR="00000000" w:rsidRPr="00000000">
        <w:rPr>
          <w:rtl w:val="0"/>
        </w:rPr>
      </w:r>
    </w:p>
    <w:p w:rsidR="00000000" w:rsidDel="00000000" w:rsidP="00000000" w:rsidRDefault="00000000" w:rsidRPr="00000000" w14:paraId="0000000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20" w:before="0" w:line="240" w:lineRule="auto"/>
        <w:ind w:left="403" w:right="0" w:hanging="259"/>
        <w:jc w:val="left"/>
        <w:rPr/>
      </w:pPr>
      <w:r w:rsidDel="00000000" w:rsidR="00000000" w:rsidRPr="00000000">
        <w:rPr>
          <w:rFonts w:ascii="Calibri" w:cs="Calibri" w:eastAsia="Calibri" w:hAnsi="Calibri"/>
          <w:b w:val="0"/>
          <w:bCs w:val="1"/>
          <w:sz w:val="21"/>
          <w:szCs w:val="21"/>
          <w:rtl w:val="0"/>
        </w:rPr>
        <w:t>Reusable AWS foundation (data exchange, orchestration, governance and monitoring) that other 3corações use cases can adopt in the same AWS account after the PoC</w:t>
      </w:r>
      <w:r w:rsidDel="00000000" w:rsidR="00000000" w:rsidRPr="00000000">
        <w:rPr>
          <w:rtl w:val="0"/>
        </w:rPr>
      </w:r>
    </w:p>
    <w:p w:rsidR="00000000" w:rsidDel="00000000" w:rsidP="00000000" w:rsidRDefault="00000000" w:rsidRPr="00000000" w14:paraId="0000000F">
      <w:pPr>
        <w:spacing w:after="160" w:before="360" w:lineRule="auto"/>
        <w:rPr>
          <w:rFonts w:ascii="Calibri" w:cs="Calibri" w:eastAsia="Calibri" w:hAnsi="Calibri"/>
        </w:rPr>
      </w:pPr>
      <w:r w:rsidDel="00000000" w:rsidR="00000000" w:rsidRPr="00000000">
        <w:rPr>
          <w:rFonts w:ascii="Calibri" w:cs="Calibri" w:eastAsia="Calibri" w:hAnsi="Calibri"/>
          <w:b w:val="1"/>
          <w:bCs w:val="1"/>
          <w:color w:val="1f3864"/>
          <w:sz w:val="26"/>
          <w:szCs w:val="26"/>
          <w:rtl w:val="0"/>
        </w:rPr>
        <w:t xml:space="preserve">2.1 ASSUMPTIONS</w:t>
      </w:r>
      <w:r w:rsidDel="00000000" w:rsidR="00000000" w:rsidRPr="00000000">
        <w:rPr>
          <w:rtl w:val="0"/>
        </w:rPr>
      </w:r>
    </w:p>
    <w:p w:rsidR="00000000" w:rsidDel="00000000" w:rsidP="00000000" w:rsidRDefault="00000000" w:rsidRPr="00000000" w14:paraId="00000010">
      <w:pPr>
        <w:numPr>
          <w:ilvl w:val="0"/>
          <w:numId w:val="3"/>
        </w:numPr>
        <w:spacing w:after="120" w:line="240" w:lineRule="auto"/>
        <w:ind w:left="403" w:hanging="259"/>
      </w:pPr>
      <w:r w:rsidDel="00000000" w:rsidR="00000000" w:rsidRPr="00000000">
        <w:rPr>
          <w:rFonts w:ascii="Calibri" w:cs="Calibri" w:eastAsia="Calibri" w:hAnsi="Calibri"/>
          <w:b w:val="0"/>
          <w:bCs w:val="1"/>
          <w:sz w:val="21"/>
          <w:szCs w:val="21"/>
          <w:rtl w:val="0"/>
        </w:rPr>
        <w:t>3corações provides a project sponsor, a business owner for the commercial rules and technical points of contact for Snowflake, SAP data and the AWS account, available for the weekly checkpoints</w:t>
      </w:r>
      <w:r w:rsidDel="00000000" w:rsidR="00000000" w:rsidRPr="00000000">
        <w:rPr>
          <w:rtl w:val="0"/>
        </w:rPr>
      </w:r>
    </w:p>
    <w:p w:rsidR="00000000" w:rsidDel="00000000" w:rsidP="00000000" w:rsidRDefault="00000000" w:rsidRPr="00000000" w14:paraId="00000010">
      <w:pPr>
        <w:numPr>
          <w:ilvl w:val="0"/>
          <w:numId w:val="3"/>
        </w:numPr>
        <w:spacing w:after="120" w:line="240" w:lineRule="auto"/>
        <w:ind w:left="403" w:hanging="259"/>
      </w:pPr>
      <w:r w:rsidDel="00000000" w:rsidR="00000000" w:rsidRPr="00000000">
        <w:rPr>
          <w:rFonts w:ascii="Calibri" w:cs="Calibri" w:eastAsia="Calibri" w:hAnsi="Calibri"/>
          <w:b w:val="0"/>
          <w:bCs w:val="1"/>
          <w:sz w:val="21"/>
          <w:szCs w:val="21"/>
          <w:rtl w:val="0"/>
        </w:rPr>
        <w:t>3corações provides, in W0, read access to the Snowflake databases needed (billing, customer 360 feature store, stock and product catalog), a schema with write permission, a warehouse and the storage integration with AWS (CREATE INTEGRATION), and releases a sample of real orders so that the acceptance tests can run in W1</w:t>
      </w:r>
      <w:r w:rsidDel="00000000" w:rsidR="00000000" w:rsidRPr="00000000">
        <w:rPr>
          <w:rtl w:val="0"/>
        </w:rPr>
      </w:r>
    </w:p>
    <w:p w:rsidR="00000000" w:rsidDel="00000000" w:rsidP="00000000" w:rsidRDefault="00000000" w:rsidRPr="00000000" w14:paraId="00000010">
      <w:pPr>
        <w:numPr>
          <w:ilvl w:val="0"/>
          <w:numId w:val="3"/>
        </w:numPr>
        <w:spacing w:after="120" w:line="240" w:lineRule="auto"/>
        <w:ind w:left="403" w:hanging="259"/>
      </w:pPr>
      <w:r w:rsidDel="00000000" w:rsidR="00000000" w:rsidRPr="00000000">
        <w:rPr>
          <w:rFonts w:ascii="Calibri" w:cs="Calibri" w:eastAsia="Calibri" w:hAnsi="Calibri"/>
          <w:b w:val="0"/>
          <w:bCs w:val="1"/>
          <w:sz w:val="21"/>
          <w:szCs w:val="21"/>
          <w:rtl w:val="0"/>
        </w:rPr>
        <w:t>The PoC data cut is 1 branch and 1 to 2 product families, with 12 months of history per customer and item, to be confirmed at kickoff</w:t>
      </w:r>
      <w:r w:rsidDel="00000000" w:rsidR="00000000" w:rsidRPr="00000000">
        <w:rPr>
          <w:rtl w:val="0"/>
        </w:rPr>
      </w:r>
    </w:p>
    <w:p w:rsidR="00000000" w:rsidDel="00000000" w:rsidP="00000000" w:rsidRDefault="00000000" w:rsidRPr="00000000" w14:paraId="00000010">
      <w:pPr>
        <w:numPr>
          <w:ilvl w:val="0"/>
          <w:numId w:val="3"/>
        </w:numPr>
        <w:spacing w:after="120" w:line="240" w:lineRule="auto"/>
        <w:ind w:left="403" w:hanging="259"/>
      </w:pPr>
      <w:r w:rsidDel="00000000" w:rsidR="00000000" w:rsidRPr="00000000">
        <w:rPr>
          <w:rFonts w:ascii="Calibri" w:cs="Calibri" w:eastAsia="Calibri" w:hAnsi="Calibri"/>
          <w:b w:val="0"/>
          <w:bCs w:val="1"/>
          <w:sz w:val="21"/>
          <w:szCs w:val="21"/>
          <w:rtl w:val="0"/>
        </w:rPr>
        <w:t>Customer identifiers are pseudonymized with the SAP customer code in the copies sent to AWS (the CNPJ stays in Snowflake); A3Data works with real data as a data operator under contract, with named access recorded in AWS CloudTrail and reviewed by 3corações. At the end of the PoC, the Amazon Personalize dataset groups are deleted or kept, as decided by 3corações</w:t>
      </w:r>
      <w:r w:rsidDel="00000000" w:rsidR="00000000" w:rsidRPr="00000000">
        <w:rPr>
          <w:rtl w:val="0"/>
        </w:rPr>
      </w:r>
    </w:p>
    <w:p w:rsidR="00000000" w:rsidDel="00000000" w:rsidP="00000000" w:rsidRDefault="00000000" w:rsidRPr="00000000" w14:paraId="00000010">
      <w:pPr>
        <w:numPr>
          <w:ilvl w:val="0"/>
          <w:numId w:val="3"/>
        </w:numPr>
        <w:spacing w:after="120" w:line="240" w:lineRule="auto"/>
        <w:ind w:left="403" w:hanging="259"/>
      </w:pPr>
      <w:r w:rsidDel="00000000" w:rsidR="00000000" w:rsidRPr="00000000">
        <w:rPr>
          <w:rFonts w:ascii="Calibri" w:cs="Calibri" w:eastAsia="Calibri" w:hAnsi="Calibri"/>
          <w:b w:val="0"/>
          <w:bCs w:val="1"/>
          <w:sz w:val="21"/>
          <w:szCs w:val="21"/>
          <w:rtl w:val="0"/>
        </w:rPr>
        <w:t>All data processing runs in the 3corações AWS account in us-east-1, with AWS IAM Identity Center, Amazon Personalize enabled in the region and no service control policy blocking it (to be confirmed in W0); the data source stays in the customer's Snowflake. S3 input and output files are kept for 30 days (initial value, adjustable with the 3corações data protection officer); history stays in Snowflake</w:t>
      </w:r>
      <w:r w:rsidDel="00000000" w:rsidR="00000000" w:rsidRPr="00000000">
        <w:rPr>
          <w:rtl w:val="0"/>
        </w:rPr>
      </w:r>
    </w:p>
    <w:p w:rsidR="00000000" w:rsidDel="00000000" w:rsidP="00000000" w:rsidRDefault="00000000" w:rsidRPr="00000000" w14:paraId="00000010">
      <w:pPr>
        <w:numPr>
          <w:ilvl w:val="0"/>
          <w:numId w:val="3"/>
        </w:numPr>
        <w:spacing w:after="120" w:line="240" w:lineRule="auto"/>
        <w:ind w:left="403" w:hanging="259"/>
      </w:pPr>
      <w:r w:rsidDel="00000000" w:rsidR="00000000" w:rsidRPr="00000000">
        <w:rPr>
          <w:rFonts w:ascii="Calibri" w:cs="Calibri" w:eastAsia="Calibri" w:hAnsi="Calibri"/>
          <w:b w:val="0"/>
          <w:bCs w:val="1"/>
          <w:sz w:val="21"/>
          <w:szCs w:val="21"/>
          <w:rtl w:val="0"/>
        </w:rPr>
        <w:t>3corações confirms in writing, before the PoC starts, the acceptance of the AWS-based engine and the data transfer to us-east-1 under LGPD</w:t>
      </w:r>
      <w:r w:rsidDel="00000000" w:rsidR="00000000" w:rsidRPr="00000000">
        <w:rPr>
          <w:rtl w:val="0"/>
        </w:rPr>
      </w:r>
    </w:p>
    <w:p w:rsidR="00000000" w:rsidDel="00000000" w:rsidP="00000000" w:rsidRDefault="00000000" w:rsidRPr="00000000" w14:paraId="00000010">
      <w:pPr>
        <w:numPr>
          <w:ilvl w:val="0"/>
          <w:numId w:val="3"/>
        </w:numPr>
        <w:spacing w:after="120" w:line="240" w:lineRule="auto"/>
        <w:ind w:left="403" w:hanging="259"/>
      </w:pPr>
      <w:r w:rsidDel="00000000" w:rsidR="00000000" w:rsidRPr="00000000">
        <w:rPr>
          <w:rFonts w:ascii="Calibri" w:cs="Calibri" w:eastAsia="Calibri" w:hAnsi="Calibri"/>
          <w:b w:val="0"/>
          <w:bCs w:val="1"/>
          <w:sz w:val="21"/>
          <w:szCs w:val="21"/>
          <w:rtl w:val="0"/>
        </w:rPr>
        <w:t>Campaign execution, channels (CRM, sales force app) and the return of exposure and response data to Snowflake are 3corações's responsibility</w:t>
      </w:r>
      <w:r w:rsidDel="00000000" w:rsidR="00000000" w:rsidRPr="00000000">
        <w:rPr>
          <w:rtl w:val="0"/>
        </w:rPr>
      </w:r>
    </w:p>
    <w:p w:rsidR="00000000" w:rsidDel="00000000" w:rsidP="00000000" w:rsidRDefault="00000000" w:rsidRPr="00000000" w14:paraId="00000010">
      <w:pPr>
        <w:numPr>
          <w:ilvl w:val="0"/>
          <w:numId w:val="3"/>
        </w:numPr>
        <w:spacing w:after="120" w:line="240" w:lineRule="auto"/>
        <w:ind w:left="403" w:hanging="259"/>
      </w:pPr>
      <w:r w:rsidDel="00000000" w:rsidR="00000000" w:rsidRPr="00000000">
        <w:rPr>
          <w:rFonts w:ascii="Calibri" w:cs="Calibri" w:eastAsia="Calibri" w:hAnsi="Calibri"/>
          <w:b w:val="0"/>
          <w:bCs w:val="1"/>
          <w:sz w:val="21"/>
          <w:szCs w:val="21"/>
          <w:rtl w:val="0"/>
        </w:rPr>
        <w:t>The weekly Snowflake sales load is the current data cadence; the PoC does not depend on a daily load</w:t>
      </w:r>
      <w:r w:rsidDel="00000000" w:rsidR="00000000" w:rsidRPr="00000000">
        <w:rPr>
          <w:rtl w:val="0"/>
        </w:rPr>
      </w:r>
    </w:p>
    <w:p w:rsidR="00000000" w:rsidDel="00000000" w:rsidP="00000000" w:rsidRDefault="00000000" w:rsidRPr="00000000" w14:paraId="00000010">
      <w:pPr>
        <w:numPr>
          <w:ilvl w:val="0"/>
          <w:numId w:val="3"/>
        </w:numPr>
        <w:spacing w:after="120" w:line="240" w:lineRule="auto"/>
        <w:ind w:left="403" w:hanging="259"/>
      </w:pPr>
      <w:r w:rsidDel="00000000" w:rsidR="00000000" w:rsidRPr="00000000">
        <w:rPr>
          <w:rFonts w:ascii="Calibri" w:cs="Calibri" w:eastAsia="Calibri" w:hAnsi="Calibri"/>
          <w:b w:val="0"/>
          <w:bCs w:val="1"/>
          <w:sz w:val="21"/>
          <w:szCs w:val="21"/>
          <w:rtl w:val="0"/>
        </w:rPr>
        <w:t>Amazon Personalize availability, recipes and prices are those published by AWS at the time of the PoC</w:t>
      </w:r>
      <w:r w:rsidDel="00000000" w:rsidR="00000000" w:rsidRPr="00000000">
        <w:rPr>
          <w:rtl w:val="0"/>
        </w:rPr>
      </w:r>
    </w:p>
    <w:p w:rsidR="00000000" w:rsidDel="00000000" w:rsidP="00000000" w:rsidRDefault="00000000" w:rsidRPr="00000000" w14:paraId="00000010">
      <w:pPr>
        <w:numPr>
          <w:ilvl w:val="0"/>
          <w:numId w:val="3"/>
        </w:numPr>
        <w:spacing w:after="120" w:line="240" w:lineRule="auto"/>
        <w:ind w:left="403" w:hanging="259"/>
      </w:pPr>
      <w:r w:rsidDel="00000000" w:rsidR="00000000" w:rsidRPr="00000000">
        <w:rPr>
          <w:rFonts w:ascii="Calibri" w:cs="Calibri" w:eastAsia="Calibri" w:hAnsi="Calibri"/>
          <w:b w:val="0"/>
          <w:bCs w:val="1"/>
          <w:sz w:val="21"/>
          <w:szCs w:val="21"/>
          <w:rtl w:val="0"/>
        </w:rPr>
        <w:t>Success criteria and their numeric targets are agreed with 3corações in W0, before the acceptance tests, per mechanic</w:t>
      </w:r>
      <w:r w:rsidDel="00000000" w:rsidR="00000000" w:rsidRPr="00000000">
        <w:rPr>
          <w:rtl w:val="0"/>
        </w:rPr>
      </w:r>
    </w:p>
    <w:p w:rsidR="00000000" w:rsidDel="00000000" w:rsidP="00000000" w:rsidRDefault="00000000" w:rsidRPr="00000000" w14:paraId="00000011">
      <w:pPr>
        <w:spacing w:after="160" w:before="360" w:lineRule="auto"/>
        <w:rPr>
          <w:sz w:val="26"/>
          <w:szCs w:val="26"/>
        </w:rPr>
      </w:pPr>
      <w:r w:rsidDel="00000000" w:rsidR="00000000" w:rsidRPr="00000000">
        <w:rPr>
          <w:rFonts w:ascii="Calibri" w:cs="Calibri" w:eastAsia="Calibri" w:hAnsi="Calibri"/>
          <w:b w:val="1"/>
          <w:bCs w:val="1"/>
          <w:color w:val="1f3864"/>
          <w:sz w:val="26"/>
          <w:szCs w:val="26"/>
          <w:rtl w:val="0"/>
        </w:rPr>
        <w:t xml:space="preserve">2.2 IN SCOPE</w:t>
      </w:r>
      <w:r w:rsidDel="00000000" w:rsidR="00000000" w:rsidRPr="00000000">
        <w:rPr>
          <w:rtl w:val="0"/>
        </w:rPr>
      </w:r>
    </w:p>
    <w:p w:rsidR="00000000" w:rsidDel="00000000" w:rsidP="00000000" w:rsidRDefault="00000000" w:rsidRPr="00000000" w14:paraId="00000012">
      <w:pPr>
        <w:numPr>
          <w:ilvl w:val="0"/>
          <w:numId w:val="2"/>
        </w:numPr>
        <w:spacing w:after="120" w:lineRule="auto"/>
        <w:ind w:left="403" w:hanging="259"/>
      </w:pPr>
      <w:r w:rsidDel="00000000" w:rsidR="00000000" w:rsidRPr="00000000">
        <w:rPr>
          <w:rFonts w:ascii="Calibri" w:cs="Calibri" w:eastAsia="Calibri" w:hAnsi="Calibri"/>
          <w:b w:val="0"/>
          <w:sz w:val="21"/>
          <w:szCs w:val="21"/>
          <w:rtl w:val="0"/>
        </w:rPr>
        <w:t>Export of the project cut from Snowflake to Amazon S3 with a manifest file, and loading of the results back into Snowflake</w:t>
      </w:r>
      <w:r w:rsidDel="00000000" w:rsidR="00000000" w:rsidRPr="00000000">
        <w:rPr>
          <w:rtl w:val="0"/>
        </w:rPr>
      </w:r>
    </w:p>
    <w:p w:rsidR="00000000" w:rsidDel="00000000" w:rsidP="00000000" w:rsidRDefault="00000000" w:rsidRPr="00000000" w14:paraId="00000012">
      <w:pPr>
        <w:numPr>
          <w:ilvl w:val="0"/>
          <w:numId w:val="2"/>
        </w:numPr>
        <w:spacing w:after="120" w:lineRule="auto"/>
        <w:ind w:left="403" w:hanging="259"/>
      </w:pPr>
      <w:r w:rsidDel="00000000" w:rsidR="00000000" w:rsidRPr="00000000">
        <w:rPr>
          <w:rFonts w:ascii="Calibri" w:cs="Calibri" w:eastAsia="Calibri" w:hAnsi="Calibri"/>
          <w:b w:val="0"/>
          <w:sz w:val="21"/>
          <w:szCs w:val="21"/>
          <w:rtl w:val="0"/>
        </w:rPr>
        <w:t>Data preparation and output formatting with AWS Glue (filters for stock, recent purchases and eligibility)</w:t>
      </w:r>
      <w:r w:rsidDel="00000000" w:rsidR="00000000" w:rsidRPr="00000000">
        <w:rPr>
          <w:rtl w:val="0"/>
        </w:rPr>
      </w:r>
    </w:p>
    <w:p w:rsidR="00000000" w:rsidDel="00000000" w:rsidP="00000000" w:rsidRDefault="00000000" w:rsidRPr="00000000" w14:paraId="00000012">
      <w:pPr>
        <w:numPr>
          <w:ilvl w:val="0"/>
          <w:numId w:val="2"/>
        </w:numPr>
        <w:spacing w:after="120" w:lineRule="auto"/>
        <w:ind w:left="403" w:hanging="259"/>
      </w:pPr>
      <w:r w:rsidDel="00000000" w:rsidR="00000000" w:rsidRPr="00000000">
        <w:rPr>
          <w:rFonts w:ascii="Calibri" w:cs="Calibri" w:eastAsia="Calibri" w:hAnsi="Calibri"/>
          <w:b w:val="0"/>
          <w:sz w:val="21"/>
          <w:szCs w:val="21"/>
          <w:rtl w:val="0"/>
        </w:rPr>
        <w:t>Amazon Personalize NBO model (User-Personalization-v2) and item-affinity list for the 'more for less' mechanic, with weekly batch recommendations</w:t>
      </w:r>
      <w:r w:rsidDel="00000000" w:rsidR="00000000" w:rsidRPr="00000000">
        <w:rPr>
          <w:rtl w:val="0"/>
        </w:rPr>
      </w:r>
    </w:p>
    <w:p w:rsidR="00000000" w:rsidDel="00000000" w:rsidP="00000000" w:rsidRDefault="00000000" w:rsidRPr="00000000" w14:paraId="00000012">
      <w:pPr>
        <w:numPr>
          <w:ilvl w:val="0"/>
          <w:numId w:val="2"/>
        </w:numPr>
        <w:spacing w:after="120" w:lineRule="auto"/>
        <w:ind w:left="403" w:hanging="259"/>
      </w:pPr>
      <w:r w:rsidDel="00000000" w:rsidR="00000000" w:rsidRPr="00000000">
        <w:rPr>
          <w:rFonts w:ascii="Calibri" w:cs="Calibri" w:eastAsia="Calibri" w:hAnsi="Calibri"/>
          <w:b w:val="0"/>
          <w:sz w:val="21"/>
          <w:szCs w:val="21"/>
          <w:rtl w:val="0"/>
        </w:rPr>
        <w:t>Basket (market basket) recommendation with the Amazon Personalize SIMS recipe, with support, confidence and lift calculated by AWS Glue</w:t>
      </w:r>
      <w:r w:rsidDel="00000000" w:rsidR="00000000" w:rsidRPr="00000000">
        <w:rPr>
          <w:rtl w:val="0"/>
        </w:rPr>
      </w:r>
    </w:p>
    <w:p w:rsidR="00000000" w:rsidDel="00000000" w:rsidP="00000000" w:rsidRDefault="00000000" w:rsidRPr="00000000" w14:paraId="00000012">
      <w:pPr>
        <w:numPr>
          <w:ilvl w:val="0"/>
          <w:numId w:val="2"/>
        </w:numPr>
        <w:spacing w:after="120" w:lineRule="auto"/>
        <w:ind w:left="403" w:hanging="259"/>
      </w:pPr>
      <w:r w:rsidDel="00000000" w:rsidR="00000000" w:rsidRPr="00000000">
        <w:rPr>
          <w:rFonts w:ascii="Calibri" w:cs="Calibri" w:eastAsia="Calibri" w:hAnsi="Calibri"/>
          <w:b w:val="0"/>
          <w:sz w:val="21"/>
          <w:szCs w:val="21"/>
          <w:rtl w:val="0"/>
        </w:rPr>
        <w:t>Acceptance tests of NBO and basket with real orders in W1, including filters and catalog coverage, and a go/no-go per mechanic at the end of W1: recipe and configuration confirmed; if the SIMS recipe does not outperform the lift-ordered pairs, the basket rules are produced by AWS Glue only</w:t>
      </w:r>
      <w:r w:rsidDel="00000000" w:rsidR="00000000" w:rsidRPr="00000000">
        <w:rPr>
          <w:rtl w:val="0"/>
        </w:rPr>
      </w:r>
    </w:p>
    <w:p w:rsidR="00000000" w:rsidDel="00000000" w:rsidP="00000000" w:rsidRDefault="00000000" w:rsidRPr="00000000" w14:paraId="00000012">
      <w:pPr>
        <w:numPr>
          <w:ilvl w:val="0"/>
          <w:numId w:val="2"/>
        </w:numPr>
        <w:spacing w:after="120" w:lineRule="auto"/>
        <w:ind w:left="403" w:hanging="259"/>
      </w:pPr>
      <w:r w:rsidDel="00000000" w:rsidR="00000000" w:rsidRPr="00000000">
        <w:rPr>
          <w:rFonts w:ascii="Calibri" w:cs="Calibri" w:eastAsia="Calibri" w:hAnsi="Calibri"/>
          <w:b w:val="0"/>
          <w:sz w:val="21"/>
          <w:szCs w:val="21"/>
          <w:rtl w:val="0"/>
        </w:rPr>
        <w:t>Popularity and basket-rules benchmark computed in Snowflake, used only as the offline reference for the evaluation</w:t>
      </w:r>
      <w:r w:rsidDel="00000000" w:rsidR="00000000" w:rsidRPr="00000000">
        <w:rPr>
          <w:rtl w:val="0"/>
        </w:rPr>
      </w:r>
    </w:p>
    <w:p w:rsidR="00000000" w:rsidDel="00000000" w:rsidP="00000000" w:rsidRDefault="00000000" w:rsidRPr="00000000" w14:paraId="00000012">
      <w:pPr>
        <w:numPr>
          <w:ilvl w:val="0"/>
          <w:numId w:val="2"/>
        </w:numPr>
        <w:spacing w:after="120" w:lineRule="auto"/>
        <w:ind w:left="403" w:hanging="259"/>
      </w:pPr>
      <w:r w:rsidDel="00000000" w:rsidR="00000000" w:rsidRPr="00000000">
        <w:rPr>
          <w:rFonts w:ascii="Calibri" w:cs="Calibri" w:eastAsia="Calibri" w:hAnsi="Calibri"/>
          <w:b w:val="0"/>
          <w:sz w:val="21"/>
          <w:szCs w:val="21"/>
          <w:rtl w:val="0"/>
        </w:rPr>
        <w:t>Orchestration with AWS Step Functions, triggered by the manifest file through Amazon EventBridge; during the PoC, exports and loads back to Snowflake are started manually</w:t>
      </w:r>
      <w:r w:rsidDel="00000000" w:rsidR="00000000" w:rsidRPr="00000000">
        <w:rPr>
          <w:rtl w:val="0"/>
        </w:rPr>
      </w:r>
    </w:p>
    <w:p w:rsidR="00000000" w:rsidDel="00000000" w:rsidP="00000000" w:rsidRDefault="00000000" w:rsidRPr="00000000" w14:paraId="00000012">
      <w:pPr>
        <w:numPr>
          <w:ilvl w:val="0"/>
          <w:numId w:val="2"/>
        </w:numPr>
        <w:spacing w:after="120" w:lineRule="auto"/>
        <w:ind w:left="403" w:hanging="259"/>
      </w:pPr>
      <w:r w:rsidDel="00000000" w:rsidR="00000000" w:rsidRPr="00000000">
        <w:rPr>
          <w:rFonts w:ascii="Calibri" w:cs="Calibri" w:eastAsia="Calibri" w:hAnsi="Calibri"/>
          <w:b w:val="0"/>
          <w:sz w:val="21"/>
          <w:szCs w:val="21"/>
          <w:rtl w:val="0"/>
        </w:rPr>
        <w:t>Offline evaluation with success criteria agreed in W0, per mechanic, and support to the A/B campaigns (A/B group assignment and measurement tables in Snowflake)</w:t>
      </w:r>
      <w:r w:rsidDel="00000000" w:rsidR="00000000" w:rsidRPr="00000000">
        <w:rPr>
          <w:rtl w:val="0"/>
        </w:rPr>
      </w:r>
    </w:p>
    <w:p w:rsidR="00000000" w:rsidDel="00000000" w:rsidP="00000000" w:rsidRDefault="00000000" w:rsidRPr="00000000" w14:paraId="00000012">
      <w:pPr>
        <w:numPr>
          <w:ilvl w:val="0"/>
          <w:numId w:val="2"/>
        </w:numPr>
        <w:spacing w:after="120" w:lineRule="auto"/>
        <w:ind w:left="403" w:hanging="259"/>
      </w:pPr>
      <w:r w:rsidDel="00000000" w:rsidR="00000000" w:rsidRPr="00000000">
        <w:rPr>
          <w:rFonts w:ascii="Calibri" w:cs="Calibri" w:eastAsia="Calibri" w:hAnsi="Calibri"/>
          <w:b w:val="0"/>
          <w:sz w:val="21"/>
          <w:szCs w:val="21"/>
          <w:rtl w:val="0"/>
        </w:rPr>
        <w:t>Projection of the production-phase AWS consumption with the AWS Pricing Calculator (see Path to production in section 5)</w:t>
      </w:r>
      <w:r w:rsidDel="00000000" w:rsidR="00000000" w:rsidRPr="00000000">
        <w:rPr>
          <w:rtl w:val="0"/>
        </w:rPr>
      </w:r>
    </w:p>
    <w:p w:rsidR="00000000" w:rsidDel="00000000" w:rsidP="00000000" w:rsidRDefault="00000000" w:rsidRPr="00000000" w14:paraId="00000012">
      <w:pPr>
        <w:numPr>
          <w:ilvl w:val="0"/>
          <w:numId w:val="2"/>
        </w:numPr>
        <w:spacing w:after="120" w:lineRule="auto"/>
        <w:ind w:left="403" w:hanging="259"/>
      </w:pPr>
      <w:r w:rsidDel="00000000" w:rsidR="00000000" w:rsidRPr="00000000">
        <w:rPr>
          <w:rFonts w:ascii="Calibri" w:cs="Calibri" w:eastAsia="Calibri" w:hAnsi="Calibri"/>
          <w:b w:val="0"/>
          <w:sz w:val="21"/>
          <w:szCs w:val="21"/>
          <w:rtl w:val="0"/>
        </w:rPr>
        <w:t>Security and governance setup: IAM Identity Center, KMS encryption, CloudTrail, AWS Budgets and S3 lifecycle of 30 days</w:t>
      </w:r>
      <w:r w:rsidDel="00000000" w:rsidR="00000000" w:rsidRPr="00000000">
        <w:rPr>
          <w:rtl w:val="0"/>
        </w:rPr>
      </w:r>
    </w:p>
    <w:p w:rsidR="00000000" w:rsidDel="00000000" w:rsidP="00000000" w:rsidRDefault="00000000" w:rsidRPr="00000000" w14:paraId="00000013">
      <w:pPr>
        <w:spacing w:after="160" w:before="360" w:lineRule="auto"/>
        <w:rPr>
          <w:sz w:val="26"/>
          <w:szCs w:val="26"/>
        </w:rPr>
      </w:pPr>
      <w:r w:rsidDel="00000000" w:rsidR="00000000" w:rsidRPr="00000000">
        <w:rPr>
          <w:rFonts w:ascii="Calibri" w:cs="Calibri" w:eastAsia="Calibri" w:hAnsi="Calibri"/>
          <w:b w:val="1"/>
          <w:bCs w:val="1"/>
          <w:color w:val="1f3864"/>
          <w:sz w:val="26"/>
          <w:szCs w:val="26"/>
          <w:rtl w:val="0"/>
        </w:rPr>
        <w:t xml:space="preserve">2.3 OUT OF SCOPE</w:t>
      </w:r>
      <w:r w:rsidDel="00000000" w:rsidR="00000000" w:rsidRPr="00000000">
        <w:rPr>
          <w:rtl w:val="0"/>
        </w:rPr>
      </w:r>
    </w:p>
    <w:p w:rsidR="00000000" w:rsidDel="00000000" w:rsidP="00000000" w:rsidRDefault="00000000" w:rsidRPr="00000000" w14:paraId="00000014">
      <w:pPr>
        <w:numPr>
          <w:ilvl w:val="0"/>
          <w:numId w:val="1"/>
        </w:numPr>
        <w:spacing w:after="120" w:before="0" w:lineRule="auto"/>
        <w:ind w:left="403" w:hanging="259"/>
        <w:rPr>
          <w:rFonts w:ascii="Calibri" w:cs="Calibri" w:eastAsia="Calibri" w:hAnsi="Calibri"/>
          <w:sz w:val="21"/>
          <w:szCs w:val="21"/>
        </w:rPr>
      </w:pPr>
      <w:r w:rsidDel="00000000" w:rsidR="00000000" w:rsidRPr="00000000">
        <w:rPr>
          <w:rFonts w:ascii="Calibri" w:cs="Calibri" w:eastAsia="Calibri" w:hAnsi="Calibri"/>
          <w:b w:val="0"/>
          <w:sz w:val="21"/>
          <w:szCs w:val="21"/>
          <w:rtl w:val="0"/>
        </w:rPr>
        <w:t>Production deployment, 24x7 operation and ongoing support after the PoC</w:t>
      </w:r>
    </w:p>
    <w:p w:rsidR="00000000" w:rsidDel="00000000" w:rsidP="00000000" w:rsidRDefault="00000000" w:rsidRPr="00000000" w14:paraId="00000014">
      <w:pPr>
        <w:numPr>
          <w:ilvl w:val="0"/>
          <w:numId w:val="1"/>
        </w:numPr>
        <w:spacing w:after="120" w:before="0" w:lineRule="auto"/>
        <w:ind w:left="403" w:hanging="259"/>
        <w:rPr>
          <w:rFonts w:ascii="Calibri" w:cs="Calibri" w:eastAsia="Calibri" w:hAnsi="Calibri"/>
          <w:sz w:val="21"/>
          <w:szCs w:val="21"/>
        </w:rPr>
      </w:pPr>
      <w:r w:rsidDel="00000000" w:rsidR="00000000" w:rsidRPr="00000000">
        <w:rPr>
          <w:rFonts w:ascii="Calibri" w:cs="Calibri" w:eastAsia="Calibri" w:hAnsi="Calibri"/>
          <w:b w:val="0"/>
          <w:sz w:val="21"/>
          <w:szCs w:val="21"/>
          <w:rtl w:val="0"/>
        </w:rPr>
        <w:t>Daily or real-time recommendation serving (APIs per customer) and integrations with the customer's sales force app (Sírius), Salesforce or the B2B app</w:t>
      </w:r>
    </w:p>
    <w:p w:rsidR="00000000" w:rsidDel="00000000" w:rsidP="00000000" w:rsidRDefault="00000000" w:rsidRPr="00000000" w14:paraId="00000014">
      <w:pPr>
        <w:numPr>
          <w:ilvl w:val="0"/>
          <w:numId w:val="1"/>
        </w:numPr>
        <w:spacing w:after="120" w:before="0" w:lineRule="auto"/>
        <w:ind w:left="403" w:hanging="259"/>
        <w:rPr>
          <w:rFonts w:ascii="Calibri" w:cs="Calibri" w:eastAsia="Calibri" w:hAnsi="Calibri"/>
          <w:sz w:val="21"/>
          <w:szCs w:val="21"/>
        </w:rPr>
      </w:pPr>
      <w:r w:rsidDel="00000000" w:rsidR="00000000" w:rsidRPr="00000000">
        <w:rPr>
          <w:rFonts w:ascii="Calibri" w:cs="Calibri" w:eastAsia="Calibri" w:hAnsi="Calibri"/>
          <w:b w:val="0"/>
          <w:sz w:val="21"/>
          <w:szCs w:val="21"/>
          <w:rtl w:val="0"/>
        </w:rPr>
        <w:t>Execution of marketing campaigns and collection of exposure and response data (3corações); the full A/B read of contribution margin, which needs more campaign cycles</w:t>
      </w:r>
    </w:p>
    <w:p w:rsidR="00000000" w:rsidDel="00000000" w:rsidP="00000000" w:rsidRDefault="00000000" w:rsidRPr="00000000" w14:paraId="00000014">
      <w:pPr>
        <w:numPr>
          <w:ilvl w:val="0"/>
          <w:numId w:val="1"/>
        </w:numPr>
        <w:spacing w:after="120" w:before="0" w:lineRule="auto"/>
        <w:ind w:left="403" w:hanging="259"/>
        <w:rPr>
          <w:rFonts w:ascii="Calibri" w:cs="Calibri" w:eastAsia="Calibri" w:hAnsi="Calibri"/>
          <w:sz w:val="21"/>
          <w:szCs w:val="21"/>
        </w:rPr>
      </w:pPr>
      <w:r w:rsidDel="00000000" w:rsidR="00000000" w:rsidRPr="00000000">
        <w:rPr>
          <w:rFonts w:ascii="Calibri" w:cs="Calibri" w:eastAsia="Calibri" w:hAnsi="Calibri"/>
          <w:b w:val="0"/>
          <w:sz w:val="21"/>
          <w:szCs w:val="21"/>
          <w:rtl w:val="0"/>
        </w:rPr>
        <w:t>Ingestion from SAP into Snowflake and development of the Product Feature Store (3corações)</w:t>
      </w:r>
    </w:p>
    <w:p w:rsidR="00000000" w:rsidDel="00000000" w:rsidP="00000000" w:rsidRDefault="00000000" w:rsidRPr="00000000" w14:paraId="00000014">
      <w:pPr>
        <w:numPr>
          <w:ilvl w:val="0"/>
          <w:numId w:val="1"/>
        </w:numPr>
        <w:spacing w:after="120" w:before="0" w:lineRule="auto"/>
        <w:ind w:left="403" w:hanging="259"/>
        <w:rPr>
          <w:rFonts w:ascii="Calibri" w:cs="Calibri" w:eastAsia="Calibri" w:hAnsi="Calibri"/>
          <w:sz w:val="21"/>
          <w:szCs w:val="21"/>
        </w:rPr>
      </w:pPr>
      <w:r w:rsidDel="00000000" w:rsidR="00000000" w:rsidRPr="00000000">
        <w:rPr>
          <w:rFonts w:ascii="Calibri" w:cs="Calibri" w:eastAsia="Calibri" w:hAnsi="Calibri"/>
          <w:b w:val="0"/>
          <w:sz w:val="21"/>
          <w:szCs w:val="21"/>
          <w:rtl w:val="0"/>
        </w:rPr>
        <w:t>Training of models on data outside the approved PoC data cut, other branches or other product families</w:t>
      </w:r>
    </w:p>
    <w:p w:rsidR="00000000" w:rsidDel="00000000" w:rsidP="00000000" w:rsidRDefault="00000000" w:rsidRPr="00000000" w14:paraId="00000014">
      <w:pPr>
        <w:numPr>
          <w:ilvl w:val="0"/>
          <w:numId w:val="1"/>
        </w:numPr>
        <w:spacing w:after="120" w:before="0" w:lineRule="auto"/>
        <w:ind w:left="403" w:hanging="259"/>
        <w:rPr>
          <w:rFonts w:ascii="Calibri" w:cs="Calibri" w:eastAsia="Calibri" w:hAnsi="Calibri"/>
          <w:sz w:val="21"/>
          <w:szCs w:val="21"/>
        </w:rPr>
      </w:pPr>
      <w:r w:rsidDel="00000000" w:rsidR="00000000" w:rsidRPr="00000000">
        <w:rPr>
          <w:rFonts w:ascii="Calibri" w:cs="Calibri" w:eastAsia="Calibri" w:hAnsi="Calibri"/>
          <w:b w:val="0"/>
          <w:sz w:val="21"/>
          <w:szCs w:val="21"/>
          <w:rtl w:val="0"/>
        </w:rPr>
        <w:t>Generative AI components</w:t>
      </w:r>
    </w:p>
    <w:p w:rsidR="00000000" w:rsidDel="00000000" w:rsidP="00000000" w:rsidRDefault="00000000" w:rsidRPr="00000000" w14:paraId="00000014">
      <w:pPr>
        <w:numPr>
          <w:ilvl w:val="0"/>
          <w:numId w:val="1"/>
        </w:numPr>
        <w:spacing w:after="120" w:before="0" w:lineRule="auto"/>
        <w:ind w:left="403" w:hanging="259"/>
        <w:rPr>
          <w:rFonts w:ascii="Calibri" w:cs="Calibri" w:eastAsia="Calibri" w:hAnsi="Calibri"/>
          <w:sz w:val="21"/>
          <w:szCs w:val="21"/>
        </w:rPr>
      </w:pPr>
      <w:r w:rsidDel="00000000" w:rsidR="00000000" w:rsidRPr="00000000">
        <w:rPr>
          <w:rFonts w:ascii="Calibri" w:cs="Calibri" w:eastAsia="Calibri" w:hAnsi="Calibri"/>
          <w:b w:val="0"/>
          <w:sz w:val="21"/>
          <w:szCs w:val="21"/>
          <w:rtl w:val="0"/>
        </w:rPr>
        <w:t>Daily dashboard (D-1) and the weekly production Airflow DAG (during the PoC, exports and loads are started manually), which belong to the production phase</w:t>
      </w:r>
    </w:p>
    <w:p w:rsidR="00000000" w:rsidDel="00000000" w:rsidP="00000000" w:rsidRDefault="00000000" w:rsidRPr="00000000" w14:paraId="00000015">
      <w:pPr>
        <w:spacing w:after="160" w:before="360" w:lineRule="auto"/>
        <w:rPr>
          <w:rFonts w:ascii="Calibri" w:cs="Calibri" w:eastAsia="Calibri" w:hAnsi="Calibri"/>
        </w:rPr>
      </w:pPr>
      <w:r w:rsidDel="00000000" w:rsidR="00000000" w:rsidRPr="00000000">
        <w:rPr>
          <w:rFonts w:ascii="Calibri" w:cs="Calibri" w:eastAsia="Calibri" w:hAnsi="Calibri"/>
          <w:b w:val="1"/>
          <w:bCs w:val="1"/>
          <w:color w:val="1f3864"/>
          <w:sz w:val="26"/>
          <w:szCs w:val="26"/>
          <w:rtl w:val="0"/>
        </w:rPr>
        <w:t xml:space="preserve">3. SCOPE OF WORK AND TIMELINE</w:t>
      </w: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Calibri" w:cs="Calibri" w:eastAsia="Calibri" w:hAnsi="Calibri"/>
          <w:sz w:val="21"/>
          <w:szCs w:val="21"/>
        </w:rPr>
      </w:pPr>
      <w:r w:rsidDel="00000000" w:rsidR="00000000" w:rsidRPr="00000000">
        <w:rPr>
          <w:rFonts w:ascii="Calibri" w:cs="Calibri" w:eastAsia="Calibri" w:hAnsi="Calibri"/>
          <w:sz w:val="21"/>
          <w:szCs w:val="21"/>
          <w:rtl w:val="0"/>
        </w:rPr>
        <w:t>The PoC will be delivered in 7 weeks, from kickoff (W0) to W6, in four phases, with weekly checkpoints with the 3corações team. Acceptance tests of NBO and basket run in W1 so that the go/no-go per mechanic is taken early; A/B campaigns are launched in W4 to W6, with a first directional read at the end of the PoC. The A3Data team is a Project Leader for the whole project (W0 to W6), a Data Architect in the first two weeks (W0 to W1), a Machine Learning Engineer for six weeks (W1 to W6), who also delivers the consumption projection, the runbook and the handover session in W6, and a Data Scientist for two weeks (W4 to W5) for the offline evaluation and the A/B read.</w:t>
      </w:r>
      <w:r w:rsidDel="00000000" w:rsidR="00000000" w:rsidRPr="00000000">
        <w:rPr>
          <w:rtl w:val="0"/>
        </w:rPr>
      </w:r>
    </w:p>
    <w:tbl>
      <w:tblPr>
        <w:tblStyle w:val="Table1"/>
        <w:tblW w:w="97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300"/>
        <w:gridCol w:w="1200"/>
        <w:gridCol w:w="1300"/>
        <w:gridCol w:w="3900"/>
        <w:tblGridChange w:id="0">
          <w:tblGrid>
            <w:gridCol w:w="3300"/>
            <w:gridCol w:w="1200"/>
            <w:gridCol w:w="1300"/>
            <w:gridCol w:w="3900"/>
          </w:tblGrid>
        </w:tblGridChange>
      </w:tblGrid>
      <w:tr>
        <w:trPr>
          <w:cantSplit w:val="0"/>
          <w:tblHeader w:val="1"/>
        </w:trPr>
        <w:tc>
          <w:tcPr>
            <w:shd w:fill="1f3864" w:val="clear"/>
            <w:tcMar>
              <w:top w:w="80.0" w:type="dxa"/>
              <w:left w:w="100.0" w:type="dxa"/>
              <w:bottom w:w="80.0" w:type="dxa"/>
              <w:right w:w="100.0" w:type="dxa"/>
            </w:tcMar>
          </w:tcPr>
          <w:p w:rsidR="00000000" w:rsidDel="00000000" w:rsidP="00000000" w:rsidRDefault="00000000" w:rsidRPr="00000000" w14:paraId="00000017">
            <w:pPr>
              <w:jc w:val="left"/>
              <w:rPr>
                <w:rFonts w:ascii="Calibri" w:cs="Calibri" w:eastAsia="Calibri" w:hAnsi="Calibri"/>
                <w:b w:val="1"/>
                <w:bCs w:val="1"/>
                <w:color w:val="ffffff"/>
                <w:sz w:val="18"/>
                <w:szCs w:val="18"/>
              </w:rPr>
            </w:pPr>
            <w:r w:rsidDel="00000000" w:rsidR="00000000" w:rsidRPr="00000000">
              <w:rPr>
                <w:rFonts w:ascii="Calibri" w:cs="Calibri" w:eastAsia="Calibri" w:hAnsi="Calibri"/>
                <w:b w:val="1"/>
                <w:bCs w:val="1"/>
                <w:color w:val="ffffff"/>
                <w:sz w:val="18"/>
                <w:szCs w:val="18"/>
                <w:rtl w:val="0"/>
              </w:rPr>
              <w:t xml:space="preserve">Phase</w:t>
            </w:r>
          </w:p>
        </w:tc>
        <w:tc>
          <w:tcPr>
            <w:shd w:fill="1f3864" w:val="clear"/>
            <w:tcMar>
              <w:top w:w="80.0" w:type="dxa"/>
              <w:left w:w="100.0" w:type="dxa"/>
              <w:bottom w:w="80.0" w:type="dxa"/>
              <w:right w:w="100.0" w:type="dxa"/>
            </w:tcMar>
          </w:tcPr>
          <w:p w:rsidR="00000000" w:rsidDel="00000000" w:rsidP="00000000" w:rsidRDefault="00000000" w:rsidRPr="00000000" w14:paraId="00000018">
            <w:pPr>
              <w:jc w:val="center"/>
              <w:rPr>
                <w:rFonts w:ascii="Calibri" w:cs="Calibri" w:eastAsia="Calibri" w:hAnsi="Calibri"/>
                <w:b w:val="1"/>
                <w:bCs w:val="1"/>
                <w:color w:val="ffffff"/>
                <w:sz w:val="18"/>
                <w:szCs w:val="18"/>
              </w:rPr>
            </w:pPr>
            <w:r w:rsidDel="00000000" w:rsidR="00000000" w:rsidRPr="00000000">
              <w:rPr>
                <w:rFonts w:ascii="Calibri" w:cs="Calibri" w:eastAsia="Calibri" w:hAnsi="Calibri"/>
                <w:b w:val="1"/>
                <w:bCs w:val="1"/>
                <w:color w:val="ffffff"/>
                <w:sz w:val="18"/>
                <w:szCs w:val="18"/>
                <w:rtl w:val="0"/>
              </w:rPr>
              <w:t xml:space="preserve">Weeks</w:t>
            </w:r>
          </w:p>
        </w:tc>
        <w:tc>
          <w:tcPr>
            <w:shd w:fill="1f3864" w:val="clear"/>
            <w:tcMar>
              <w:top w:w="80.0" w:type="dxa"/>
              <w:left w:w="100.0" w:type="dxa"/>
              <w:bottom w:w="80.0" w:type="dxa"/>
              <w:right w:w="100.0" w:type="dxa"/>
            </w:tcMar>
          </w:tcPr>
          <w:p w:rsidR="00000000" w:rsidDel="00000000" w:rsidP="00000000" w:rsidRDefault="00000000" w:rsidRPr="00000000" w14:paraId="00000019">
            <w:pPr>
              <w:jc w:val="center"/>
              <w:rPr>
                <w:rFonts w:ascii="Calibri" w:cs="Calibri" w:eastAsia="Calibri" w:hAnsi="Calibri"/>
                <w:b w:val="1"/>
                <w:bCs w:val="1"/>
                <w:color w:val="ffffff"/>
                <w:sz w:val="18"/>
                <w:szCs w:val="18"/>
              </w:rPr>
            </w:pPr>
            <w:r w:rsidDel="00000000" w:rsidR="00000000" w:rsidRPr="00000000">
              <w:rPr>
                <w:rFonts w:ascii="Calibri" w:cs="Calibri" w:eastAsia="Calibri" w:hAnsi="Calibri"/>
                <w:b w:val="1"/>
                <w:bCs w:val="1"/>
                <w:color w:val="ffffff"/>
                <w:sz w:val="18"/>
                <w:szCs w:val="18"/>
                <w:rtl w:val="0"/>
              </w:rPr>
              <w:t xml:space="preserve">Duration</w:t>
            </w:r>
          </w:p>
        </w:tc>
        <w:tc>
          <w:tcPr>
            <w:shd w:fill="1f3864" w:val="clear"/>
            <w:tcMar>
              <w:top w:w="80.0" w:type="dxa"/>
              <w:left w:w="100.0" w:type="dxa"/>
              <w:bottom w:w="80.0" w:type="dxa"/>
              <w:right w:w="100.0" w:type="dxa"/>
            </w:tcMar>
          </w:tcPr>
          <w:p w:rsidR="00000000" w:rsidDel="00000000" w:rsidP="00000000" w:rsidRDefault="00000000" w:rsidRPr="00000000" w14:paraId="0000001A">
            <w:pPr>
              <w:jc w:val="center"/>
              <w:rPr>
                <w:rFonts w:ascii="Calibri" w:cs="Calibri" w:eastAsia="Calibri" w:hAnsi="Calibri"/>
                <w:b w:val="1"/>
                <w:bCs w:val="1"/>
                <w:color w:val="ffffff"/>
                <w:sz w:val="18"/>
                <w:szCs w:val="18"/>
              </w:rPr>
            </w:pPr>
            <w:r w:rsidDel="00000000" w:rsidR="00000000" w:rsidRPr="00000000">
              <w:rPr>
                <w:rFonts w:ascii="Calibri" w:cs="Calibri" w:eastAsia="Calibri" w:hAnsi="Calibri"/>
                <w:b w:val="1"/>
                <w:bCs w:val="1"/>
                <w:color w:val="ffffff"/>
                <w:sz w:val="18"/>
                <w:szCs w:val="18"/>
                <w:rtl w:val="0"/>
              </w:rPr>
              <w:t xml:space="preserve">Exit Milestone</w:t>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1B">
            <w:pPr>
              <w:jc w:val="left"/>
              <w:rPr>
                <w:rFonts w:ascii="Calibri" w:cs="Calibri" w:eastAsia="Calibri" w:hAnsi="Calibri"/>
                <w:sz w:val="19"/>
                <w:szCs w:val="19"/>
              </w:rPr>
            </w:pPr>
            <w:r w:rsidDel="00000000" w:rsidR="00000000" w:rsidRPr="00000000">
              <w:rPr>
                <w:rFonts w:ascii="Calibri" w:cs="Calibri" w:eastAsia="Calibri" w:hAnsi="Calibri"/>
                <w:sz w:val="19"/>
                <w:szCs w:val="19"/>
              </w:rPr>
              <w:t>1. Alignment &amp; Access</w:t>
            </w:r>
          </w:p>
        </w:tc>
        <w:tc>
          <w:tcPr>
            <w:tcMar>
              <w:top w:w="80.0" w:type="dxa"/>
              <w:left w:w="100.0" w:type="dxa"/>
              <w:bottom w:w="80.0" w:type="dxa"/>
              <w:right w:w="100.0" w:type="dxa"/>
            </w:tcMar>
          </w:tcPr>
          <w:p w:rsidR="00000000" w:rsidDel="00000000" w:rsidP="00000000" w:rsidRDefault="00000000" w:rsidRPr="00000000" w14:paraId="0000001C">
            <w:pPr>
              <w:jc w:val="center"/>
              <w:rPr>
                <w:rFonts w:ascii="Calibri" w:cs="Calibri" w:eastAsia="Calibri" w:hAnsi="Calibri"/>
                <w:sz w:val="19"/>
                <w:szCs w:val="19"/>
              </w:rPr>
            </w:pPr>
            <w:r w:rsidDel="00000000" w:rsidR="00000000" w:rsidRPr="00000000">
              <w:rPr>
                <w:rFonts w:ascii="Calibri" w:cs="Calibri" w:eastAsia="Calibri" w:hAnsi="Calibri"/>
                <w:sz w:val="19"/>
                <w:szCs w:val="19"/>
              </w:rPr>
              <w:t>W0</w:t>
            </w:r>
          </w:p>
        </w:tc>
        <w:tc>
          <w:tcPr>
            <w:tcMar>
              <w:top w:w="80.0" w:type="dxa"/>
              <w:left w:w="100.0" w:type="dxa"/>
              <w:bottom w:w="80.0" w:type="dxa"/>
              <w:right w:w="100.0" w:type="dxa"/>
            </w:tcMar>
          </w:tcPr>
          <w:p w:rsidR="00000000" w:rsidDel="00000000" w:rsidP="00000000" w:rsidRDefault="00000000" w:rsidRPr="00000000" w14:paraId="0000001D">
            <w:pPr>
              <w:jc w:val="center"/>
              <w:rPr>
                <w:rFonts w:ascii="Calibri" w:cs="Calibri" w:eastAsia="Calibri" w:hAnsi="Calibri"/>
                <w:sz w:val="19"/>
                <w:szCs w:val="19"/>
              </w:rPr>
            </w:pPr>
            <w:r w:rsidDel="00000000" w:rsidR="00000000" w:rsidRPr="00000000">
              <w:rPr>
                <w:rFonts w:ascii="Calibri" w:cs="Calibri" w:eastAsia="Calibri" w:hAnsi="Calibri"/>
                <w:sz w:val="19"/>
                <w:szCs w:val="19"/>
              </w:rPr>
              <w:t>1 week</w:t>
            </w:r>
          </w:p>
        </w:tc>
        <w:tc>
          <w:tcPr>
            <w:tcMar>
              <w:top w:w="80.0" w:type="dxa"/>
              <w:left w:w="100.0" w:type="dxa"/>
              <w:bottom w:w="80.0" w:type="dxa"/>
              <w:right w:w="100.0" w:type="dxa"/>
            </w:tcMar>
          </w:tcPr>
          <w:p w:rsidR="00000000" w:rsidDel="00000000" w:rsidP="00000000" w:rsidRDefault="00000000" w:rsidRPr="00000000" w14:paraId="0000001E">
            <w:pPr>
              <w:jc w:val="center"/>
              <w:rPr>
                <w:rFonts w:ascii="Calibri" w:cs="Calibri" w:eastAsia="Calibri" w:hAnsi="Calibri"/>
                <w:sz w:val="19"/>
                <w:szCs w:val="19"/>
              </w:rPr>
            </w:pPr>
            <w:r w:rsidDel="00000000" w:rsidR="00000000" w:rsidRPr="00000000">
              <w:rPr>
                <w:rFonts w:ascii="Calibri" w:cs="Calibri" w:eastAsia="Calibri" w:hAnsi="Calibri"/>
                <w:sz w:val="19"/>
                <w:szCs w:val="19"/>
              </w:rPr>
              <w:t>Scope, metrics, sample of real orders and AWS/Snowflake access confirmed</w:t>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1F">
            <w:pPr>
              <w:jc w:val="left"/>
              <w:rPr>
                <w:rFonts w:ascii="Calibri" w:cs="Calibri" w:eastAsia="Calibri" w:hAnsi="Calibri"/>
                <w:sz w:val="19"/>
                <w:szCs w:val="19"/>
              </w:rPr>
            </w:pPr>
            <w:r w:rsidDel="00000000" w:rsidR="00000000" w:rsidRPr="00000000">
              <w:rPr>
                <w:rFonts w:ascii="Calibri" w:cs="Calibri" w:eastAsia="Calibri" w:hAnsi="Calibri"/>
                <w:sz w:val="19"/>
                <w:szCs w:val="19"/>
              </w:rPr>
              <w:t>2. Acceptance Tests &amp; Data Prep</w:t>
            </w:r>
          </w:p>
        </w:tc>
        <w:tc>
          <w:tcPr>
            <w:tcMar>
              <w:top w:w="80.0" w:type="dxa"/>
              <w:left w:w="100.0" w:type="dxa"/>
              <w:bottom w:w="80.0" w:type="dxa"/>
              <w:right w:w="100.0" w:type="dxa"/>
            </w:tcMar>
          </w:tcPr>
          <w:p w:rsidR="00000000" w:rsidDel="00000000" w:rsidP="00000000" w:rsidRDefault="00000000" w:rsidRPr="00000000" w14:paraId="00000020">
            <w:pPr>
              <w:jc w:val="center"/>
              <w:rPr>
                <w:rFonts w:ascii="Calibri" w:cs="Calibri" w:eastAsia="Calibri" w:hAnsi="Calibri"/>
                <w:sz w:val="19"/>
                <w:szCs w:val="19"/>
              </w:rPr>
            </w:pPr>
            <w:r w:rsidDel="00000000" w:rsidR="00000000" w:rsidRPr="00000000">
              <w:rPr>
                <w:rFonts w:ascii="Calibri" w:cs="Calibri" w:eastAsia="Calibri" w:hAnsi="Calibri"/>
                <w:sz w:val="19"/>
                <w:szCs w:val="19"/>
              </w:rPr>
              <w:t>W1</w:t>
            </w:r>
          </w:p>
        </w:tc>
        <w:tc>
          <w:tcPr>
            <w:tcMar>
              <w:top w:w="80.0" w:type="dxa"/>
              <w:left w:w="100.0" w:type="dxa"/>
              <w:bottom w:w="80.0" w:type="dxa"/>
              <w:right w:w="100.0" w:type="dxa"/>
            </w:tcMar>
          </w:tcPr>
          <w:p w:rsidR="00000000" w:rsidDel="00000000" w:rsidP="00000000" w:rsidRDefault="00000000" w:rsidRPr="00000000" w14:paraId="00000021">
            <w:pPr>
              <w:jc w:val="center"/>
              <w:rPr>
                <w:rFonts w:ascii="Calibri" w:cs="Calibri" w:eastAsia="Calibri" w:hAnsi="Calibri"/>
                <w:sz w:val="19"/>
                <w:szCs w:val="19"/>
              </w:rPr>
            </w:pPr>
            <w:r w:rsidDel="00000000" w:rsidR="00000000" w:rsidRPr="00000000">
              <w:rPr>
                <w:rFonts w:ascii="Calibri" w:cs="Calibri" w:eastAsia="Calibri" w:hAnsi="Calibri"/>
                <w:sz w:val="19"/>
                <w:szCs w:val="19"/>
              </w:rPr>
              <w:t>1 week</w:t>
            </w:r>
          </w:p>
        </w:tc>
        <w:tc>
          <w:tcPr>
            <w:tcMar>
              <w:top w:w="80.0" w:type="dxa"/>
              <w:left w:w="100.0" w:type="dxa"/>
              <w:bottom w:w="80.0" w:type="dxa"/>
              <w:right w:w="100.0" w:type="dxa"/>
            </w:tcMar>
          </w:tcPr>
          <w:p w:rsidR="00000000" w:rsidDel="00000000" w:rsidP="00000000" w:rsidRDefault="00000000" w:rsidRPr="00000000" w14:paraId="00000022">
            <w:pPr>
              <w:jc w:val="center"/>
              <w:rPr>
                <w:rFonts w:ascii="Calibri" w:cs="Calibri" w:eastAsia="Calibri" w:hAnsi="Calibri"/>
                <w:sz w:val="19"/>
                <w:szCs w:val="19"/>
              </w:rPr>
            </w:pPr>
            <w:r w:rsidDel="00000000" w:rsidR="00000000" w:rsidRPr="00000000">
              <w:rPr>
                <w:rFonts w:ascii="Calibri" w:cs="Calibri" w:eastAsia="Calibri" w:hAnsi="Calibri"/>
                <w:sz w:val="19"/>
                <w:szCs w:val="19"/>
              </w:rPr>
              <w:t>NBO and basket acceptance tests done; go/no-go per mechanic</w:t>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23">
            <w:pPr>
              <w:jc w:val="left"/>
              <w:rPr>
                <w:rFonts w:ascii="Calibri" w:cs="Calibri" w:eastAsia="Calibri" w:hAnsi="Calibri"/>
                <w:sz w:val="19"/>
                <w:szCs w:val="19"/>
              </w:rPr>
            </w:pPr>
            <w:r w:rsidDel="00000000" w:rsidR="00000000" w:rsidRPr="00000000">
              <w:rPr>
                <w:rFonts w:ascii="Calibri" w:cs="Calibri" w:eastAsia="Calibri" w:hAnsi="Calibri"/>
                <w:sz w:val="19"/>
                <w:szCs w:val="19"/>
              </w:rPr>
              <w:t>3. Pipeline &amp; Model Build</w:t>
            </w:r>
          </w:p>
        </w:tc>
        <w:tc>
          <w:tcPr>
            <w:tcMar>
              <w:top w:w="80.0" w:type="dxa"/>
              <w:left w:w="100.0" w:type="dxa"/>
              <w:bottom w:w="80.0" w:type="dxa"/>
              <w:right w:w="100.0" w:type="dxa"/>
            </w:tcMar>
          </w:tcPr>
          <w:p w:rsidR="00000000" w:rsidDel="00000000" w:rsidP="00000000" w:rsidRDefault="00000000" w:rsidRPr="00000000" w14:paraId="00000024">
            <w:pPr>
              <w:jc w:val="center"/>
              <w:rPr>
                <w:rFonts w:ascii="Calibri" w:cs="Calibri" w:eastAsia="Calibri" w:hAnsi="Calibri"/>
                <w:sz w:val="19"/>
                <w:szCs w:val="19"/>
              </w:rPr>
            </w:pPr>
            <w:r w:rsidDel="00000000" w:rsidR="00000000" w:rsidRPr="00000000">
              <w:rPr>
                <w:rFonts w:ascii="Calibri" w:cs="Calibri" w:eastAsia="Calibri" w:hAnsi="Calibri"/>
                <w:sz w:val="19"/>
                <w:szCs w:val="19"/>
              </w:rPr>
              <w:t>W2 to W3</w:t>
            </w:r>
          </w:p>
        </w:tc>
        <w:tc>
          <w:tcPr>
            <w:tcMar>
              <w:top w:w="80.0" w:type="dxa"/>
              <w:left w:w="100.0" w:type="dxa"/>
              <w:bottom w:w="80.0" w:type="dxa"/>
              <w:right w:w="100.0" w:type="dxa"/>
            </w:tcMar>
          </w:tcPr>
          <w:p w:rsidR="00000000" w:rsidDel="00000000" w:rsidP="00000000" w:rsidRDefault="00000000" w:rsidRPr="00000000" w14:paraId="00000025">
            <w:pPr>
              <w:jc w:val="center"/>
              <w:rPr>
                <w:rFonts w:ascii="Calibri" w:cs="Calibri" w:eastAsia="Calibri" w:hAnsi="Calibri"/>
                <w:sz w:val="19"/>
                <w:szCs w:val="19"/>
              </w:rPr>
            </w:pPr>
            <w:r w:rsidDel="00000000" w:rsidR="00000000" w:rsidRPr="00000000">
              <w:rPr>
                <w:rFonts w:ascii="Calibri" w:cs="Calibri" w:eastAsia="Calibri" w:hAnsi="Calibri"/>
                <w:sz w:val="19"/>
                <w:szCs w:val="19"/>
              </w:rPr>
              <w:t>2 weeks</w:t>
            </w:r>
          </w:p>
        </w:tc>
        <w:tc>
          <w:tcPr>
            <w:tcMar>
              <w:top w:w="80.0" w:type="dxa"/>
              <w:left w:w="100.0" w:type="dxa"/>
              <w:bottom w:w="80.0" w:type="dxa"/>
              <w:right w:w="100.0" w:type="dxa"/>
            </w:tcMar>
          </w:tcPr>
          <w:p w:rsidR="00000000" w:rsidDel="00000000" w:rsidP="00000000" w:rsidRDefault="00000000" w:rsidRPr="00000000" w14:paraId="00000026">
            <w:pPr>
              <w:jc w:val="center"/>
              <w:rPr>
                <w:rFonts w:ascii="Calibri" w:cs="Calibri" w:eastAsia="Calibri" w:hAnsi="Calibri"/>
                <w:sz w:val="19"/>
                <w:szCs w:val="19"/>
              </w:rPr>
            </w:pPr>
            <w:r w:rsidDel="00000000" w:rsidR="00000000" w:rsidRPr="00000000">
              <w:rPr>
                <w:rFonts w:ascii="Calibri" w:cs="Calibri" w:eastAsia="Calibri" w:hAnsi="Calibri"/>
                <w:sz w:val="19"/>
                <w:szCs w:val="19"/>
              </w:rPr>
              <w:t>End-to-end weekly pipeline running on the PoC cut</w:t>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1B">
            <w:pPr>
              <w:jc w:val="left"/>
              <w:rPr>
                <w:rFonts w:ascii="Calibri" w:cs="Calibri" w:eastAsia="Calibri" w:hAnsi="Calibri"/>
                <w:sz w:val="19"/>
                <w:szCs w:val="19"/>
              </w:rPr>
            </w:pPr>
            <w:r w:rsidDel="00000000" w:rsidR="00000000" w:rsidRPr="00000000">
              <w:rPr>
                <w:rFonts w:ascii="Calibri" w:cs="Calibri" w:eastAsia="Calibri" w:hAnsi="Calibri"/>
                <w:sz w:val="19"/>
                <w:szCs w:val="19"/>
              </w:rPr>
              <w:t>4. A/B Campaigns &amp; Results</w:t>
            </w:r>
          </w:p>
        </w:tc>
        <w:tc>
          <w:tcPr>
            <w:tcMar>
              <w:top w:w="80.0" w:type="dxa"/>
              <w:left w:w="100.0" w:type="dxa"/>
              <w:bottom w:w="80.0" w:type="dxa"/>
              <w:right w:w="100.0" w:type="dxa"/>
            </w:tcMar>
          </w:tcPr>
          <w:p w:rsidR="00000000" w:rsidDel="00000000" w:rsidP="00000000" w:rsidRDefault="00000000" w:rsidRPr="00000000" w14:paraId="0000001C">
            <w:pPr>
              <w:jc w:val="center"/>
              <w:rPr>
                <w:rFonts w:ascii="Calibri" w:cs="Calibri" w:eastAsia="Calibri" w:hAnsi="Calibri"/>
                <w:sz w:val="19"/>
                <w:szCs w:val="19"/>
              </w:rPr>
            </w:pPr>
            <w:r w:rsidDel="00000000" w:rsidR="00000000" w:rsidRPr="00000000">
              <w:rPr>
                <w:rFonts w:ascii="Calibri" w:cs="Calibri" w:eastAsia="Calibri" w:hAnsi="Calibri"/>
                <w:sz w:val="19"/>
                <w:szCs w:val="19"/>
              </w:rPr>
              <w:t>W4 to W6</w:t>
            </w:r>
          </w:p>
        </w:tc>
        <w:tc>
          <w:tcPr>
            <w:tcMar>
              <w:top w:w="80.0" w:type="dxa"/>
              <w:left w:w="100.0" w:type="dxa"/>
              <w:bottom w:w="80.0" w:type="dxa"/>
              <w:right w:w="100.0" w:type="dxa"/>
            </w:tcMar>
          </w:tcPr>
          <w:p w:rsidR="00000000" w:rsidDel="00000000" w:rsidP="00000000" w:rsidRDefault="00000000" w:rsidRPr="00000000" w14:paraId="0000001D">
            <w:pPr>
              <w:jc w:val="center"/>
              <w:rPr>
                <w:rFonts w:ascii="Calibri" w:cs="Calibri" w:eastAsia="Calibri" w:hAnsi="Calibri"/>
                <w:sz w:val="19"/>
                <w:szCs w:val="19"/>
              </w:rPr>
            </w:pPr>
            <w:r w:rsidDel="00000000" w:rsidR="00000000" w:rsidRPr="00000000">
              <w:rPr>
                <w:rFonts w:ascii="Calibri" w:cs="Calibri" w:eastAsia="Calibri" w:hAnsi="Calibri"/>
                <w:sz w:val="19"/>
                <w:szCs w:val="19"/>
              </w:rPr>
              <w:t>3 weeks</w:t>
            </w:r>
          </w:p>
        </w:tc>
        <w:tc>
          <w:tcPr>
            <w:tcMar>
              <w:top w:w="80.0" w:type="dxa"/>
              <w:left w:w="100.0" w:type="dxa"/>
              <w:bottom w:w="80.0" w:type="dxa"/>
              <w:right w:w="100.0" w:type="dxa"/>
            </w:tcMar>
          </w:tcPr>
          <w:p w:rsidR="00000000" w:rsidDel="00000000" w:rsidP="00000000" w:rsidRDefault="00000000" w:rsidRPr="00000000" w14:paraId="0000001E">
            <w:pPr>
              <w:jc w:val="center"/>
              <w:rPr>
                <w:rFonts w:ascii="Calibri" w:cs="Calibri" w:eastAsia="Calibri" w:hAnsi="Calibri"/>
                <w:sz w:val="19"/>
                <w:szCs w:val="19"/>
              </w:rPr>
            </w:pPr>
            <w:r w:rsidDel="00000000" w:rsidR="00000000" w:rsidRPr="00000000">
              <w:rPr>
                <w:rFonts w:ascii="Calibri" w:cs="Calibri" w:eastAsia="Calibri" w:hAnsi="Calibri"/>
                <w:sz w:val="19"/>
                <w:szCs w:val="19"/>
              </w:rPr>
              <w:t>Offline results, A/B campaigns launched with a first directional read, consumption projection and final presentation</w:t>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27">
            <w:pPr>
              <w:jc w:val="left"/>
              <w:rPr>
                <w:rFonts w:ascii="Calibri" w:cs="Calibri" w:eastAsia="Calibri" w:hAnsi="Calibri"/>
                <w:b w:val="1"/>
                <w:bCs w:val="1"/>
                <w:sz w:val="19"/>
                <w:szCs w:val="19"/>
              </w:rPr>
            </w:pPr>
            <w:r w:rsidDel="00000000" w:rsidR="00000000" w:rsidRPr="00000000">
              <w:rPr>
                <w:rFonts w:ascii="Calibri" w:cs="Calibri" w:eastAsia="Calibri" w:hAnsi="Calibri"/>
                <w:b w:val="1"/>
                <w:bCs w:val="1"/>
                <w:sz w:val="19"/>
                <w:szCs w:val="19"/>
                <w:rtl w:val="0"/>
              </w:rPr>
              <w:t xml:space="preserve">Total</w:t>
            </w:r>
          </w:p>
        </w:tc>
        <w:tc>
          <w:tcPr>
            <w:tcMar>
              <w:top w:w="80.0" w:type="dxa"/>
              <w:left w:w="100.0" w:type="dxa"/>
              <w:bottom w:w="80.0" w:type="dxa"/>
              <w:right w:w="100.0" w:type="dxa"/>
            </w:tcMar>
          </w:tcPr>
          <w:p w:rsidR="00000000" w:rsidDel="00000000" w:rsidP="00000000" w:rsidRDefault="00000000" w:rsidRPr="00000000" w14:paraId="00000028">
            <w:pPr>
              <w:jc w:val="center"/>
              <w:rPr>
                <w:rFonts w:ascii="Calibri" w:cs="Calibri" w:eastAsia="Calibri" w:hAnsi="Calibri"/>
                <w:b w:val="1"/>
                <w:bCs w:val="1"/>
                <w:sz w:val="19"/>
                <w:szCs w:val="19"/>
              </w:rPr>
            </w:pPr>
            <w:r w:rsidDel="00000000" w:rsidR="00000000" w:rsidRPr="00000000">
              <w:rPr>
                <w:rFonts w:ascii="Calibri" w:cs="Calibri" w:eastAsia="Calibri" w:hAnsi="Calibri"/>
                <w:b w:val="1"/>
                <w:bCs w:val="1"/>
                <w:sz w:val="19"/>
                <w:szCs w:val="19"/>
                <w:rtl w:val="0"/>
              </w:rPr>
              <w:t>W0 to W6</w:t>
            </w:r>
          </w:p>
        </w:tc>
        <w:tc>
          <w:tcPr>
            <w:tcMar>
              <w:top w:w="80.0" w:type="dxa"/>
              <w:left w:w="100.0" w:type="dxa"/>
              <w:bottom w:w="80.0" w:type="dxa"/>
              <w:right w:w="100.0" w:type="dxa"/>
            </w:tcMar>
          </w:tcPr>
          <w:p w:rsidR="00000000" w:rsidDel="00000000" w:rsidP="00000000" w:rsidRDefault="00000000" w:rsidRPr="00000000" w14:paraId="00000029">
            <w:pPr>
              <w:jc w:val="center"/>
              <w:rPr>
                <w:rFonts w:ascii="Calibri" w:cs="Calibri" w:eastAsia="Calibri" w:hAnsi="Calibri"/>
                <w:b w:val="1"/>
                <w:bCs w:val="1"/>
                <w:sz w:val="19"/>
                <w:szCs w:val="19"/>
              </w:rPr>
            </w:pPr>
            <w:r w:rsidDel="00000000" w:rsidR="00000000" w:rsidRPr="00000000">
              <w:rPr>
                <w:rFonts w:ascii="Calibri" w:cs="Calibri" w:eastAsia="Calibri" w:hAnsi="Calibri"/>
                <w:b w:val="1"/>
                <w:bCs w:val="1"/>
                <w:sz w:val="19"/>
                <w:szCs w:val="19"/>
                <w:rtl w:val="0"/>
              </w:rPr>
              <w:t>7 weeks</w:t>
            </w:r>
          </w:p>
        </w:tc>
        <w:tc>
          <w:tcPr>
            <w:tcMar>
              <w:top w:w="80.0" w:type="dxa"/>
              <w:left w:w="100.0" w:type="dxa"/>
              <w:bottom w:w="80.0" w:type="dxa"/>
              <w:right w:w="100.0" w:type="dxa"/>
            </w:tcMar>
          </w:tcPr>
          <w:p w:rsidR="00000000" w:rsidDel="00000000" w:rsidP="00000000" w:rsidRDefault="00000000" w:rsidRPr="00000000" w14:paraId="0000002A">
            <w:pPr>
              <w:jc w:val="center"/>
              <w:rPr>
                <w:rFonts w:ascii="Calibri" w:cs="Calibri" w:eastAsia="Calibri" w:hAnsi="Calibri"/>
              </w:rPr>
            </w:pPr>
            <w:r w:rsidDel="00000000" w:rsidR="00000000" w:rsidRPr="00000000">
              <w:rPr>
                <w:rFonts w:ascii="Calibri" w:cs="Calibri" w:eastAsia="Calibri" w:hAnsi="Calibri"/>
              </w:rPr>
              <w:t>PoC result and production go/no-go</w:t>
            </w:r>
          </w:p>
        </w:tc>
      </w:tr>
    </w:tbl>
    <w:p w:rsidR="00000000" w:rsidDel="00000000" w:rsidP="00000000" w:rsidRDefault="00000000" w:rsidRPr="00000000" w14:paraId="0000002B">
      <w:pPr>
        <w:spacing w:after="120" w:before="240" w:lineRule="auto"/>
        <w:rPr>
          <w:rFonts w:ascii="Calibri" w:cs="Calibri" w:eastAsia="Calibri" w:hAnsi="Calibri"/>
          <w:b w:val="1"/>
          <w:bCs w:val="1"/>
          <w:color w:val="1f3864"/>
          <w:sz w:val="22"/>
          <w:szCs w:val="22"/>
        </w:rPr>
      </w:pPr>
      <w:r w:rsidDel="00000000" w:rsidR="00000000" w:rsidRPr="00000000">
        <w:rPr>
          <w:rtl w:val="0"/>
        </w:rPr>
      </w:r>
    </w:p>
    <w:p w:rsidR="00000000" w:rsidDel="00000000" w:rsidP="00000000" w:rsidRDefault="00000000" w:rsidRPr="00000000" w14:paraId="0000002C">
      <w:pPr>
        <w:spacing w:after="120" w:before="240" w:lineRule="auto"/>
        <w:rPr>
          <w:rFonts w:ascii="Calibri" w:cs="Calibri" w:eastAsia="Calibri" w:hAnsi="Calibri"/>
          <w:b w:val="1"/>
          <w:bCs w:val="1"/>
          <w:color w:val="1f3864"/>
          <w:sz w:val="22"/>
          <w:szCs w:val="22"/>
        </w:rPr>
      </w:pPr>
      <w:r w:rsidDel="00000000" w:rsidR="00000000" w:rsidRPr="00000000">
        <w:rPr>
          <w:rFonts w:ascii="Calibri" w:cs="Calibri" w:eastAsia="Calibri" w:hAnsi="Calibri"/>
          <w:b w:val="1"/>
          <w:bCs w:val="1"/>
          <w:color w:val="1f3864"/>
          <w:sz w:val="22"/>
          <w:szCs w:val="22"/>
          <w:rtl w:val="0"/>
        </w:rPr>
        <w:t xml:space="preserve">Schedule Overview</w:t>
      </w:r>
    </w:p>
    <w:tbl>
      <w:tblPr>
        <w:tblStyle w:val="Table2"/>
        <w:tblW w:w="97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100"/>
        <w:gridCol w:w="800"/>
        <w:gridCol w:w="800"/>
        <w:gridCol w:w="800"/>
        <w:gridCol w:w="800"/>
        <w:gridCol w:w="800"/>
        <w:gridCol w:w="800"/>
        <w:gridCol w:w="800"/>
      </w:tblGrid>
      <w:tr>
        <w:trPr>
          <w:cantSplit w:val="0"/>
          <w:tblHeader w:val="0"/>
        </w:trPr>
        <w:tc>
          <w:tcPr>
            <w:shd w:fill="1f3864" w:val="clear"/>
            <w:tcMar>
              <w:top w:w="80.0" w:type="dxa"/>
              <w:bottom w:w="80.0" w:type="dxa"/>
            </w:tcMar>
            <w:vAlign w:val="center"/>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color w:val="ffffff"/>
                <w:sz w:val="18"/>
                <w:szCs w:val="18"/>
              </w:rPr>
            </w:pPr>
            <w:r w:rsidDel="00000000" w:rsidR="00000000" w:rsidRPr="00000000">
              <w:rPr>
                <w:rFonts w:ascii="Calibri" w:cs="Calibri" w:eastAsia="Calibri" w:hAnsi="Calibri"/>
                <w:b w:val="1"/>
                <w:bCs w:val="1"/>
                <w:color w:val="ffffff"/>
                <w:sz w:val="18"/>
                <w:szCs w:val="18"/>
                <w:rtl w:val="0"/>
              </w:rPr>
              <w:t xml:space="preserve">Phase</w:t>
            </w:r>
          </w:p>
        </w:tc>
        <w:tc>
          <w:tcPr>
            <w:shd w:fill="1f3864" w:val="clear"/>
            <w:tcMar>
              <w:top w:w="80.0" w:type="dxa"/>
              <w:bottom w:w="80.0" w:type="dxa"/>
            </w:tcMar>
            <w:vAlign w:val="center"/>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color w:val="ffffff"/>
                <w:sz w:val="18"/>
                <w:szCs w:val="18"/>
              </w:rPr>
            </w:pPr>
            <w:r w:rsidDel="00000000" w:rsidR="00000000" w:rsidRPr="00000000">
              <w:rPr>
                <w:rFonts w:ascii="Calibri" w:cs="Calibri" w:eastAsia="Calibri" w:hAnsi="Calibri"/>
                <w:b w:val="1"/>
                <w:bCs w:val="1"/>
                <w:color w:val="ffffff"/>
                <w:sz w:val="18"/>
                <w:szCs w:val="18"/>
                <w:rtl w:val="0"/>
              </w:rPr>
              <w:t>W0</w:t>
            </w:r>
          </w:p>
        </w:tc>
        <w:tc>
          <w:tcPr>
            <w:shd w:fill="1f3864" w:val="clear"/>
            <w:tcMar>
              <w:top w:w="80.0" w:type="dxa"/>
              <w:bottom w:w="80.0" w:type="dxa"/>
            </w:tcMar>
            <w:vAlign w:val="center"/>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color w:val="ffffff"/>
                <w:sz w:val="18"/>
                <w:szCs w:val="18"/>
              </w:rPr>
            </w:pPr>
            <w:r w:rsidDel="00000000" w:rsidR="00000000" w:rsidRPr="00000000">
              <w:rPr>
                <w:rFonts w:ascii="Calibri" w:cs="Calibri" w:eastAsia="Calibri" w:hAnsi="Calibri"/>
                <w:b w:val="1"/>
                <w:bCs w:val="1"/>
                <w:color w:val="ffffff"/>
                <w:sz w:val="18"/>
                <w:szCs w:val="18"/>
                <w:rtl w:val="0"/>
              </w:rPr>
              <w:t>W1</w:t>
            </w:r>
          </w:p>
        </w:tc>
        <w:tc>
          <w:tcPr>
            <w:shd w:fill="1f3864" w:val="clear"/>
            <w:tcMar>
              <w:top w:w="80.0" w:type="dxa"/>
              <w:bottom w:w="80.0" w:type="dxa"/>
            </w:tcMar>
            <w:vAlign w:val="center"/>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color w:val="ffffff"/>
                <w:sz w:val="18"/>
                <w:szCs w:val="18"/>
              </w:rPr>
            </w:pPr>
            <w:r w:rsidDel="00000000" w:rsidR="00000000" w:rsidRPr="00000000">
              <w:rPr>
                <w:rFonts w:ascii="Calibri" w:cs="Calibri" w:eastAsia="Calibri" w:hAnsi="Calibri"/>
                <w:b w:val="1"/>
                <w:bCs w:val="1"/>
                <w:color w:val="ffffff"/>
                <w:sz w:val="18"/>
                <w:szCs w:val="18"/>
                <w:rtl w:val="0"/>
              </w:rPr>
              <w:t>W2</w:t>
            </w:r>
          </w:p>
        </w:tc>
        <w:tc>
          <w:tcPr>
            <w:shd w:fill="1f3864" w:val="clear"/>
            <w:tcMar>
              <w:top w:w="80.0" w:type="dxa"/>
              <w:bottom w:w="80.0" w:type="dxa"/>
            </w:tcMar>
            <w:vAlign w:val="center"/>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color w:val="ffffff"/>
                <w:sz w:val="18"/>
                <w:szCs w:val="18"/>
              </w:rPr>
            </w:pPr>
            <w:r w:rsidDel="00000000" w:rsidR="00000000" w:rsidRPr="00000000">
              <w:rPr>
                <w:rFonts w:ascii="Calibri" w:cs="Calibri" w:eastAsia="Calibri" w:hAnsi="Calibri"/>
                <w:b w:val="1"/>
                <w:bCs w:val="1"/>
                <w:color w:val="ffffff"/>
                <w:sz w:val="18"/>
                <w:szCs w:val="18"/>
                <w:rtl w:val="0"/>
              </w:rPr>
              <w:t>W3</w:t>
            </w:r>
          </w:p>
        </w:tc>
        <w:tc>
          <w:tcPr>
            <w:shd w:fill="1f3864" w:val="clear"/>
            <w:tcMar>
              <w:top w:w="80.0" w:type="dxa"/>
              <w:bottom w:w="80.0" w:type="dxa"/>
            </w:tcMar>
            <w:vAlign w:val="center"/>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color w:val="ffffff"/>
                <w:sz w:val="18"/>
                <w:szCs w:val="18"/>
              </w:rPr>
            </w:pPr>
            <w:r w:rsidDel="00000000" w:rsidR="00000000" w:rsidRPr="00000000">
              <w:rPr>
                <w:rFonts w:ascii="Calibri" w:cs="Calibri" w:eastAsia="Calibri" w:hAnsi="Calibri"/>
                <w:b w:val="1"/>
                <w:bCs w:val="1"/>
                <w:color w:val="ffffff"/>
                <w:sz w:val="18"/>
                <w:szCs w:val="18"/>
                <w:rtl w:val="0"/>
              </w:rPr>
              <w:t>W4</w:t>
            </w:r>
          </w:p>
        </w:tc>
        <w:tc>
          <w:tcPr>
            <w:shd w:fill="1f3864" w:val="clear"/>
            <w:tcMar>
              <w:top w:w="80.0" w:type="dxa"/>
              <w:bottom w:w="80.0" w:type="dxa"/>
            </w:tcMar>
            <w:vAlign w:val="center"/>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color w:val="ffffff"/>
                <w:sz w:val="18"/>
                <w:szCs w:val="18"/>
              </w:rPr>
            </w:pPr>
            <w:r w:rsidDel="00000000" w:rsidR="00000000" w:rsidRPr="00000000">
              <w:rPr>
                <w:rFonts w:ascii="Calibri" w:cs="Calibri" w:eastAsia="Calibri" w:hAnsi="Calibri"/>
                <w:b w:val="1"/>
                <w:bCs w:val="1"/>
                <w:color w:val="ffffff"/>
                <w:sz w:val="18"/>
                <w:szCs w:val="18"/>
                <w:rtl w:val="0"/>
              </w:rPr>
              <w:t>W5</w:t>
            </w:r>
          </w:p>
        </w:tc>
        <w:tc>
          <w:tcPr>
            <w:shd w:fill="1f3864" w:val="clear"/>
            <w:tcMar>
              <w:top w:w="80.0" w:type="dxa"/>
              <w:bottom w:w="80.0" w:type="dxa"/>
            </w:tcMar>
            <w:vAlign w:val="center"/>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color w:val="ffffff"/>
                <w:sz w:val="18"/>
                <w:szCs w:val="18"/>
              </w:rPr>
            </w:pPr>
            <w:r w:rsidDel="00000000" w:rsidR="00000000" w:rsidRPr="00000000">
              <w:rPr>
                <w:rFonts w:ascii="Calibri" w:cs="Calibri" w:eastAsia="Calibri" w:hAnsi="Calibri"/>
                <w:b w:val="1"/>
                <w:bCs w:val="1"/>
                <w:color w:val="ffffff"/>
                <w:sz w:val="18"/>
                <w:szCs w:val="18"/>
                <w:rtl w:val="0"/>
              </w:rPr>
              <w:t>W6</w:t>
            </w:r>
          </w:p>
        </w:tc>
      </w:tr>
      <w:tr>
        <w:trPr>
          <w:cantSplit w:val="0"/>
          <w:tblHeader w:val="0"/>
        </w:trPr>
        <w:tc>
          <w:tcPr>
            <w:shd w:fill="auto" w:val="clear"/>
            <w:tcMar>
              <w:top w:w="80.0" w:type="dxa"/>
              <w:bottom w:w="80.0" w:type="dxa"/>
            </w:tcMar>
            <w:vAlign w:val="center"/>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sz w:val="19"/>
                <w:szCs w:val="19"/>
              </w:rPr>
            </w:pPr>
            <w:r w:rsidDel="00000000" w:rsidR="00000000" w:rsidRPr="00000000">
              <w:rPr>
                <w:rFonts w:ascii="Calibri" w:cs="Calibri" w:eastAsia="Calibri" w:hAnsi="Calibri"/>
                <w:sz w:val="19"/>
                <w:szCs w:val="19"/>
                <w:rtl w:val="0"/>
              </w:rPr>
              <w:t>1. Alignment &amp; Access</w:t>
            </w:r>
          </w:p>
        </w:tc>
        <w:tc>
          <w:tcPr>
            <w:shd w:fill="auto" w:val="clear"/>
            <w:tcMar>
              <w:top w:w="80.0" w:type="dxa"/>
              <w:bottom w:w="80.0" w:type="dxa"/>
            </w:tcMar>
            <w:vAlign w:val="center"/>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19"/>
                <w:szCs w:val="19"/>
              </w:rPr>
            </w:pPr>
            <w:r w:rsidDel="00000000" w:rsidR="00000000" w:rsidRPr="00000000">
              <w:rPr>
                <w:rFonts w:ascii="Calibri" w:cs="Calibri" w:eastAsia="Calibri" w:hAnsi="Calibri"/>
                <w:sz w:val="19"/>
                <w:szCs w:val="19"/>
                <w:rtl w:val="0"/>
              </w:rPr>
              <w:t>■</w:t>
            </w:r>
          </w:p>
        </w:tc>
        <w:tc>
          <w:tcPr>
            <w:shd w:fill="auto" w:val="clear"/>
            <w:tcMar>
              <w:top w:w="80.0" w:type="dxa"/>
              <w:bottom w:w="80.0" w:type="dxa"/>
            </w:tcMar>
            <w:vAlign w:val="center"/>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19"/>
                <w:szCs w:val="19"/>
              </w:rPr>
            </w:pPr>
            <w:r w:rsidDel="00000000" w:rsidR="00000000" w:rsidRPr="00000000">
              <w:rPr>
                <w:rFonts w:ascii="Calibri" w:cs="Calibri" w:eastAsia="Calibri" w:hAnsi="Calibri"/>
                <w:sz w:val="19"/>
                <w:szCs w:val="19"/>
                <w:rtl w:val="0"/>
              </w:rPr>
            </w:r>
          </w:p>
        </w:tc>
        <w:tc>
          <w:tcPr>
            <w:shd w:fill="auto" w:val="clear"/>
            <w:tcMar>
              <w:top w:w="80.0" w:type="dxa"/>
              <w:bottom w:w="80.0" w:type="dxa"/>
            </w:tcMar>
            <w:vAlign w:val="center"/>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19"/>
                <w:szCs w:val="19"/>
              </w:rPr>
            </w:pPr>
            <w:r w:rsidDel="00000000" w:rsidR="00000000" w:rsidRPr="00000000">
              <w:rPr>
                <w:rFonts w:ascii="Calibri" w:cs="Calibri" w:eastAsia="Calibri" w:hAnsi="Calibri"/>
                <w:sz w:val="19"/>
                <w:szCs w:val="19"/>
                <w:rtl w:val="0"/>
              </w:rPr>
            </w:r>
          </w:p>
        </w:tc>
        <w:tc>
          <w:tcPr>
            <w:shd w:fill="auto" w:val="clear"/>
            <w:tcMar>
              <w:top w:w="80.0" w:type="dxa"/>
              <w:bottom w:w="80.0" w:type="dxa"/>
            </w:tcMar>
            <w:vAlign w:val="center"/>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19"/>
                <w:szCs w:val="19"/>
              </w:rPr>
            </w:pPr>
            <w:r w:rsidDel="00000000" w:rsidR="00000000" w:rsidRPr="00000000">
              <w:rPr>
                <w:rFonts w:ascii="Calibri" w:cs="Calibri" w:eastAsia="Calibri" w:hAnsi="Calibri"/>
                <w:sz w:val="19"/>
                <w:szCs w:val="19"/>
              </w:rPr>
            </w:r>
          </w:p>
        </w:tc>
        <w:tc>
          <w:tcPr>
            <w:shd w:fill="auto" w:val="clear"/>
            <w:tcMar>
              <w:top w:w="80.0" w:type="dxa"/>
              <w:bottom w:w="80.0" w:type="dxa"/>
            </w:tcMar>
            <w:vAlign w:val="center"/>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19"/>
                <w:szCs w:val="19"/>
              </w:rPr>
            </w:pPr>
            <w:r w:rsidDel="00000000" w:rsidR="00000000" w:rsidRPr="00000000">
              <w:rPr>
                <w:rFonts w:ascii="Calibri" w:cs="Calibri" w:eastAsia="Calibri" w:hAnsi="Calibri"/>
                <w:sz w:val="19"/>
                <w:szCs w:val="19"/>
              </w:rPr>
            </w:r>
          </w:p>
        </w:tc>
        <w:tc>
          <w:tcPr>
            <w:shd w:fill="auto" w:val="clear"/>
            <w:tcMar>
              <w:top w:w="80.0" w:type="dxa"/>
              <w:bottom w:w="80.0" w:type="dxa"/>
            </w:tcMar>
            <w:vAlign w:val="center"/>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19"/>
                <w:szCs w:val="19"/>
              </w:rPr>
            </w:pPr>
            <w:r w:rsidDel="00000000" w:rsidR="00000000" w:rsidRPr="00000000">
              <w:rPr>
                <w:rFonts w:ascii="Calibri" w:cs="Calibri" w:eastAsia="Calibri" w:hAnsi="Calibri"/>
                <w:sz w:val="19"/>
                <w:szCs w:val="19"/>
              </w:rPr>
            </w:r>
          </w:p>
        </w:tc>
        <w:tc>
          <w:tcPr>
            <w:shd w:fill="auto" w:val="clear"/>
            <w:tcMar>
              <w:top w:w="80.0" w:type="dxa"/>
              <w:bottom w:w="80.0" w:type="dxa"/>
            </w:tcMar>
            <w:vAlign w:val="center"/>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19"/>
                <w:szCs w:val="19"/>
              </w:rPr>
            </w:pPr>
            <w:r w:rsidDel="00000000" w:rsidR="00000000" w:rsidRPr="00000000">
              <w:rPr>
                <w:rFonts w:ascii="Calibri" w:cs="Calibri" w:eastAsia="Calibri" w:hAnsi="Calibri"/>
                <w:sz w:val="19"/>
                <w:szCs w:val="19"/>
              </w:rPr>
            </w:r>
          </w:p>
        </w:tc>
      </w:tr>
      <w:tr>
        <w:trPr>
          <w:cantSplit w:val="0"/>
          <w:tblHeader w:val="0"/>
        </w:trPr>
        <w:tc>
          <w:tcPr>
            <w:shd w:fill="auto" w:val="clear"/>
            <w:tcMar>
              <w:top w:w="80.0" w:type="dxa"/>
              <w:bottom w:w="80.0" w:type="dxa"/>
            </w:tcMar>
            <w:vAlign w:val="center"/>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sz w:val="19"/>
                <w:szCs w:val="19"/>
              </w:rPr>
            </w:pPr>
            <w:r w:rsidDel="00000000" w:rsidR="00000000" w:rsidRPr="00000000">
              <w:rPr>
                <w:rFonts w:ascii="Calibri" w:cs="Calibri" w:eastAsia="Calibri" w:hAnsi="Calibri"/>
                <w:sz w:val="19"/>
                <w:szCs w:val="19"/>
                <w:rtl w:val="0"/>
              </w:rPr>
              <w:t>2. Acceptance Tests &amp; Data Prep</w:t>
            </w:r>
          </w:p>
        </w:tc>
        <w:tc>
          <w:tcPr>
            <w:shd w:fill="auto" w:val="clear"/>
            <w:tcMar>
              <w:top w:w="80.0" w:type="dxa"/>
              <w:bottom w:w="80.0" w:type="dxa"/>
            </w:tcMar>
            <w:vAlign w:val="center"/>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19"/>
                <w:szCs w:val="19"/>
              </w:rPr>
            </w:pPr>
            <w:r w:rsidDel="00000000" w:rsidR="00000000" w:rsidRPr="00000000">
              <w:rPr>
                <w:rFonts w:ascii="Calibri" w:cs="Calibri" w:eastAsia="Calibri" w:hAnsi="Calibri"/>
                <w:sz w:val="19"/>
                <w:szCs w:val="19"/>
              </w:rPr>
            </w:r>
          </w:p>
        </w:tc>
        <w:tc>
          <w:tcPr>
            <w:shd w:fill="auto" w:val="clear"/>
            <w:tcMar>
              <w:top w:w="80.0" w:type="dxa"/>
              <w:bottom w:w="80.0" w:type="dxa"/>
            </w:tcMar>
            <w:vAlign w:val="center"/>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19"/>
                <w:szCs w:val="19"/>
              </w:rPr>
            </w:pPr>
            <w:r w:rsidDel="00000000" w:rsidR="00000000" w:rsidRPr="00000000">
              <w:rPr>
                <w:rFonts w:ascii="Calibri" w:cs="Calibri" w:eastAsia="Calibri" w:hAnsi="Calibri"/>
                <w:sz w:val="19"/>
                <w:szCs w:val="19"/>
                <w:rtl w:val="0"/>
              </w:rPr>
              <w:t>■</w:t>
            </w:r>
          </w:p>
        </w:tc>
        <w:tc>
          <w:tcPr>
            <w:shd w:fill="auto" w:val="clear"/>
            <w:tcMar>
              <w:top w:w="80.0" w:type="dxa"/>
              <w:bottom w:w="80.0" w:type="dxa"/>
            </w:tcMar>
            <w:vAlign w:val="center"/>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19"/>
                <w:szCs w:val="19"/>
              </w:rPr>
            </w:pPr>
            <w:r w:rsidDel="00000000" w:rsidR="00000000" w:rsidRPr="00000000">
              <w:rPr>
                <w:rFonts w:ascii="Calibri" w:cs="Calibri" w:eastAsia="Calibri" w:hAnsi="Calibri"/>
                <w:sz w:val="19"/>
                <w:szCs w:val="19"/>
              </w:rPr>
            </w:r>
          </w:p>
        </w:tc>
        <w:tc>
          <w:tcPr>
            <w:shd w:fill="auto" w:val="clear"/>
            <w:tcMar>
              <w:top w:w="80.0" w:type="dxa"/>
              <w:bottom w:w="80.0" w:type="dxa"/>
            </w:tcMar>
            <w:vAlign w:val="center"/>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19"/>
                <w:szCs w:val="19"/>
              </w:rPr>
            </w:pPr>
            <w:r w:rsidDel="00000000" w:rsidR="00000000" w:rsidRPr="00000000">
              <w:rPr>
                <w:rFonts w:ascii="Calibri" w:cs="Calibri" w:eastAsia="Calibri" w:hAnsi="Calibri"/>
                <w:sz w:val="19"/>
                <w:szCs w:val="19"/>
                <w:rtl w:val="0"/>
              </w:rPr>
            </w:r>
          </w:p>
        </w:tc>
        <w:tc>
          <w:tcPr>
            <w:shd w:fill="auto" w:val="clear"/>
            <w:tcMar>
              <w:top w:w="80.0" w:type="dxa"/>
              <w:bottom w:w="80.0" w:type="dxa"/>
            </w:tcMar>
            <w:vAlign w:val="center"/>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19"/>
                <w:szCs w:val="19"/>
              </w:rPr>
            </w:pPr>
            <w:r w:rsidDel="00000000" w:rsidR="00000000" w:rsidRPr="00000000">
              <w:rPr>
                <w:rFonts w:ascii="Calibri" w:cs="Calibri" w:eastAsia="Calibri" w:hAnsi="Calibri"/>
                <w:sz w:val="19"/>
                <w:szCs w:val="19"/>
                <w:rtl w:val="0"/>
              </w:rPr>
            </w:r>
          </w:p>
        </w:tc>
        <w:tc>
          <w:tcPr>
            <w:shd w:fill="auto" w:val="clear"/>
            <w:tcMar>
              <w:top w:w="80.0" w:type="dxa"/>
              <w:bottom w:w="80.0" w:type="dxa"/>
            </w:tcMar>
            <w:vAlign w:val="center"/>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19"/>
                <w:szCs w:val="19"/>
              </w:rPr>
            </w:pPr>
            <w:r w:rsidDel="00000000" w:rsidR="00000000" w:rsidRPr="00000000">
              <w:rPr>
                <w:rFonts w:ascii="Calibri" w:cs="Calibri" w:eastAsia="Calibri" w:hAnsi="Calibri"/>
                <w:sz w:val="19"/>
                <w:szCs w:val="19"/>
              </w:rPr>
            </w:r>
          </w:p>
        </w:tc>
        <w:tc>
          <w:tcPr>
            <w:shd w:fill="auto" w:val="clear"/>
            <w:tcMar>
              <w:top w:w="80.0" w:type="dxa"/>
              <w:bottom w:w="80.0" w:type="dxa"/>
            </w:tcMar>
            <w:vAlign w:val="center"/>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19"/>
                <w:szCs w:val="19"/>
              </w:rPr>
            </w:pPr>
            <w:r w:rsidDel="00000000" w:rsidR="00000000" w:rsidRPr="00000000">
              <w:rPr>
                <w:rFonts w:ascii="Calibri" w:cs="Calibri" w:eastAsia="Calibri" w:hAnsi="Calibri"/>
                <w:sz w:val="19"/>
                <w:szCs w:val="19"/>
              </w:rPr>
            </w:r>
          </w:p>
        </w:tc>
      </w:tr>
      <w:tr>
        <w:trPr>
          <w:cantSplit w:val="0"/>
          <w:tblHeader w:val="0"/>
        </w:trPr>
        <w:tc>
          <w:tcPr>
            <w:shd w:fill="auto" w:val="clear"/>
            <w:tcMar>
              <w:top w:w="80.0" w:type="dxa"/>
              <w:bottom w:w="80.0" w:type="dxa"/>
            </w:tcMar>
            <w:vAlign w:val="center"/>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sz w:val="19"/>
                <w:szCs w:val="19"/>
              </w:rPr>
            </w:pPr>
            <w:r w:rsidDel="00000000" w:rsidR="00000000" w:rsidRPr="00000000">
              <w:rPr>
                <w:rFonts w:ascii="Calibri" w:cs="Calibri" w:eastAsia="Calibri" w:hAnsi="Calibri"/>
                <w:sz w:val="19"/>
                <w:szCs w:val="19"/>
                <w:rtl w:val="0"/>
              </w:rPr>
              <w:t>3. Pipeline &amp; Model Build</w:t>
            </w:r>
          </w:p>
        </w:tc>
        <w:tc>
          <w:tcPr>
            <w:shd w:fill="auto" w:val="clear"/>
            <w:tcMar>
              <w:top w:w="80.0" w:type="dxa"/>
              <w:bottom w:w="80.0" w:type="dxa"/>
            </w:tcMar>
            <w:vAlign w:val="center"/>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19"/>
                <w:szCs w:val="19"/>
              </w:rPr>
            </w:pPr>
            <w:r w:rsidDel="00000000" w:rsidR="00000000" w:rsidRPr="00000000">
              <w:rPr>
                <w:rFonts w:ascii="Calibri" w:cs="Calibri" w:eastAsia="Calibri" w:hAnsi="Calibri"/>
                <w:sz w:val="19"/>
                <w:szCs w:val="19"/>
              </w:rPr>
            </w:r>
          </w:p>
        </w:tc>
        <w:tc>
          <w:tcPr>
            <w:shd w:fill="auto" w:val="clear"/>
            <w:tcMar>
              <w:top w:w="80.0" w:type="dxa"/>
              <w:bottom w:w="80.0" w:type="dxa"/>
            </w:tcMar>
            <w:vAlign w:val="center"/>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19"/>
                <w:szCs w:val="19"/>
              </w:rPr>
            </w:pPr>
            <w:r w:rsidDel="00000000" w:rsidR="00000000" w:rsidRPr="00000000">
              <w:rPr>
                <w:rFonts w:ascii="Calibri" w:cs="Calibri" w:eastAsia="Calibri" w:hAnsi="Calibri"/>
                <w:sz w:val="19"/>
                <w:szCs w:val="19"/>
              </w:rPr>
            </w:r>
          </w:p>
        </w:tc>
        <w:tc>
          <w:tcPr>
            <w:shd w:fill="auto" w:val="clear"/>
            <w:tcMar>
              <w:top w:w="80.0" w:type="dxa"/>
              <w:bottom w:w="80.0" w:type="dxa"/>
            </w:tcMar>
            <w:vAlign w:val="center"/>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19"/>
                <w:szCs w:val="19"/>
              </w:rPr>
            </w:pPr>
            <w:r w:rsidDel="00000000" w:rsidR="00000000" w:rsidRPr="00000000">
              <w:rPr>
                <w:rFonts w:ascii="Calibri" w:cs="Calibri" w:eastAsia="Calibri" w:hAnsi="Calibri"/>
                <w:sz w:val="19"/>
                <w:szCs w:val="19"/>
                <w:rtl w:val="0"/>
              </w:rPr>
              <w:t>■</w:t>
            </w:r>
          </w:p>
        </w:tc>
        <w:tc>
          <w:tcPr>
            <w:shd w:fill="auto" w:val="clear"/>
            <w:tcMar>
              <w:top w:w="80.0" w:type="dxa"/>
              <w:bottom w:w="80.0" w:type="dxa"/>
            </w:tcMar>
            <w:vAlign w:val="center"/>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19"/>
                <w:szCs w:val="19"/>
              </w:rPr>
            </w:pPr>
            <w:r w:rsidDel="00000000" w:rsidR="00000000" w:rsidRPr="00000000">
              <w:rPr>
                <w:rFonts w:ascii="Calibri" w:cs="Calibri" w:eastAsia="Calibri" w:hAnsi="Calibri"/>
                <w:sz w:val="19"/>
                <w:szCs w:val="19"/>
                <w:rtl w:val="0"/>
              </w:rPr>
              <w:t>■</w:t>
            </w:r>
          </w:p>
        </w:tc>
        <w:tc>
          <w:tcPr>
            <w:shd w:fill="auto" w:val="clear"/>
            <w:tcMar>
              <w:top w:w="80.0" w:type="dxa"/>
              <w:bottom w:w="80.0" w:type="dxa"/>
            </w:tcMar>
            <w:vAlign w:val="center"/>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19"/>
                <w:szCs w:val="19"/>
              </w:rPr>
            </w:pPr>
            <w:r w:rsidDel="00000000" w:rsidR="00000000" w:rsidRPr="00000000">
              <w:rPr>
                <w:rFonts w:ascii="Calibri" w:cs="Calibri" w:eastAsia="Calibri" w:hAnsi="Calibri"/>
                <w:sz w:val="19"/>
                <w:szCs w:val="19"/>
              </w:rPr>
            </w:r>
          </w:p>
        </w:tc>
        <w:tc>
          <w:tcPr>
            <w:shd w:fill="auto" w:val="clear"/>
            <w:tcMar>
              <w:top w:w="80.0" w:type="dxa"/>
              <w:bottom w:w="80.0" w:type="dxa"/>
            </w:tcMar>
            <w:vAlign w:val="center"/>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19"/>
                <w:szCs w:val="19"/>
              </w:rPr>
            </w:pPr>
            <w:r w:rsidDel="00000000" w:rsidR="00000000" w:rsidRPr="00000000">
              <w:rPr>
                <w:rFonts w:ascii="Calibri" w:cs="Calibri" w:eastAsia="Calibri" w:hAnsi="Calibri"/>
                <w:sz w:val="19"/>
                <w:szCs w:val="19"/>
                <w:rtl w:val="0"/>
              </w:rPr>
            </w:r>
          </w:p>
        </w:tc>
        <w:tc>
          <w:tcPr>
            <w:shd w:fill="auto" w:val="clear"/>
            <w:tcMar>
              <w:top w:w="80.0" w:type="dxa"/>
              <w:bottom w:w="80.0" w:type="dxa"/>
            </w:tcMar>
            <w:vAlign w:val="center"/>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19"/>
                <w:szCs w:val="19"/>
              </w:rPr>
            </w:pPr>
            <w:r w:rsidDel="00000000" w:rsidR="00000000" w:rsidRPr="00000000">
              <w:rPr>
                <w:rFonts w:ascii="Calibri" w:cs="Calibri" w:eastAsia="Calibri" w:hAnsi="Calibri"/>
                <w:sz w:val="19"/>
                <w:szCs w:val="19"/>
                <w:rtl w:val="0"/>
              </w:rPr>
            </w:r>
          </w:p>
        </w:tc>
      </w:tr>
      <w:tr>
        <w:trPr>
          <w:cantSplit w:val="0"/>
          <w:tblHeader w:val="0"/>
        </w:trPr>
        <w:tc>
          <w:tcPr>
            <w:shd w:fill="auto" w:val="clear"/>
            <w:tcMar>
              <w:top w:w="80.0" w:type="dxa"/>
              <w:bottom w:w="80.0" w:type="dxa"/>
            </w:tcMar>
            <w:vAlign w:val="center"/>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sz w:val="19"/>
                <w:szCs w:val="19"/>
              </w:rPr>
            </w:pPr>
            <w:r w:rsidDel="00000000" w:rsidR="00000000" w:rsidRPr="00000000">
              <w:rPr>
                <w:rFonts w:ascii="Calibri" w:cs="Calibri" w:eastAsia="Calibri" w:hAnsi="Calibri"/>
                <w:sz w:val="19"/>
                <w:szCs w:val="19"/>
                <w:rtl w:val="0"/>
              </w:rPr>
              <w:t>4. A/B Campaigns &amp; Results</w:t>
            </w:r>
          </w:p>
        </w:tc>
        <w:tc>
          <w:tcPr>
            <w:shd w:fill="auto" w:val="clear"/>
            <w:tcMar>
              <w:top w:w="80.0" w:type="dxa"/>
              <w:bottom w:w="80.0" w:type="dxa"/>
            </w:tcMar>
            <w:vAlign w:val="center"/>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19"/>
                <w:szCs w:val="19"/>
              </w:rPr>
            </w:pPr>
            <w:r w:rsidDel="00000000" w:rsidR="00000000" w:rsidRPr="00000000">
              <w:rPr>
                <w:rFonts w:ascii="Calibri" w:cs="Calibri" w:eastAsia="Calibri" w:hAnsi="Calibri"/>
                <w:sz w:val="19"/>
                <w:szCs w:val="19"/>
                <w:rtl w:val="0"/>
              </w:rPr>
            </w:r>
          </w:p>
        </w:tc>
        <w:tc>
          <w:tcPr>
            <w:shd w:fill="auto" w:val="clear"/>
            <w:tcMar>
              <w:top w:w="80.0" w:type="dxa"/>
              <w:bottom w:w="80.0" w:type="dxa"/>
            </w:tcMar>
            <w:vAlign w:val="center"/>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19"/>
                <w:szCs w:val="19"/>
              </w:rPr>
            </w:pPr>
            <w:r w:rsidDel="00000000" w:rsidR="00000000" w:rsidRPr="00000000">
              <w:rPr>
                <w:rFonts w:ascii="Calibri" w:cs="Calibri" w:eastAsia="Calibri" w:hAnsi="Calibri"/>
                <w:sz w:val="19"/>
                <w:szCs w:val="19"/>
                <w:rtl w:val="0"/>
              </w:rPr>
            </w:r>
          </w:p>
        </w:tc>
        <w:tc>
          <w:tcPr>
            <w:shd w:fill="auto" w:val="clear"/>
            <w:tcMar>
              <w:top w:w="80.0" w:type="dxa"/>
              <w:bottom w:w="80.0" w:type="dxa"/>
            </w:tcMar>
            <w:vAlign w:val="center"/>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19"/>
                <w:szCs w:val="19"/>
              </w:rPr>
            </w:pPr>
            <w:r w:rsidDel="00000000" w:rsidR="00000000" w:rsidRPr="00000000">
              <w:rPr>
                <w:rFonts w:ascii="Calibri" w:cs="Calibri" w:eastAsia="Calibri" w:hAnsi="Calibri"/>
                <w:sz w:val="19"/>
                <w:szCs w:val="19"/>
                <w:rtl w:val="0"/>
              </w:rPr>
            </w:r>
          </w:p>
        </w:tc>
        <w:tc>
          <w:tcPr>
            <w:shd w:fill="auto" w:val="clear"/>
            <w:tcMar>
              <w:top w:w="80.0" w:type="dxa"/>
              <w:bottom w:w="80.0" w:type="dxa"/>
            </w:tcMar>
            <w:vAlign w:val="center"/>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19"/>
                <w:szCs w:val="19"/>
              </w:rPr>
            </w:pPr>
            <w:r w:rsidDel="00000000" w:rsidR="00000000" w:rsidRPr="00000000">
              <w:rPr>
                <w:rFonts w:ascii="Calibri" w:cs="Calibri" w:eastAsia="Calibri" w:hAnsi="Calibri"/>
                <w:sz w:val="19"/>
                <w:szCs w:val="19"/>
              </w:rPr>
            </w:r>
          </w:p>
        </w:tc>
        <w:tc>
          <w:tcPr>
            <w:shd w:fill="auto" w:val="clear"/>
            <w:tcMar>
              <w:top w:w="80.0" w:type="dxa"/>
              <w:bottom w:w="80.0" w:type="dxa"/>
            </w:tcMar>
            <w:vAlign w:val="center"/>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19"/>
                <w:szCs w:val="19"/>
              </w:rPr>
            </w:pPr>
            <w:r w:rsidDel="00000000" w:rsidR="00000000" w:rsidRPr="00000000">
              <w:rPr>
                <w:rFonts w:ascii="Calibri" w:cs="Calibri" w:eastAsia="Calibri" w:hAnsi="Calibri"/>
                <w:sz w:val="19"/>
                <w:szCs w:val="19"/>
                <w:rtl w:val="0"/>
              </w:rPr>
              <w:t>■</w:t>
            </w:r>
          </w:p>
        </w:tc>
        <w:tc>
          <w:tcPr>
            <w:shd w:fill="auto" w:val="clear"/>
            <w:tcMar>
              <w:top w:w="80.0" w:type="dxa"/>
              <w:bottom w:w="80.0" w:type="dxa"/>
            </w:tcMar>
            <w:vAlign w:val="center"/>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19"/>
                <w:szCs w:val="19"/>
              </w:rPr>
            </w:pPr>
            <w:r w:rsidDel="00000000" w:rsidR="00000000" w:rsidRPr="00000000">
              <w:rPr>
                <w:rFonts w:ascii="Calibri" w:cs="Calibri" w:eastAsia="Calibri" w:hAnsi="Calibri"/>
                <w:sz w:val="19"/>
                <w:szCs w:val="19"/>
                <w:rtl w:val="0"/>
              </w:rPr>
              <w:t>■</w:t>
            </w:r>
          </w:p>
        </w:tc>
        <w:tc>
          <w:tcPr>
            <w:shd w:fill="auto" w:val="clear"/>
            <w:tcMar>
              <w:top w:w="80.0" w:type="dxa"/>
              <w:bottom w:w="80.0" w:type="dxa"/>
            </w:tcMar>
            <w:vAlign w:val="center"/>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19"/>
                <w:szCs w:val="19"/>
              </w:rPr>
            </w:pPr>
            <w:r w:rsidDel="00000000" w:rsidR="00000000" w:rsidRPr="00000000">
              <w:rPr>
                <w:rFonts w:ascii="Calibri" w:cs="Calibri" w:eastAsia="Calibri" w:hAnsi="Calibri"/>
                <w:sz w:val="19"/>
                <w:szCs w:val="19"/>
                <w:rtl w:val="0"/>
              </w:rPr>
              <w:t>■</w:t>
            </w:r>
          </w:p>
        </w:tc>
      </w:tr>
    </w:tbl>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spacing w:after="160" w:before="360" w:lineRule="auto"/>
        <w:rPr>
          <w:rFonts w:ascii="Calibri" w:cs="Calibri" w:eastAsia="Calibri" w:hAnsi="Calibri"/>
        </w:rPr>
      </w:pPr>
      <w:r w:rsidDel="00000000" w:rsidR="00000000" w:rsidRPr="00000000">
        <w:rPr>
          <w:rFonts w:ascii="Calibri" w:cs="Calibri" w:eastAsia="Calibri" w:hAnsi="Calibri"/>
          <w:b w:val="1"/>
          <w:bCs w:val="1"/>
          <w:color w:val="1f3864"/>
          <w:sz w:val="26"/>
          <w:szCs w:val="26"/>
          <w:rtl w:val="0"/>
        </w:rPr>
        <w:t xml:space="preserve">4. DELIVERABLES AND MILESTONES</w:t>
      </w:r>
      <w:r w:rsidDel="00000000" w:rsidR="00000000" w:rsidRPr="00000000">
        <w:rPr>
          <w:rtl w:val="0"/>
        </w:rPr>
      </w:r>
    </w:p>
    <w:p w:rsidR="00000000" w:rsidDel="00000000" w:rsidP="00000000" w:rsidRDefault="00000000" w:rsidRPr="00000000" w14:paraId="0000004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20" w:before="0" w:line="240" w:lineRule="auto"/>
        <w:ind w:left="403" w:right="0" w:hanging="259"/>
        <w:jc w:val="left"/>
        <w:rPr/>
      </w:pPr>
      <w:r w:rsidDel="00000000" w:rsidR="00000000" w:rsidRPr="00000000">
        <w:rPr>
          <w:rFonts w:ascii="Calibri" w:cs="Calibri" w:eastAsia="Calibri" w:hAnsi="Calibri"/>
          <w:b w:val="0"/>
          <w:bCs w:val="1"/>
          <w:sz w:val="21"/>
          <w:szCs w:val="21"/>
          <w:rtl w:val="0"/>
        </w:rPr>
        <w:t>Weekly recommendation pipeline running in the 3corações AWS account (Amazon S3, AWS Glue, Amazon Personalize, AWS Step Functions) on the PoC data cut</w:t>
      </w:r>
      <w:r w:rsidDel="00000000" w:rsidR="00000000" w:rsidRPr="00000000">
        <w:rPr>
          <w:rtl w:val="0"/>
        </w:rPr>
      </w:r>
    </w:p>
    <w:p w:rsidR="00000000" w:rsidDel="00000000" w:rsidP="00000000" w:rsidRDefault="00000000" w:rsidRPr="00000000" w14:paraId="0000004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20" w:before="0" w:line="240" w:lineRule="auto"/>
        <w:ind w:left="403" w:right="0" w:hanging="259"/>
        <w:jc w:val="left"/>
        <w:rPr/>
      </w:pPr>
      <w:r w:rsidDel="00000000" w:rsidR="00000000" w:rsidRPr="00000000">
        <w:rPr>
          <w:rFonts w:ascii="Calibri" w:cs="Calibri" w:eastAsia="Calibri" w:hAnsi="Calibri"/>
          <w:b w:val="0"/>
          <w:bCs w:val="1"/>
          <w:sz w:val="21"/>
          <w:szCs w:val="21"/>
          <w:rtl w:val="0"/>
        </w:rPr>
        <w:t>NBO, item-affinity and basket recommendation tables loaded in Snowflake, with support, confidence and lift for the basket</w:t>
      </w:r>
      <w:r w:rsidDel="00000000" w:rsidR="00000000" w:rsidRPr="00000000">
        <w:rPr>
          <w:rtl w:val="0"/>
        </w:rPr>
      </w:r>
    </w:p>
    <w:p w:rsidR="00000000" w:rsidDel="00000000" w:rsidP="00000000" w:rsidRDefault="00000000" w:rsidRPr="00000000" w14:paraId="0000004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20" w:before="0" w:line="240" w:lineRule="auto"/>
        <w:ind w:left="403" w:right="0" w:hanging="259"/>
        <w:jc w:val="left"/>
        <w:rPr/>
      </w:pPr>
      <w:r w:rsidDel="00000000" w:rsidR="00000000" w:rsidRPr="00000000">
        <w:rPr>
          <w:rFonts w:ascii="Calibri" w:cs="Calibri" w:eastAsia="Calibri" w:hAnsi="Calibri"/>
          <w:b w:val="0"/>
          <w:bCs w:val="1"/>
          <w:sz w:val="21"/>
          <w:szCs w:val="21"/>
          <w:rtl w:val="0"/>
        </w:rPr>
        <w:t>Acceptance test report for NBO and basket (W1) and the go/no-go record per mechanic</w:t>
      </w:r>
      <w:r w:rsidDel="00000000" w:rsidR="00000000" w:rsidRPr="00000000">
        <w:rPr>
          <w:rtl w:val="0"/>
        </w:rPr>
      </w:r>
    </w:p>
    <w:p w:rsidR="00000000" w:rsidDel="00000000" w:rsidP="00000000" w:rsidRDefault="00000000" w:rsidRPr="00000000" w14:paraId="0000004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20" w:before="0" w:line="240" w:lineRule="auto"/>
        <w:ind w:left="403" w:right="0" w:hanging="259"/>
        <w:jc w:val="left"/>
        <w:rPr/>
      </w:pPr>
      <w:r w:rsidDel="00000000" w:rsidR="00000000" w:rsidRPr="00000000">
        <w:rPr>
          <w:rFonts w:ascii="Calibri" w:cs="Calibri" w:eastAsia="Calibri" w:hAnsi="Calibri"/>
          <w:b w:val="0"/>
          <w:bCs w:val="1"/>
          <w:sz w:val="21"/>
          <w:szCs w:val="21"/>
          <w:rtl w:val="0"/>
        </w:rPr>
        <w:t>Offline evaluation report against the benchmark, per mechanic, and A/B measurement tables with a first directional read</w:t>
      </w:r>
      <w:r w:rsidDel="00000000" w:rsidR="00000000" w:rsidRPr="00000000">
        <w:rPr>
          <w:rtl w:val="0"/>
        </w:rPr>
      </w:r>
    </w:p>
    <w:p w:rsidR="00000000" w:rsidDel="00000000" w:rsidP="00000000" w:rsidRDefault="00000000" w:rsidRPr="00000000" w14:paraId="0000004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20" w:before="0" w:line="240" w:lineRule="auto"/>
        <w:ind w:left="403" w:right="0" w:hanging="259"/>
        <w:jc w:val="left"/>
        <w:rPr/>
      </w:pPr>
      <w:r w:rsidDel="00000000" w:rsidR="00000000" w:rsidRPr="00000000">
        <w:rPr>
          <w:rFonts w:ascii="Calibri" w:cs="Calibri" w:eastAsia="Calibri" w:hAnsi="Calibri"/>
          <w:b w:val="0"/>
          <w:bCs w:val="1"/>
          <w:sz w:val="21"/>
          <w:szCs w:val="21"/>
          <w:rtl w:val="0"/>
        </w:rPr>
        <w:t>AWS consumption projection for the production phase, based on the AWS Pricing Calculator</w:t>
      </w:r>
      <w:r w:rsidDel="00000000" w:rsidR="00000000" w:rsidRPr="00000000">
        <w:rPr>
          <w:rtl w:val="0"/>
        </w:rPr>
      </w:r>
    </w:p>
    <w:p w:rsidR="00000000" w:rsidDel="00000000" w:rsidP="00000000" w:rsidRDefault="00000000" w:rsidRPr="00000000" w14:paraId="0000004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20" w:before="0" w:line="240" w:lineRule="auto"/>
        <w:ind w:left="403" w:right="0" w:hanging="259"/>
        <w:jc w:val="left"/>
        <w:rPr/>
      </w:pPr>
      <w:r w:rsidDel="00000000" w:rsidR="00000000" w:rsidRPr="00000000">
        <w:rPr>
          <w:rFonts w:ascii="Calibri" w:cs="Calibri" w:eastAsia="Calibri" w:hAnsi="Calibri"/>
          <w:b w:val="0"/>
          <w:bCs w:val="1"/>
          <w:sz w:val="21"/>
          <w:szCs w:val="21"/>
          <w:rtl w:val="0"/>
        </w:rPr>
        <w:t>Operational package: architecture documentation, data access and retention rules, runbook and handover session</w:t>
      </w:r>
      <w:r w:rsidDel="00000000" w:rsidR="00000000" w:rsidRPr="00000000">
        <w:rPr>
          <w:rtl w:val="0"/>
        </w:rPr>
      </w:r>
    </w:p>
    <w:p w:rsidR="00000000" w:rsidDel="00000000" w:rsidP="00000000" w:rsidRDefault="00000000" w:rsidRPr="00000000" w14:paraId="00000050">
      <w:pPr>
        <w:spacing w:after="160" w:before="360" w:lineRule="auto"/>
        <w:rPr>
          <w:rFonts w:ascii="Calibri" w:cs="Calibri" w:eastAsia="Calibri" w:hAnsi="Calibri"/>
        </w:rPr>
      </w:pPr>
      <w:r w:rsidDel="00000000" w:rsidR="00000000" w:rsidRPr="00000000">
        <w:rPr>
          <w:rFonts w:ascii="Calibri" w:cs="Calibri" w:eastAsia="Calibri" w:hAnsi="Calibri"/>
          <w:b w:val="1"/>
          <w:bCs w:val="1"/>
          <w:color w:val="1f3864"/>
          <w:sz w:val="26"/>
          <w:szCs w:val="26"/>
          <w:rtl w:val="0"/>
        </w:rPr>
        <w:t xml:space="preserve">5. SOLUTION ARCHITECTURE / ARCHITECTURAL DIAGRAM</w:t>
      </w:r>
      <w:r w:rsidDel="00000000" w:rsidR="00000000" w:rsidRPr="00000000">
        <w:rPr>
          <w:rtl w:val="0"/>
        </w:rPr>
      </w:r>
    </w:p>
    <w:p w:rsidR="00000000" w:rsidDel="00000000" w:rsidP="00000000" w:rsidRDefault="00000000" w:rsidRPr="00000000" w14:paraId="00000051">
      <w:pPr>
        <w:spacing w:after="120" w:before="240" w:lineRule="auto"/>
        <w:rPr>
          <w:rFonts w:ascii="Calibri" w:cs="Calibri" w:eastAsia="Calibri" w:hAnsi="Calibri"/>
        </w:rPr>
      </w:pPr>
      <w:r w:rsidDel="00000000" w:rsidR="00000000" w:rsidRPr="00000000">
        <w:rPr>
          <w:rFonts w:ascii="Calibri" w:cs="Calibri" w:eastAsia="Calibri" w:hAnsi="Calibri"/>
          <w:b w:val="1"/>
          <w:bCs w:val="1"/>
          <w:color w:val="1f3864"/>
          <w:sz w:val="22"/>
          <w:szCs w:val="22"/>
          <w:rtl w:val="0"/>
        </w:rPr>
        <w:t xml:space="preserve">Project Overview</w:t>
      </w:r>
      <w:r w:rsidDel="00000000" w:rsidR="00000000" w:rsidRPr="00000000">
        <w:rPr>
          <w:rtl w:val="0"/>
        </w:rPr>
      </w:r>
    </w:p>
    <w:p w:rsidR="00000000" w:rsidDel="00000000" w:rsidP="00000000" w:rsidRDefault="00000000" w:rsidRPr="00000000" w14:paraId="00000052">
      <w:pPr>
        <w:spacing w:after="200" w:lineRule="auto"/>
        <w:rPr>
          <w:rFonts w:ascii="Calibri" w:cs="Calibri" w:eastAsia="Calibri" w:hAnsi="Calibri"/>
        </w:rPr>
      </w:pPr>
      <w:r w:rsidDel="00000000" w:rsidR="00000000" w:rsidRPr="00000000">
        <w:rPr>
          <w:rFonts w:ascii="Calibri" w:cs="Calibri" w:eastAsia="Calibri" w:hAnsi="Calibri"/>
          <w:sz w:val="21"/>
          <w:szCs w:val="21"/>
          <w:rtl w:val="0"/>
        </w:rPr>
        <w:t>The solution exports weekly cuts of orders, customers and products from Snowflake to Amazon S3, with a manifest file that triggers AWS Step Functions through Amazon EventBridge. AWS Glue prepares the inputs; Amazon Personalize trains the NBO and basket models and generates batch recommendations; AWS Glue calculates support, confidence and lift for the basket and formats and filters the outputs. A success file releases the load of the results back into Snowflake, where A/B groups, exposure and measurement tables live. Path to production: after the PoC, the same architecture is planned to be extended to all branches and product families (about 300 thousand PDVs), to additional 3corações use cases in the same AWS account and, later, to real-time serving for the sales force app; the production-phase consumption projection is made with the AWS Pricing Calculator using the same Amazon Personalize recipes as the PoC.</w:t>
      </w:r>
      <w:r w:rsidDel="00000000" w:rsidR="00000000" w:rsidRPr="00000000">
        <w:rPr>
          <w:rtl w:val="0"/>
        </w:rPr>
      </w:r>
    </w:p>
    <w:p w:rsidR="00000000" w:rsidDel="00000000" w:rsidP="00000000" w:rsidRDefault="00000000" w:rsidRPr="00000000" w14:paraId="00000053">
      <w:pPr>
        <w:spacing w:after="120" w:before="240" w:lineRule="auto"/>
        <w:rPr>
          <w:rFonts w:ascii="Calibri" w:cs="Calibri" w:eastAsia="Calibri" w:hAnsi="Calibri"/>
        </w:rPr>
      </w:pPr>
      <w:r w:rsidDel="00000000" w:rsidR="00000000" w:rsidRPr="00000000">
        <w:rPr>
          <w:rFonts w:ascii="Calibri" w:cs="Calibri" w:eastAsia="Calibri" w:hAnsi="Calibri"/>
          <w:b w:val="1"/>
          <w:bCs w:val="1"/>
          <w:color w:val="1f3864"/>
          <w:sz w:val="22"/>
          <w:szCs w:val="22"/>
          <w:rtl w:val="0"/>
        </w:rPr>
        <w:t xml:space="preserve">Architecture Summary</w:t>
      </w:r>
      <w:r w:rsidDel="00000000" w:rsidR="00000000" w:rsidRPr="00000000">
        <w:rPr>
          <w:rtl w:val="0"/>
        </w:rPr>
      </w:r>
    </w:p>
    <w:p w:rsidR="00000000" w:rsidDel="00000000" w:rsidP="00000000" w:rsidRDefault="00000000" w:rsidRPr="00000000" w14:paraId="00000054">
      <w:pPr>
        <w:spacing w:after="200" w:lineRule="auto"/>
        <w:rPr/>
      </w:pPr>
      <w:r w:rsidDel="00000000" w:rsidR="00000000" w:rsidRPr="00000000">
        <w:rPr>
          <w:rFonts w:ascii="Calibri" w:cs="Calibri" w:eastAsia="Calibri" w:hAnsi="Calibri"/>
          <w:sz w:val="21"/>
          <w:szCs w:val="21"/>
          <w:rtl w:val="0"/>
        </w:rPr>
        <w:t>The architecture is hosted in the 3corações AWS account in us-east-1 and uses Amazon S3 (input and output with a 30-day lifecycle), AWS Glue, Amazon Personalize (User-Personalization-v2, Item-Affinity and SIMS recipes), AWS Step Functions and Amazon EventBridge. Security and governance rely on AWS IAM Identity Center with named access, AWS KMS encryption, AWS CloudTrail auditing, Amazon CloudWatch monitoring, AWS Budgets and VPC endpoints for S3 access from the pipeline. The Snowflake integration uses an IAM role assumed by Snowflake with an external ID. Customer identifiers are pseudonymized with the SAP customer code in the copies sent to AWS.</w:t>
      </w:r>
      <w:r w:rsidDel="00000000" w:rsidR="00000000" w:rsidRPr="00000000">
        <w:rPr>
          <w:rtl w:val="0"/>
        </w:rPr>
      </w:r>
    </w:p>
    <w:p w:rsidR="00000000" w:rsidDel="00000000" w:rsidP="00000000" w:rsidRDefault="00000000" w:rsidRPr="00000000" w14:paraId="00000055">
      <w:pPr>
        <w:spacing w:after="200" w:lineRule="auto"/>
        <w:rPr>
          <w:rFonts w:ascii="Calibri" w:cs="Calibri" w:eastAsia="Calibri" w:hAnsi="Calibri"/>
          <w:i w:val="1"/>
          <w:iCs w:val="1"/>
          <w:color w:val="595959"/>
          <w:sz w:val="21"/>
          <w:szCs w:val="21"/>
        </w:rPr>
      </w:pPr>
      <w:r w:rsidDel="00000000" w:rsidR="00000000" w:rsidRPr="00000000">
        <w:rPr>
          <w:rFonts w:ascii="Calibri" w:cs="Calibri" w:eastAsia="Calibri" w:hAnsi="Calibri"/>
          <w:i w:val="1"/>
          <w:iCs w:val="1"/>
          <w:color w:val="595959"/>
          <w:sz w:val="21"/>
          <w:szCs w:val="21"/>
          <w:rtl w:val="0"/>
        </w:rPr>
        <w:t xml:space="preserve">Architecture Diagram:</w:t>
      </w:r>
    </w:p>
    <w:p w:rsidR="00000000" w:rsidDel="00000000" w:rsidP="00000000" w:rsidRDefault="00000000" w:rsidRPr="00000000" w14:paraId="00000056">
      <w:pPr>
        <w:spacing w:after="200" w:lineRule="auto"/>
        <w:rPr>
          <w:rFonts w:ascii="Calibri" w:cs="Calibri" w:eastAsia="Calibri" w:hAnsi="Calibri"/>
          <w:i w:val="1"/>
          <w:iCs w:val="1"/>
          <w:color w:val="595959"/>
          <w:sz w:val="21"/>
          <w:szCs w:val="21"/>
        </w:rPr>
      </w:pPr>
      <w:r w:rsidDel="00000000" w:rsidR="00000000" w:rsidRPr="00000000">
        <w:rPr>
          <w:rFonts w:ascii="Calibri" w:cs="Calibri" w:eastAsia="Calibri" w:hAnsi="Calibri"/>
          <w:i w:val="1"/>
          <w:iCs w:val="1"/>
          <w:color w:val="595959"/>
          <w:sz w:val="21"/>
          <w:szCs w:val="21"/>
          <w:rtl w:val="0"/>
        </w:rPr>
        <w:drawing>
          <wp:inline>
            <wp:extent cx="5760720" cy="2960253"/>
            <wp:docPr id="1" name="Picture 1"/>
            <wp:cNvGraphicFramePr>
              <a:graphicFrameLocks noChangeAspect="1"/>
            </wp:cNvGraphicFramePr>
            <a:graphic>
              <a:graphicData uri="http://schemas.openxmlformats.org/drawingml/2006/picture">
                <pic:pic>
                  <pic:nvPicPr>
                    <pic:cNvPr id="0" name="diagrama-arquitetura-sow.png"/>
                    <pic:cNvPicPr/>
                  </pic:nvPicPr>
                  <pic:blipFill>
                    <a:blip r:embed="rId8"/>
                    <a:stretch>
                      <a:fillRect/>
                    </a:stretch>
                  </pic:blipFill>
                  <pic:spPr>
                    <a:xfrm>
                      <a:off x="0" y="0"/>
                      <a:ext cx="5760720" cy="2960253"/>
                    </a:xfrm>
                    <a:prstGeom prst="rect"/>
                  </pic:spPr>
                </pic:pic>
              </a:graphicData>
            </a:graphic>
          </wp:inline>
        </w:drawing>
      </w:r>
    </w:p>
    <w:p w:rsidR="00000000" w:rsidDel="00000000" w:rsidP="00000000" w:rsidRDefault="00000000" w:rsidRPr="00000000" w14:paraId="00000057">
      <w:pPr>
        <w:spacing w:after="160" w:before="360" w:lineRule="auto"/>
        <w:rPr>
          <w:rFonts w:ascii="Calibri" w:cs="Calibri" w:eastAsia="Calibri" w:hAnsi="Calibri"/>
        </w:rPr>
      </w:pPr>
      <w:r w:rsidDel="00000000" w:rsidR="00000000" w:rsidRPr="00000000">
        <w:rPr>
          <w:rFonts w:ascii="Calibri" w:cs="Calibri" w:eastAsia="Calibri" w:hAnsi="Calibri"/>
          <w:b w:val="1"/>
          <w:bCs w:val="1"/>
          <w:color w:val="1f3864"/>
          <w:sz w:val="26"/>
          <w:szCs w:val="26"/>
          <w:rtl w:val="0"/>
        </w:rPr>
        <w:t xml:space="preserve">6. EXPECTED AWS COSTS</w:t>
      </w:r>
      <w:r w:rsidDel="00000000" w:rsidR="00000000" w:rsidRPr="00000000">
        <w:rPr>
          <w:rtl w:val="0"/>
        </w:rPr>
      </w:r>
    </w:p>
    <w:p w:rsidR="00000000" w:rsidDel="00000000" w:rsidP="00000000" w:rsidRDefault="00000000" w:rsidRPr="00000000" w14:paraId="00000058">
      <w:pPr>
        <w:spacing w:after="80" w:lineRule="auto"/>
        <w:rPr>
          <w:rFonts w:ascii="Calibri" w:cs="Calibri" w:eastAsia="Calibri" w:hAnsi="Calibri"/>
          <w:color w:val="1254cc"/>
          <w:sz w:val="21"/>
          <w:szCs w:val="21"/>
          <w:u w:val="single"/>
        </w:rPr>
      </w:pPr>
      <w:r w:rsidDel="00000000" w:rsidR="00000000" w:rsidRPr="00000000">
        <w:rPr>
          <w:rFonts w:ascii="Calibri" w:cs="Calibri" w:eastAsia="Calibri" w:hAnsi="Calibri"/>
          <w:b w:val="1"/>
          <w:bCs w:val="1"/>
          <w:color w:val="333333"/>
          <w:sz w:val="21"/>
          <w:szCs w:val="21"/>
          <w:rtl w:val="0"/>
        </w:rPr>
        <w:t xml:space="preserve">AWS Calculator URL:</w:t>
      </w:r>
      <w:r w:rsidDel="00000000" w:rsidR="00000000" w:rsidRPr="00000000">
        <w:rPr>
          <w:rFonts w:ascii="Calibri" w:cs="Calibri" w:eastAsia="Calibri" w:hAnsi="Calibri"/>
          <w:color w:val="333333"/>
          <w:sz w:val="21"/>
          <w:szCs w:val="21"/>
          <w:rtl w:val="0"/>
        </w:rPr>
        <w:t xml:space="preserve"> https://calculator.aws/#/estimate?id=0edcebcbffa366d21ee795fea937e496d455c230</w:t>
      </w:r>
      <w:r w:rsidDel="00000000" w:rsidR="00000000" w:rsidRPr="00000000">
        <w:rPr>
          <w:rtl w:val="0"/>
        </w:rPr>
      </w:r>
    </w:p>
    <w:p w:rsidR="00000000" w:rsidDel="00000000" w:rsidP="00000000" w:rsidRDefault="00000000" w:rsidRPr="00000000" w14:paraId="00000059">
      <w:pPr>
        <w:spacing w:after="80" w:lineRule="auto"/>
        <w:rPr>
          <w:rFonts w:ascii="Calibri" w:cs="Calibri" w:eastAsia="Calibri" w:hAnsi="Calibri"/>
          <w:color w:val="333333"/>
          <w:sz w:val="21"/>
          <w:szCs w:val="21"/>
        </w:rPr>
      </w:pPr>
      <w:r w:rsidDel="00000000" w:rsidR="00000000" w:rsidRPr="00000000">
        <w:rPr>
          <w:rFonts w:ascii="Calibri" w:cs="Calibri" w:eastAsia="Calibri" w:hAnsi="Calibri"/>
          <w:color w:val="333333"/>
          <w:sz w:val="21"/>
          <w:szCs w:val="21"/>
          <w:rtl w:val="0"/>
        </w:rPr>
        <w:drawing>
          <wp:inline>
            <wp:extent cx="5303520" cy="1552350"/>
            <wp:docPr id="2" name="Picture 2"/>
            <wp:cNvGraphicFramePr>
              <a:graphicFrameLocks noChangeAspect="1"/>
            </wp:cNvGraphicFramePr>
            <a:graphic>
              <a:graphicData uri="http://schemas.openxmlformats.org/drawingml/2006/picture">
                <pic:pic>
                  <pic:nvPicPr>
                    <pic:cNvPr id="0" name="print-arr-calculadora.png"/>
                    <pic:cNvPicPr/>
                  </pic:nvPicPr>
                  <pic:blipFill>
                    <a:blip r:embed="rId9"/>
                    <a:stretch>
                      <a:fillRect/>
                    </a:stretch>
                  </pic:blipFill>
                  <pic:spPr>
                    <a:xfrm>
                      <a:off x="0" y="0"/>
                      <a:ext cx="5303520" cy="1552350"/>
                    </a:xfrm>
                    <a:prstGeom prst="rect"/>
                  </pic:spPr>
                </pic:pic>
              </a:graphicData>
            </a:graphic>
          </wp:inline>
        </w:drawing>
      </w:r>
    </w:p>
    <w:p w:rsidR="00000000" w:rsidDel="00000000" w:rsidP="00000000" w:rsidRDefault="00000000" w:rsidRPr="00000000" w14:paraId="0000005A">
      <w:pPr>
        <w:spacing w:after="80" w:lineRule="auto"/>
        <w:rPr>
          <w:rFonts w:ascii="Calibri" w:cs="Calibri" w:eastAsia="Calibri" w:hAnsi="Calibri"/>
          <w:color w:val="333333"/>
          <w:sz w:val="21"/>
          <w:szCs w:val="21"/>
        </w:rPr>
      </w:pPr>
      <w:r w:rsidDel="00000000" w:rsidR="00000000" w:rsidRPr="00000000">
        <w:rPr>
          <w:rtl w:val="0"/>
        </w:rPr>
      </w:r>
    </w:p>
    <w:p w:rsidR="00000000" w:rsidDel="00000000" w:rsidP="00000000" w:rsidRDefault="00000000" w:rsidRPr="00000000" w14:paraId="0000005B">
      <w:pPr>
        <w:spacing w:after="160" w:before="360" w:lineRule="auto"/>
        <w:rPr>
          <w:rFonts w:ascii="Calibri" w:cs="Calibri" w:eastAsia="Calibri" w:hAnsi="Calibri"/>
        </w:rPr>
      </w:pPr>
      <w:r w:rsidDel="00000000" w:rsidR="00000000" w:rsidRPr="00000000">
        <w:rPr>
          <w:rFonts w:ascii="Calibri" w:cs="Calibri" w:eastAsia="Calibri" w:hAnsi="Calibri"/>
          <w:b w:val="1"/>
          <w:bCs w:val="1"/>
          <w:color w:val="1f3864"/>
          <w:sz w:val="26"/>
          <w:szCs w:val="26"/>
          <w:rtl w:val="0"/>
        </w:rPr>
        <w:t xml:space="preserve">7. RESOURCES &amp; COST ESTIMATES</w:t>
      </w:r>
      <w:r w:rsidDel="00000000" w:rsidR="00000000" w:rsidRPr="00000000">
        <w:rPr>
          <w:rtl w:val="0"/>
        </w:rPr>
      </w:r>
    </w:p>
    <w:p w:rsidR="00000000" w:rsidDel="00000000" w:rsidP="00000000" w:rsidRDefault="00000000" w:rsidRPr="00000000" w14:paraId="0000005C">
      <w:pPr>
        <w:spacing w:after="120" w:before="240" w:lineRule="auto"/>
        <w:rPr>
          <w:rFonts w:ascii="Calibri" w:cs="Calibri" w:eastAsia="Calibri" w:hAnsi="Calibri"/>
        </w:rPr>
      </w:pPr>
      <w:r w:rsidDel="00000000" w:rsidR="00000000" w:rsidRPr="00000000">
        <w:rPr>
          <w:rFonts w:ascii="Calibri" w:cs="Calibri" w:eastAsia="Calibri" w:hAnsi="Calibri"/>
          <w:b w:val="1"/>
          <w:bCs w:val="1"/>
          <w:color w:val="1f3864"/>
          <w:sz w:val="22"/>
          <w:szCs w:val="22"/>
          <w:rtl w:val="0"/>
        </w:rPr>
        <w:t xml:space="preserve">7.1 Partner Technical Team</w:t>
      </w:r>
      <w:r w:rsidDel="00000000" w:rsidR="00000000" w:rsidRPr="00000000">
        <w:rPr>
          <w:rtl w:val="0"/>
        </w:rPr>
      </w:r>
    </w:p>
    <w:p w:rsidR="00000000" w:rsidDel="00000000" w:rsidP="00000000" w:rsidRDefault="00000000" w:rsidRPr="00000000" w14:paraId="0000005D">
      <w:pPr>
        <w:spacing w:after="80" w:lineRule="auto"/>
        <w:rPr>
          <w:rFonts w:ascii="Calibri" w:cs="Calibri" w:eastAsia="Calibri" w:hAnsi="Calibri"/>
        </w:rPr>
      </w:pPr>
      <w:r w:rsidDel="00000000" w:rsidR="00000000" w:rsidRPr="00000000">
        <w:rPr>
          <w:rFonts w:ascii="Calibri" w:cs="Calibri" w:eastAsia="Calibri" w:hAnsi="Calibri"/>
          <w:i w:val="1"/>
          <w:iCs w:val="1"/>
          <w:color w:val="595959"/>
          <w:sz w:val="21"/>
          <w:szCs w:val="21"/>
          <w:rtl w:val="0"/>
        </w:rPr>
        <w:t>1 USD = BRL ____ (reference exchange rate). Team total: US$ ____ (R$ ____).</w:t>
      </w:r>
      <w:r w:rsidDel="00000000" w:rsidR="00000000" w:rsidRPr="00000000">
        <w:rPr>
          <w:rFonts w:ascii="Calibri" w:cs="Calibri" w:eastAsia="Calibri" w:hAnsi="Calibri"/>
          <w:i w:val="1"/>
          <w:iCs w:val="1"/>
          <w:color w:val="595959"/>
          <w:sz w:val="21"/>
          <w:szCs w:val="21"/>
          <w:rtl w:val="0"/>
        </w:rPr>
      </w:r>
      <w:r w:rsidDel="00000000" w:rsidR="00000000" w:rsidRPr="00000000">
        <w:rPr>
          <w:rtl w:val="0"/>
        </w:rPr>
      </w:r>
    </w:p>
    <w:tbl>
      <w:tblPr>
        <w:tblStyle w:val="Table3"/>
        <w:tblW w:w="96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00"/>
        <w:gridCol w:w="1800"/>
        <w:gridCol w:w="1800"/>
        <w:gridCol w:w="1800"/>
        <w:tblGridChange w:id="0">
          <w:tblGrid>
            <w:gridCol w:w="4200"/>
            <w:gridCol w:w="1800"/>
            <w:gridCol w:w="1800"/>
            <w:gridCol w:w="1800"/>
          </w:tblGrid>
        </w:tblGridChange>
      </w:tblGrid>
      <w:tr>
        <w:trPr>
          <w:cantSplit w:val="0"/>
          <w:tblHeader w:val="1"/>
        </w:trPr>
        <w:tc>
          <w:tcPr>
            <w:shd w:fill="1f3864" w:val="clear"/>
            <w:tcMar>
              <w:top w:w="80.0" w:type="dxa"/>
              <w:left w:w="100.0" w:type="dxa"/>
              <w:bottom w:w="80.0" w:type="dxa"/>
              <w:right w:w="100.0" w:type="dxa"/>
            </w:tcMar>
          </w:tcPr>
          <w:p w:rsidR="00000000" w:rsidDel="00000000" w:rsidP="00000000" w:rsidRDefault="00000000" w:rsidRPr="00000000" w14:paraId="0000005E">
            <w:pPr>
              <w:jc w:val="left"/>
              <w:rPr>
                <w:rFonts w:ascii="Calibri" w:cs="Calibri" w:eastAsia="Calibri" w:hAnsi="Calibri"/>
                <w:color w:val="ffffff"/>
              </w:rPr>
            </w:pPr>
            <w:r w:rsidDel="00000000" w:rsidR="00000000" w:rsidRPr="00000000">
              <w:rPr>
                <w:rFonts w:ascii="Calibri" w:cs="Calibri" w:eastAsia="Calibri" w:hAnsi="Calibri"/>
                <w:b w:val="1"/>
                <w:bCs w:val="1"/>
                <w:color w:val="ffffff"/>
                <w:sz w:val="18"/>
                <w:szCs w:val="18"/>
                <w:rtl w:val="0"/>
              </w:rPr>
              <w:t xml:space="preserve">Resource / Role</w:t>
            </w:r>
            <w:r w:rsidDel="00000000" w:rsidR="00000000" w:rsidRPr="00000000">
              <w:rPr>
                <w:rtl w:val="0"/>
              </w:rPr>
            </w:r>
          </w:p>
        </w:tc>
        <w:tc>
          <w:tcPr>
            <w:shd w:fill="1f3864" w:val="clear"/>
            <w:tcMar>
              <w:top w:w="80.0" w:type="dxa"/>
              <w:left w:w="100.0" w:type="dxa"/>
              <w:bottom w:w="80.0" w:type="dxa"/>
              <w:right w:w="100.0" w:type="dxa"/>
            </w:tcMar>
          </w:tcPr>
          <w:p w:rsidR="00000000" w:rsidDel="00000000" w:rsidP="00000000" w:rsidRDefault="00000000" w:rsidRPr="00000000" w14:paraId="0000005F">
            <w:pPr>
              <w:jc w:val="center"/>
              <w:rPr>
                <w:rFonts w:ascii="Calibri" w:cs="Calibri" w:eastAsia="Calibri" w:hAnsi="Calibri"/>
                <w:color w:val="ffffff"/>
              </w:rPr>
            </w:pPr>
            <w:r w:rsidDel="00000000" w:rsidR="00000000" w:rsidRPr="00000000">
              <w:rPr>
                <w:rFonts w:ascii="Calibri" w:cs="Calibri" w:eastAsia="Calibri" w:hAnsi="Calibri"/>
                <w:b w:val="1"/>
                <w:bCs w:val="1"/>
                <w:color w:val="ffffff"/>
                <w:sz w:val="18"/>
                <w:szCs w:val="18"/>
                <w:rtl w:val="0"/>
              </w:rPr>
              <w:t xml:space="preserve">Total Effort (Hours)</w:t>
            </w:r>
            <w:r w:rsidDel="00000000" w:rsidR="00000000" w:rsidRPr="00000000">
              <w:rPr>
                <w:rtl w:val="0"/>
              </w:rPr>
            </w:r>
          </w:p>
        </w:tc>
        <w:tc>
          <w:tcPr>
            <w:shd w:fill="1f3864" w:val="clear"/>
            <w:tcMar>
              <w:top w:w="80.0" w:type="dxa"/>
              <w:left w:w="100.0" w:type="dxa"/>
              <w:bottom w:w="80.0" w:type="dxa"/>
              <w:right w:w="100.0" w:type="dxa"/>
            </w:tcMar>
          </w:tcPr>
          <w:p w:rsidR="00000000" w:rsidDel="00000000" w:rsidP="00000000" w:rsidRDefault="00000000" w:rsidRPr="00000000" w14:paraId="00000060">
            <w:pPr>
              <w:jc w:val="center"/>
              <w:rPr>
                <w:rFonts w:ascii="Calibri" w:cs="Calibri" w:eastAsia="Calibri" w:hAnsi="Calibri"/>
                <w:color w:val="ffffff"/>
              </w:rPr>
            </w:pPr>
            <w:r w:rsidDel="00000000" w:rsidR="00000000" w:rsidRPr="00000000">
              <w:rPr>
                <w:rFonts w:ascii="Calibri" w:cs="Calibri" w:eastAsia="Calibri" w:hAnsi="Calibri"/>
                <w:b w:val="1"/>
                <w:bCs w:val="1"/>
                <w:color w:val="ffffff"/>
                <w:sz w:val="18"/>
                <w:szCs w:val="18"/>
                <w:rtl w:val="0"/>
              </w:rPr>
              <w:t xml:space="preserve">Rate (USD) / Hour</w:t>
            </w:r>
            <w:r w:rsidDel="00000000" w:rsidR="00000000" w:rsidRPr="00000000">
              <w:rPr>
                <w:rtl w:val="0"/>
              </w:rPr>
            </w:r>
          </w:p>
        </w:tc>
        <w:tc>
          <w:tcPr>
            <w:shd w:fill="1f3864" w:val="clear"/>
            <w:tcMar>
              <w:top w:w="80.0" w:type="dxa"/>
              <w:left w:w="100.0" w:type="dxa"/>
              <w:bottom w:w="80.0" w:type="dxa"/>
              <w:right w:w="100.0" w:type="dxa"/>
            </w:tcMar>
          </w:tcPr>
          <w:p w:rsidR="00000000" w:rsidDel="00000000" w:rsidP="00000000" w:rsidRDefault="00000000" w:rsidRPr="00000000" w14:paraId="00000061">
            <w:pPr>
              <w:jc w:val="center"/>
              <w:rPr>
                <w:rFonts w:ascii="Calibri" w:cs="Calibri" w:eastAsia="Calibri" w:hAnsi="Calibri"/>
                <w:color w:val="ffffff"/>
              </w:rPr>
            </w:pPr>
            <w:r w:rsidDel="00000000" w:rsidR="00000000" w:rsidRPr="00000000">
              <w:rPr>
                <w:rFonts w:ascii="Calibri" w:cs="Calibri" w:eastAsia="Calibri" w:hAnsi="Calibri"/>
                <w:b w:val="1"/>
                <w:bCs w:val="1"/>
                <w:color w:val="ffffff"/>
                <w:sz w:val="18"/>
                <w:szCs w:val="18"/>
                <w:rtl w:val="0"/>
              </w:rPr>
              <w:t xml:space="preserve">Total Cost (USD)</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62">
            <w:pPr>
              <w:jc w:val="left"/>
              <w:rPr>
                <w:rFonts w:ascii="Calibri" w:cs="Calibri" w:eastAsia="Calibri" w:hAnsi="Calibri"/>
              </w:rPr>
            </w:pPr>
            <w:r w:rsidDel="00000000" w:rsidR="00000000" w:rsidRPr="00000000">
              <w:rPr>
                <w:rFonts w:ascii="Calibri" w:cs="Calibri" w:eastAsia="Calibri" w:hAnsi="Calibri"/>
                <w:sz w:val="19"/>
                <w:szCs w:val="19"/>
                <w:rtl w:val="0"/>
              </w:rPr>
              <w:t>Project Leader (W0 to W6)</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63">
            <w:pPr>
              <w:jc w:val="center"/>
              <w:rPr>
                <w:rFonts w:ascii="Calibri" w:cs="Calibri" w:eastAsia="Calibri" w:hAnsi="Calibri"/>
              </w:rPr>
            </w:pPr>
            <w:r w:rsidDel="00000000" w:rsidR="00000000" w:rsidRPr="00000000">
              <w:rPr>
                <w:rFonts w:ascii="Calibri" w:cs="Calibri" w:eastAsia="Calibri" w:hAnsi="Calibri"/>
              </w:rPr>
            </w:r>
          </w:p>
        </w:tc>
        <w:tc>
          <w:tcPr>
            <w:tcMar>
              <w:top w:w="80.0" w:type="dxa"/>
              <w:left w:w="100.0" w:type="dxa"/>
              <w:bottom w:w="80.0" w:type="dxa"/>
              <w:right w:w="100.0" w:type="dxa"/>
            </w:tcMar>
          </w:tcPr>
          <w:p w:rsidR="00000000" w:rsidDel="00000000" w:rsidP="00000000" w:rsidRDefault="00000000" w:rsidRPr="00000000" w14:paraId="00000064">
            <w:pPr>
              <w:jc w:val="center"/>
              <w:rPr>
                <w:rFonts w:ascii="Calibri" w:cs="Calibri" w:eastAsia="Calibri" w:hAnsi="Calibri"/>
              </w:rPr>
            </w:pPr>
            <w:r w:rsidDel="00000000" w:rsidR="00000000" w:rsidRPr="00000000">
              <w:rPr>
                <w:rFonts w:ascii="Calibri" w:cs="Calibri" w:eastAsia="Calibri" w:hAnsi="Calibri"/>
              </w:rPr>
            </w:r>
          </w:p>
        </w:tc>
        <w:tc>
          <w:tcPr>
            <w:tcMar>
              <w:top w:w="80.0" w:type="dxa"/>
              <w:left w:w="100.0" w:type="dxa"/>
              <w:bottom w:w="80.0" w:type="dxa"/>
              <w:right w:w="100.0" w:type="dxa"/>
            </w:tcMar>
          </w:tcPr>
          <w:p w:rsidR="00000000" w:rsidDel="00000000" w:rsidP="00000000" w:rsidRDefault="00000000" w:rsidRPr="00000000" w14:paraId="00000065">
            <w:pPr>
              <w:jc w:val="center"/>
              <w:rPr>
                <w:rFonts w:ascii="Calibri" w:cs="Calibri" w:eastAsia="Calibri" w:hAnsi="Calibri"/>
              </w:rPr>
            </w:pPr>
            <w:r w:rsidDel="00000000" w:rsidR="00000000" w:rsidRPr="00000000">
              <w:rPr>
                <w:rFonts w:ascii="Calibri" w:cs="Calibri" w:eastAsia="Calibri" w:hAnsi="Calibri"/>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66">
            <w:pPr>
              <w:jc w:val="left"/>
              <w:rPr>
                <w:rFonts w:ascii="Calibri" w:cs="Calibri" w:eastAsia="Calibri" w:hAnsi="Calibri"/>
              </w:rPr>
            </w:pPr>
            <w:r w:rsidDel="00000000" w:rsidR="00000000" w:rsidRPr="00000000">
              <w:rPr>
                <w:rFonts w:ascii="Calibri" w:cs="Calibri" w:eastAsia="Calibri" w:hAnsi="Calibri"/>
                <w:sz w:val="19"/>
                <w:szCs w:val="19"/>
                <w:rtl w:val="0"/>
              </w:rPr>
              <w:t>Data Architect (2 weeks, W0 to W1)</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67">
            <w:pPr>
              <w:jc w:val="center"/>
              <w:rPr>
                <w:rFonts w:ascii="Calibri" w:cs="Calibri" w:eastAsia="Calibri" w:hAnsi="Calibri"/>
              </w:rPr>
            </w:pPr>
            <w:r w:rsidDel="00000000" w:rsidR="00000000" w:rsidRPr="00000000">
              <w:rPr>
                <w:rFonts w:ascii="Calibri" w:cs="Calibri" w:eastAsia="Calibri" w:hAnsi="Calibri"/>
              </w:rPr>
            </w:r>
          </w:p>
        </w:tc>
        <w:tc>
          <w:tcPr>
            <w:tcMar>
              <w:top w:w="80.0" w:type="dxa"/>
              <w:left w:w="100.0" w:type="dxa"/>
              <w:bottom w:w="80.0" w:type="dxa"/>
              <w:right w:w="100.0" w:type="dxa"/>
            </w:tcMar>
          </w:tcPr>
          <w:p w:rsidR="00000000" w:rsidDel="00000000" w:rsidP="00000000" w:rsidRDefault="00000000" w:rsidRPr="00000000" w14:paraId="00000068">
            <w:pPr>
              <w:jc w:val="center"/>
              <w:rPr>
                <w:rFonts w:ascii="Calibri" w:cs="Calibri" w:eastAsia="Calibri" w:hAnsi="Calibri"/>
              </w:rPr>
            </w:pPr>
            <w:r w:rsidDel="00000000" w:rsidR="00000000" w:rsidRPr="00000000">
              <w:rPr>
                <w:rFonts w:ascii="Calibri" w:cs="Calibri" w:eastAsia="Calibri" w:hAnsi="Calibri"/>
              </w:rPr>
            </w:r>
          </w:p>
        </w:tc>
        <w:tc>
          <w:tcPr>
            <w:tcMar>
              <w:top w:w="80.0" w:type="dxa"/>
              <w:left w:w="100.0" w:type="dxa"/>
              <w:bottom w:w="80.0" w:type="dxa"/>
              <w:right w:w="100.0" w:type="dxa"/>
            </w:tcMar>
          </w:tcPr>
          <w:p w:rsidR="00000000" w:rsidDel="00000000" w:rsidP="00000000" w:rsidRDefault="00000000" w:rsidRPr="00000000" w14:paraId="00000069">
            <w:pPr>
              <w:jc w:val="center"/>
              <w:rPr>
                <w:rFonts w:ascii="Calibri" w:cs="Calibri" w:eastAsia="Calibri" w:hAnsi="Calibri"/>
              </w:rPr>
            </w:pPr>
            <w:r w:rsidDel="00000000" w:rsidR="00000000" w:rsidRPr="00000000">
              <w:rPr>
                <w:rFonts w:ascii="Calibri" w:cs="Calibri" w:eastAsia="Calibri" w:hAnsi="Calibri"/>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6A">
            <w:pPr>
              <w:jc w:val="left"/>
              <w:rPr>
                <w:rFonts w:ascii="Calibri" w:cs="Calibri" w:eastAsia="Calibri" w:hAnsi="Calibri"/>
              </w:rPr>
            </w:pPr>
            <w:r w:rsidDel="00000000" w:rsidR="00000000" w:rsidRPr="00000000">
              <w:rPr>
                <w:rFonts w:ascii="Calibri" w:cs="Calibri" w:eastAsia="Calibri" w:hAnsi="Calibri"/>
                <w:sz w:val="19"/>
                <w:szCs w:val="19"/>
                <w:rtl w:val="0"/>
              </w:rPr>
              <w:t>Machine Learning Engineer (6 weeks, W1 to W6)</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6B">
            <w:pPr>
              <w:jc w:val="center"/>
              <w:rPr>
                <w:rFonts w:ascii="Calibri" w:cs="Calibri" w:eastAsia="Calibri" w:hAnsi="Calibri"/>
              </w:rPr>
            </w:pPr>
            <w:r w:rsidDel="00000000" w:rsidR="00000000" w:rsidRPr="00000000">
              <w:rPr>
                <w:rFonts w:ascii="Calibri" w:cs="Calibri" w:eastAsia="Calibri" w:hAnsi="Calibri"/>
              </w:rPr>
            </w:r>
          </w:p>
        </w:tc>
        <w:tc>
          <w:tcPr>
            <w:tcMar>
              <w:top w:w="80.0" w:type="dxa"/>
              <w:left w:w="100.0" w:type="dxa"/>
              <w:bottom w:w="80.0" w:type="dxa"/>
              <w:right w:w="100.0" w:type="dxa"/>
            </w:tcMar>
          </w:tcPr>
          <w:p w:rsidR="00000000" w:rsidDel="00000000" w:rsidP="00000000" w:rsidRDefault="00000000" w:rsidRPr="00000000" w14:paraId="0000006C">
            <w:pPr>
              <w:jc w:val="center"/>
              <w:rPr>
                <w:rFonts w:ascii="Calibri" w:cs="Calibri" w:eastAsia="Calibri" w:hAnsi="Calibri"/>
              </w:rPr>
            </w:pPr>
            <w:r w:rsidDel="00000000" w:rsidR="00000000" w:rsidRPr="00000000">
              <w:rPr>
                <w:rFonts w:ascii="Calibri" w:cs="Calibri" w:eastAsia="Calibri" w:hAnsi="Calibri"/>
              </w:rPr>
            </w:r>
          </w:p>
        </w:tc>
        <w:tc>
          <w:tcPr>
            <w:tcMar>
              <w:top w:w="80.0" w:type="dxa"/>
              <w:left w:w="100.0" w:type="dxa"/>
              <w:bottom w:w="80.0" w:type="dxa"/>
              <w:right w:w="100.0" w:type="dxa"/>
            </w:tcMar>
          </w:tcPr>
          <w:p w:rsidR="00000000" w:rsidDel="00000000" w:rsidP="00000000" w:rsidRDefault="00000000" w:rsidRPr="00000000" w14:paraId="0000006D">
            <w:pPr>
              <w:jc w:val="center"/>
              <w:rPr>
                <w:rFonts w:ascii="Calibri" w:cs="Calibri" w:eastAsia="Calibri" w:hAnsi="Calibri"/>
              </w:rPr>
            </w:pPr>
            <w:r w:rsidDel="00000000" w:rsidR="00000000" w:rsidRPr="00000000">
              <w:rPr>
                <w:rFonts w:ascii="Calibri" w:cs="Calibri" w:eastAsia="Calibri" w:hAnsi="Calibri"/>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6E">
            <w:pPr>
              <w:jc w:val="left"/>
              <w:rPr>
                <w:rFonts w:ascii="Calibri" w:cs="Calibri" w:eastAsia="Calibri" w:hAnsi="Calibri"/>
              </w:rPr>
            </w:pPr>
            <w:r w:rsidDel="00000000" w:rsidR="00000000" w:rsidRPr="00000000">
              <w:rPr>
                <w:rFonts w:ascii="Calibri" w:cs="Calibri" w:eastAsia="Calibri" w:hAnsi="Calibri"/>
                <w:sz w:val="19"/>
                <w:szCs w:val="19"/>
                <w:rtl w:val="0"/>
              </w:rPr>
              <w:t>Data Scientist (2 weeks, W4 to W5)</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6F">
            <w:pPr>
              <w:jc w:val="center"/>
              <w:rPr>
                <w:rFonts w:ascii="Calibri" w:cs="Calibri" w:eastAsia="Calibri" w:hAnsi="Calibri"/>
              </w:rPr>
            </w:pPr>
            <w:r w:rsidDel="00000000" w:rsidR="00000000" w:rsidRPr="00000000">
              <w:rPr>
                <w:rFonts w:ascii="Calibri" w:cs="Calibri" w:eastAsia="Calibri" w:hAnsi="Calibri"/>
              </w:rPr>
            </w:r>
          </w:p>
        </w:tc>
        <w:tc>
          <w:tcPr>
            <w:tcMar>
              <w:top w:w="80.0" w:type="dxa"/>
              <w:left w:w="100.0" w:type="dxa"/>
              <w:bottom w:w="80.0" w:type="dxa"/>
              <w:right w:w="100.0" w:type="dxa"/>
            </w:tcMar>
          </w:tcPr>
          <w:p w:rsidR="00000000" w:rsidDel="00000000" w:rsidP="00000000" w:rsidRDefault="00000000" w:rsidRPr="00000000" w14:paraId="00000070">
            <w:pPr>
              <w:jc w:val="center"/>
              <w:rPr>
                <w:rFonts w:ascii="Calibri" w:cs="Calibri" w:eastAsia="Calibri" w:hAnsi="Calibri"/>
              </w:rPr>
            </w:pPr>
            <w:r w:rsidDel="00000000" w:rsidR="00000000" w:rsidRPr="00000000">
              <w:rPr>
                <w:rFonts w:ascii="Calibri" w:cs="Calibri" w:eastAsia="Calibri" w:hAnsi="Calibri"/>
              </w:rPr>
            </w:r>
          </w:p>
        </w:tc>
        <w:tc>
          <w:tcPr>
            <w:tcMar>
              <w:top w:w="80.0" w:type="dxa"/>
              <w:left w:w="100.0" w:type="dxa"/>
              <w:bottom w:w="80.0" w:type="dxa"/>
              <w:right w:w="100.0" w:type="dxa"/>
            </w:tcMar>
          </w:tcPr>
          <w:p w:rsidR="00000000" w:rsidDel="00000000" w:rsidP="00000000" w:rsidRDefault="00000000" w:rsidRPr="00000000" w14:paraId="00000071">
            <w:pPr>
              <w:jc w:val="center"/>
              <w:rPr>
                <w:rFonts w:ascii="Calibri" w:cs="Calibri" w:eastAsia="Calibri" w:hAnsi="Calibri"/>
              </w:rPr>
            </w:pPr>
            <w:r w:rsidDel="00000000" w:rsidR="00000000" w:rsidRPr="00000000">
              <w:rPr>
                <w:rFonts w:ascii="Calibri" w:cs="Calibri" w:eastAsia="Calibri" w:hAnsi="Calibri"/>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72">
            <w:pPr>
              <w:jc w:val="left"/>
              <w:rPr>
                <w:rFonts w:ascii="Calibri" w:cs="Calibri" w:eastAsia="Calibri" w:hAnsi="Calibri"/>
              </w:rPr>
            </w:pP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3">
            <w:pPr>
              <w:jc w:val="left"/>
              <w:rPr>
                <w:rFonts w:ascii="Calibri" w:cs="Calibri" w:eastAsia="Calibri" w:hAnsi="Calibri"/>
              </w:rPr>
            </w:pPr>
            <w:r w:rsidDel="00000000" w:rsidR="00000000" w:rsidRPr="00000000">
              <w:rPr>
                <w:rFonts w:ascii="Calibri" w:cs="Calibri" w:eastAsia="Calibri" w:hAnsi="Calibri"/>
                <w:rtl w:val="0"/>
              </w:rPr>
            </w:r>
          </w:p>
        </w:tc>
        <w:tc>
          <w:tcPr>
            <w:tcMar>
              <w:top w:w="80.0" w:type="dxa"/>
              <w:left w:w="100.0" w:type="dxa"/>
              <w:bottom w:w="80.0" w:type="dxa"/>
              <w:right w:w="100.0" w:type="dxa"/>
            </w:tcMar>
          </w:tcPr>
          <w:p w:rsidR="00000000" w:rsidDel="00000000" w:rsidP="00000000" w:rsidRDefault="00000000" w:rsidRPr="00000000" w14:paraId="00000074">
            <w:pPr>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Total</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5">
            <w:pPr>
              <w:jc w:val="center"/>
              <w:rPr>
                <w:rFonts w:ascii="Calibri" w:cs="Calibri" w:eastAsia="Calibri" w:hAnsi="Calibri"/>
              </w:rPr>
            </w:pPr>
            <w:r w:rsidDel="00000000" w:rsidR="00000000" w:rsidRPr="00000000">
              <w:rPr>
                <w:rFonts w:ascii="Calibri" w:cs="Calibri" w:eastAsia="Calibri" w:hAnsi="Calibri"/>
                <w:b w:val="1"/>
                <w:bCs w:val="1"/>
                <w:sz w:val="19"/>
                <w:szCs w:val="19"/>
                <w:rtl w:val="0"/>
              </w:rPr>
            </w:r>
            <w:r w:rsidDel="00000000" w:rsidR="00000000" w:rsidRPr="00000000">
              <w:rPr>
                <w:rtl w:val="0"/>
              </w:rPr>
            </w:r>
          </w:p>
        </w:tc>
      </w:tr>
    </w:tbl>
    <w:p w:rsidR="00000000" w:rsidDel="00000000" w:rsidP="00000000" w:rsidRDefault="00000000" w:rsidRPr="00000000" w14:paraId="00000076">
      <w:pPr>
        <w:spacing w:after="200" w:lineRule="auto"/>
        <w:rPr>
          <w:rFonts w:ascii="Calibri" w:cs="Calibri" w:eastAsia="Calibri" w:hAnsi="Calibri"/>
        </w:rPr>
      </w:pPr>
      <w:r w:rsidDel="00000000" w:rsidR="00000000" w:rsidRPr="00000000">
        <w:rPr>
          <w:rtl w:val="0"/>
        </w:rPr>
      </w:r>
    </w:p>
    <w:p w:rsidR="00000000" w:rsidDel="00000000" w:rsidP="00000000" w:rsidRDefault="00000000" w:rsidRPr="00000000" w14:paraId="00000077">
      <w:pPr>
        <w:spacing w:after="200" w:lineRule="auto"/>
        <w:rPr>
          <w:rFonts w:ascii="Calibri" w:cs="Calibri" w:eastAsia="Calibri" w:hAnsi="Calibri"/>
        </w:rPr>
      </w:pPr>
      <w:r w:rsidDel="00000000" w:rsidR="00000000" w:rsidRPr="00000000">
        <w:rPr>
          <w:rtl w:val="0"/>
        </w:rPr>
      </w:r>
    </w:p>
    <w:p w:rsidR="00000000" w:rsidDel="00000000" w:rsidP="00000000" w:rsidRDefault="00000000" w:rsidRPr="00000000" w14:paraId="00000078">
      <w:pPr>
        <w:spacing w:after="200" w:lineRule="auto"/>
        <w:rPr>
          <w:rFonts w:ascii="Calibri" w:cs="Calibri" w:eastAsia="Calibri" w:hAnsi="Calibri"/>
        </w:rPr>
      </w:pPr>
      <w:r w:rsidDel="00000000" w:rsidR="00000000" w:rsidRPr="00000000">
        <w:rPr>
          <w:rtl w:val="0"/>
        </w:rPr>
      </w:r>
    </w:p>
    <w:p w:rsidR="00000000" w:rsidDel="00000000" w:rsidP="00000000" w:rsidRDefault="00000000" w:rsidRPr="00000000" w14:paraId="00000079">
      <w:pPr>
        <w:spacing w:after="200" w:lineRule="auto"/>
        <w:rPr>
          <w:rFonts w:ascii="Calibri" w:cs="Calibri" w:eastAsia="Calibri" w:hAnsi="Calibri"/>
        </w:rPr>
      </w:pPr>
      <w:r w:rsidDel="00000000" w:rsidR="00000000" w:rsidRPr="00000000">
        <w:rPr>
          <w:rtl w:val="0"/>
        </w:rPr>
      </w:r>
    </w:p>
    <w:p w:rsidR="00000000" w:rsidDel="00000000" w:rsidP="00000000" w:rsidRDefault="00000000" w:rsidRPr="00000000" w14:paraId="0000007A">
      <w:pPr>
        <w:spacing w:after="120" w:before="240" w:lineRule="auto"/>
        <w:rPr>
          <w:rFonts w:ascii="Calibri" w:cs="Calibri" w:eastAsia="Calibri" w:hAnsi="Calibri"/>
        </w:rPr>
      </w:pPr>
      <w:r w:rsidDel="00000000" w:rsidR="00000000" w:rsidRPr="00000000">
        <w:rPr>
          <w:rFonts w:ascii="Calibri" w:cs="Calibri" w:eastAsia="Calibri" w:hAnsi="Calibri"/>
          <w:b w:val="1"/>
          <w:bCs w:val="1"/>
          <w:color w:val="1f3864"/>
          <w:sz w:val="22"/>
          <w:szCs w:val="22"/>
          <w:rtl w:val="0"/>
        </w:rPr>
        <w:t xml:space="preserve">7.2 Cost Contribution Distribution Between Partner, Customer, AWS</w:t>
      </w:r>
      <w:r w:rsidDel="00000000" w:rsidR="00000000" w:rsidRPr="00000000">
        <w:rPr>
          <w:rtl w:val="0"/>
        </w:rPr>
      </w:r>
    </w:p>
    <w:tbl>
      <w:tblPr>
        <w:tblStyle w:val="Table4"/>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00"/>
        <w:gridCol w:w="2700"/>
        <w:gridCol w:w="2700"/>
        <w:tblGridChange w:id="0">
          <w:tblGrid>
            <w:gridCol w:w="3600"/>
            <w:gridCol w:w="2700"/>
            <w:gridCol w:w="2700"/>
          </w:tblGrid>
        </w:tblGridChange>
      </w:tblGrid>
      <w:tr>
        <w:trPr>
          <w:cantSplit w:val="0"/>
          <w:tblHeader w:val="1"/>
        </w:trPr>
        <w:tc>
          <w:tcPr>
            <w:shd w:fill="1f3864" w:val="clear"/>
            <w:tcMar>
              <w:top w:w="80.0" w:type="dxa"/>
              <w:left w:w="100.0" w:type="dxa"/>
              <w:bottom w:w="80.0" w:type="dxa"/>
              <w:right w:w="100.0" w:type="dxa"/>
            </w:tcMar>
          </w:tcPr>
          <w:p w:rsidR="00000000" w:rsidDel="00000000" w:rsidP="00000000" w:rsidRDefault="00000000" w:rsidRPr="00000000" w14:paraId="0000007B">
            <w:pPr>
              <w:jc w:val="left"/>
              <w:rPr>
                <w:rFonts w:ascii="Calibri" w:cs="Calibri" w:eastAsia="Calibri" w:hAnsi="Calibri"/>
                <w:color w:val="ffffff"/>
              </w:rPr>
            </w:pPr>
            <w:r w:rsidDel="00000000" w:rsidR="00000000" w:rsidRPr="00000000">
              <w:rPr>
                <w:rFonts w:ascii="Calibri" w:cs="Calibri" w:eastAsia="Calibri" w:hAnsi="Calibri"/>
                <w:b w:val="1"/>
                <w:bCs w:val="1"/>
                <w:color w:val="ffffff"/>
                <w:sz w:val="18"/>
                <w:szCs w:val="18"/>
                <w:rtl w:val="0"/>
              </w:rPr>
              <w:t xml:space="preserve">Party</w:t>
            </w:r>
            <w:r w:rsidDel="00000000" w:rsidR="00000000" w:rsidRPr="00000000">
              <w:rPr>
                <w:rtl w:val="0"/>
              </w:rPr>
            </w:r>
          </w:p>
        </w:tc>
        <w:tc>
          <w:tcPr>
            <w:shd w:fill="1f3864" w:val="clear"/>
            <w:tcMar>
              <w:top w:w="80.0" w:type="dxa"/>
              <w:left w:w="100.0" w:type="dxa"/>
              <w:bottom w:w="80.0" w:type="dxa"/>
              <w:right w:w="100.0" w:type="dxa"/>
            </w:tcMar>
          </w:tcPr>
          <w:p w:rsidR="00000000" w:rsidDel="00000000" w:rsidP="00000000" w:rsidRDefault="00000000" w:rsidRPr="00000000" w14:paraId="0000007C">
            <w:pPr>
              <w:jc w:val="center"/>
              <w:rPr>
                <w:rFonts w:ascii="Calibri" w:cs="Calibri" w:eastAsia="Calibri" w:hAnsi="Calibri"/>
                <w:color w:val="ffffff"/>
              </w:rPr>
            </w:pPr>
            <w:r w:rsidDel="00000000" w:rsidR="00000000" w:rsidRPr="00000000">
              <w:rPr>
                <w:rFonts w:ascii="Calibri" w:cs="Calibri" w:eastAsia="Calibri" w:hAnsi="Calibri"/>
                <w:b w:val="1"/>
                <w:bCs w:val="1"/>
                <w:color w:val="ffffff"/>
                <w:sz w:val="18"/>
                <w:szCs w:val="18"/>
                <w:rtl w:val="0"/>
              </w:rPr>
              <w:t xml:space="preserve">Contribution (USD)</w:t>
            </w:r>
            <w:r w:rsidDel="00000000" w:rsidR="00000000" w:rsidRPr="00000000">
              <w:rPr>
                <w:rtl w:val="0"/>
              </w:rPr>
            </w:r>
          </w:p>
        </w:tc>
        <w:tc>
          <w:tcPr>
            <w:shd w:fill="1f3864" w:val="clear"/>
            <w:tcMar>
              <w:top w:w="80.0" w:type="dxa"/>
              <w:left w:w="100.0" w:type="dxa"/>
              <w:bottom w:w="80.0" w:type="dxa"/>
              <w:right w:w="100.0" w:type="dxa"/>
            </w:tcMar>
          </w:tcPr>
          <w:p w:rsidR="00000000" w:rsidDel="00000000" w:rsidP="00000000" w:rsidRDefault="00000000" w:rsidRPr="00000000" w14:paraId="0000007D">
            <w:pPr>
              <w:jc w:val="center"/>
              <w:rPr>
                <w:rFonts w:ascii="Calibri" w:cs="Calibri" w:eastAsia="Calibri" w:hAnsi="Calibri"/>
                <w:color w:val="ffffff"/>
              </w:rPr>
            </w:pPr>
            <w:r w:rsidDel="00000000" w:rsidR="00000000" w:rsidRPr="00000000">
              <w:rPr>
                <w:rFonts w:ascii="Calibri" w:cs="Calibri" w:eastAsia="Calibri" w:hAnsi="Calibri"/>
                <w:b w:val="1"/>
                <w:bCs w:val="1"/>
                <w:color w:val="ffffff"/>
                <w:sz w:val="18"/>
                <w:szCs w:val="18"/>
                <w:rtl w:val="0"/>
              </w:rPr>
              <w:t xml:space="preserve">% </w:t>
            </w:r>
            <w:r w:rsidDel="00000000" w:rsidR="00000000" w:rsidRPr="00000000">
              <w:rPr>
                <w:rFonts w:ascii="Calibri" w:cs="Calibri" w:eastAsia="Calibri" w:hAnsi="Calibri"/>
                <w:b w:val="1"/>
                <w:bCs w:val="1"/>
                <w:color w:val="ffffff"/>
                <w:sz w:val="18"/>
                <w:szCs w:val="18"/>
                <w:rtl w:val="0"/>
              </w:rPr>
              <w:t xml:space="preserve">of Total</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7E">
            <w:pPr>
              <w:jc w:val="left"/>
              <w:rPr>
                <w:rFonts w:ascii="Calibri" w:cs="Calibri" w:eastAsia="Calibri" w:hAnsi="Calibri"/>
              </w:rPr>
            </w:pPr>
            <w:r w:rsidDel="00000000" w:rsidR="00000000" w:rsidRPr="00000000">
              <w:rPr>
                <w:rFonts w:ascii="Calibri" w:cs="Calibri" w:eastAsia="Calibri" w:hAnsi="Calibri"/>
                <w:sz w:val="19"/>
                <w:szCs w:val="19"/>
                <w:rtl w:val="0"/>
              </w:rPr>
              <w:t>Customer (3corações)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F">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0.00</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80">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81">
            <w:pPr>
              <w:jc w:val="left"/>
              <w:rPr>
                <w:rFonts w:ascii="Calibri" w:cs="Calibri" w:eastAsia="Calibri" w:hAnsi="Calibri"/>
              </w:rPr>
            </w:pPr>
            <w:r w:rsidDel="00000000" w:rsidR="00000000" w:rsidRPr="00000000">
              <w:rPr>
                <w:rFonts w:ascii="Calibri" w:cs="Calibri" w:eastAsia="Calibri" w:hAnsi="Calibri"/>
                <w:sz w:val="19"/>
                <w:szCs w:val="19"/>
                <w:rtl w:val="0"/>
              </w:rPr>
              <w:t xml:space="preserve">Partner (A3Data)</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82">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0.00</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83">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84">
            <w:pPr>
              <w:jc w:val="left"/>
              <w:rPr>
                <w:rFonts w:ascii="Calibri" w:cs="Calibri" w:eastAsia="Calibri" w:hAnsi="Calibri"/>
              </w:rPr>
            </w:pPr>
            <w:r w:rsidDel="00000000" w:rsidR="00000000" w:rsidRPr="00000000">
              <w:rPr>
                <w:rFonts w:ascii="Calibri" w:cs="Calibri" w:eastAsia="Calibri" w:hAnsi="Calibri"/>
                <w:sz w:val="19"/>
                <w:szCs w:val="19"/>
                <w:rtl w:val="0"/>
              </w:rPr>
              <w:t xml:space="preserve">AWS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85">
            <w:pPr>
              <w:jc w:val="center"/>
              <w:rPr>
                <w:rFonts w:ascii="Calibri" w:cs="Calibri" w:eastAsia="Calibri" w:hAnsi="Calibri"/>
              </w:rPr>
            </w:pP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86">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100%</w:t>
            </w:r>
            <w:r w:rsidDel="00000000" w:rsidR="00000000" w:rsidRPr="00000000">
              <w:rPr>
                <w:rtl w:val="0"/>
              </w:rPr>
            </w:r>
          </w:p>
        </w:tc>
      </w:tr>
    </w:tbl>
    <w:p w:rsidR="00000000" w:rsidDel="00000000" w:rsidP="00000000" w:rsidRDefault="00000000" w:rsidRPr="00000000" w14:paraId="00000087">
      <w:pPr>
        <w:spacing w:after="160" w:before="360" w:lineRule="auto"/>
        <w:rPr>
          <w:rFonts w:ascii="Calibri" w:cs="Calibri" w:eastAsia="Calibri" w:hAnsi="Calibri"/>
        </w:rPr>
      </w:pPr>
      <w:r w:rsidDel="00000000" w:rsidR="00000000" w:rsidRPr="00000000">
        <w:rPr>
          <w:rFonts w:ascii="Calibri" w:cs="Calibri" w:eastAsia="Calibri" w:hAnsi="Calibri"/>
          <w:b w:val="1"/>
          <w:bCs w:val="1"/>
          <w:color w:val="1f3864"/>
          <w:sz w:val="26"/>
          <w:szCs w:val="26"/>
          <w:rtl w:val="0"/>
        </w:rPr>
        <w:t xml:space="preserve">8. APPROVAL</w:t>
      </w:r>
      <w:r w:rsidDel="00000000" w:rsidR="00000000" w:rsidRPr="00000000">
        <w:rPr>
          <w:rtl w:val="0"/>
        </w:rPr>
      </w:r>
    </w:p>
    <w:p w:rsidR="00000000" w:rsidDel="00000000" w:rsidP="00000000" w:rsidRDefault="00000000" w:rsidRPr="00000000" w14:paraId="00000088">
      <w:pPr>
        <w:rPr/>
      </w:pPr>
      <w:r w:rsidDel="00000000" w:rsidR="00000000" w:rsidRPr="00000000">
        <w:rPr>
          <w:rtl w:val="0"/>
        </w:rPr>
      </w:r>
    </w:p>
    <w:tbl>
      <w:tblPr>
        <w:tblStyle w:val="Table5"/>
        <w:tblW w:w="96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4800"/>
        <w:gridCol w:w="4800"/>
        <w:tblGridChange w:id="0">
          <w:tblGrid>
            <w:gridCol w:w="4800"/>
            <w:gridCol w:w="480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89">
            <w:pPr>
              <w:rPr/>
            </w:pPr>
            <w:r w:rsidDel="00000000" w:rsidR="00000000" w:rsidRPr="00000000">
              <w:rPr>
                <w:rFonts w:ascii="Calibri" w:cs="Calibri" w:eastAsia="Calibri" w:hAnsi="Calibri"/>
                <w:sz w:val="19"/>
                <w:szCs w:val="19"/>
                <w:rtl w:val="0"/>
              </w:rPr>
              <w:t xml:space="preserve">Approved by: Ícaro Almeida</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8A">
            <w:pPr>
              <w:rPr/>
            </w:pPr>
            <w:r w:rsidDel="00000000" w:rsidR="00000000" w:rsidRPr="00000000">
              <w:rPr>
                <w:rFonts w:ascii="Calibri" w:cs="Calibri" w:eastAsia="Calibri" w:hAnsi="Calibri"/>
                <w:sz w:val="19"/>
                <w:szCs w:val="19"/>
                <w:rtl w:val="0"/>
              </w:rPr>
              <w:t>Approval date: 10/29/2026</w:t>
            </w:r>
            <w:r w:rsidDel="00000000" w:rsidR="00000000" w:rsidRPr="00000000">
              <w:rPr>
                <w:rtl w:val="0"/>
              </w:rPr>
            </w:r>
          </w:p>
        </w:tc>
      </w:tr>
    </w:tbl>
    <w:p w:rsidR="00000000" w:rsidDel="00000000" w:rsidP="00000000" w:rsidRDefault="00000000" w:rsidRPr="00000000" w14:paraId="0000008B">
      <w:pPr>
        <w:spacing w:before="300" w:lineRule="auto"/>
        <w:rPr>
          <w:rFonts w:ascii="Calibri" w:cs="Calibri" w:eastAsia="Calibri" w:hAnsi="Calibri"/>
        </w:rPr>
      </w:pPr>
      <w:r w:rsidDel="00000000" w:rsidR="00000000" w:rsidRPr="00000000">
        <w:rPr>
          <w:rtl w:val="0"/>
        </w:rPr>
      </w:r>
    </w:p>
    <w:sectPr>
      <w:headerReference r:id="rId6" w:type="default"/>
      <w:footerReference r:id="rId7" w:type="default"/>
      <w:pgSz w:h="16838" w:w="11906" w:orient="portrait"/>
      <w:pgMar w:bottom="1000" w:top="1000" w:left="1100" w:right="110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E">
    <w:pPr>
      <w:pBdr>
        <w:top w:color="bfbfbf" w:space="4" w:sz="6" w:val="single"/>
      </w:pBdr>
      <w:rPr>
        <w:rFonts w:ascii="Calibri" w:cs="Calibri" w:eastAsia="Calibri" w:hAnsi="Calibri"/>
        <w:color w:val="404040"/>
        <w:sz w:val="21"/>
        <w:szCs w:val="21"/>
      </w:rPr>
    </w:pPr>
    <w:r w:rsidDel="00000000" w:rsidR="00000000" w:rsidRPr="00000000">
      <w:rPr>
        <w:rFonts w:ascii="Calibri" w:cs="Calibri" w:eastAsia="Calibri" w:hAnsi="Calibri"/>
        <w:color w:val="808080"/>
        <w:sz w:val="15"/>
        <w:szCs w:val="15"/>
        <w:rtl w:val="0"/>
      </w:rPr>
      <w:t xml:space="preserve">A3DATA | Rua Jacequaí, 208 | CEP: 30.411-040 | Belo Horizonte-MG | Telefone: (31) 2535-4643</w:t>
    </w:r>
    <w:r w:rsidDel="00000000" w:rsidR="00000000" w:rsidRPr="00000000">
      <w:rPr>
        <w:rtl w:val="0"/>
      </w:rPr>
    </w:r>
  </w:p>
  <w:p w:rsidR="00000000" w:rsidDel="00000000" w:rsidP="00000000" w:rsidRDefault="00000000" w:rsidRPr="00000000" w14:paraId="0000008F">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C">
    <w:pPr>
      <w:pBdr>
        <w:bottom w:color="bfbfbf" w:space="4" w:sz="6" w:val="single"/>
      </w:pBdr>
      <w:jc w:val="right"/>
      <w:rPr>
        <w:rFonts w:ascii="Calibri" w:cs="Calibri" w:eastAsia="Calibri" w:hAnsi="Calibri"/>
        <w:color w:val="404040"/>
        <w:sz w:val="21"/>
        <w:szCs w:val="21"/>
      </w:rPr>
    </w:pPr>
    <w:r w:rsidDel="00000000" w:rsidR="00000000" w:rsidRPr="00000000">
      <w:rPr>
        <w:rFonts w:ascii="Calibri" w:cs="Calibri" w:eastAsia="Calibri" w:hAnsi="Calibri"/>
        <w:i w:val="1"/>
        <w:iCs w:val="1"/>
        <w:color w:val="808080"/>
        <w:sz w:val="16"/>
        <w:szCs w:val="16"/>
        <w:rtl w:val="0"/>
      </w:rPr>
      <w:t xml:space="preserve">A3Data Consultoria S.A.  |  Statement of Work</w:t>
    </w:r>
    <w:r w:rsidDel="00000000" w:rsidR="00000000" w:rsidRPr="00000000">
      <w:rPr>
        <w:rtl w:val="0"/>
      </w:rPr>
    </w:r>
  </w:p>
  <w:p w:rsidR="00000000" w:rsidDel="00000000" w:rsidP="00000000" w:rsidRDefault="00000000" w:rsidRPr="00000000" w14:paraId="0000008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403" w:hanging="259"/>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image1.png"/><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