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PROYECTOS COMPLETADOS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Última actualización: </w:t>
      </w:r>
      <w:r w:rsidDel="00000000" w:rsidR="00000000" w:rsidRPr="00000000">
        <w:rPr>
          <w:rtl w:val="0"/>
        </w:rPr>
        <w:t xml:space="preserve">29/04/2026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por entrada: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Proyecto: [Nombre o descripción breve]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Temas integrados: [Lista de conceptos que el proyecto combinó]</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 de ayuda requerido: [Autónomo / Pistas mínimas / Guía constante]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encontrados: [Dificultades principales durante el desarrollo]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[Completado / Parcialmente completado / Abandonado]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Observaciones del tutor: [Qué reveló este proyecto sobre la comprensión real del usuario]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Proyecto: API de Inventario (Servicio de Cálculo de Riesgo Financiero)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Fecha: 27/04/2026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Temas integrados: Inyección de Dependencias (DI), LINQ Avanzado, Entity Framework Core (DbSet), Programación Asíncrona (async/await).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Nivel de ayuda requerido: Pistas mínimas (Debug Socrático para evitar materialización prematura).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Problemas encontrados: Inicialmente se descargó toda la tabla a memoria (ToListAsync) antes de sumar.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Resultado: Completado.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Observaciones del tutor: El usuario demostró excelente intuición al deducir el método SumAsync(). Tras recibir feedback sobre el comportamiento de materialización de EF Core, refactorizó el código hacia una solución altamente óptima (Delegación del cálculo al motor SQL mediante Ejecución Diferida).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INSTRUCCION DE ACTUALIZACION: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 una nueva entrada cada vez que el usuario complete o abandone un proyecto con el comando "proyecto:". No modificar entradas anteriores. Si un proyecto se retoma en otra sesión, agrega una nueva entrada con referencia a la original.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