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LAGUNAS OCULTAS ACUMULADAS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actualización: [</w:t>
      </w:r>
      <w:r w:rsidDel="00000000" w:rsidR="00000000" w:rsidRPr="00000000">
        <w:rPr>
          <w:rtl w:val="0"/>
        </w:rPr>
        <w:t xml:space="preserve">05/05/2026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laguna oculta es un concepto donde el usuario domina la sintaxis pero su comprensión del mecanismo interno es incompleta. Son los errores que el usuario no sabe que tiene.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posibles: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Activa: la laguna persiste y debe reintroducirse en próximas sesiones.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Resuelta: el usuario demostró comprensión profunda en una evaluación posterior.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por entrada: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Concepto: [Nombre del concepto]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Detectada en sesión: [Fecha]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 la laguna: [Qué sabe el usuario vs. qué le falta entender]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[Activa / Resuelta]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resolución: [Solo si está resuelta]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resolvió: [Ejercicio, pregunta o situación que confirmó la comprensión]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(Agregar una entrada por cada laguna oculta detectada durante la sesión)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Concepto: Mutación de colecciones en iteración </w:t>
        <w:br w:type="textWrapping"/>
        <w:t xml:space="preserve">Detectada en sesión: 22/04/2026 </w:t>
        <w:br w:type="textWrapping"/>
        <w:t xml:space="preserve">Descripción de la laguna: El usuario intentaba modificar listas dentro de foreach sin entender la corrupción del iterador. </w:t>
        <w:br w:type="textWrapping"/>
        <w:t xml:space="preserve">Estado: Resuelta Fecha de resolución: 23/04/2026 Cómo se resolvió: Explicación del mecanismo interno y aplicación exitosa de la técnica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inverso en el reto de evaluación.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rPr>
          <w:b w:val="0"/>
          <w:bCs w:val="0"/>
          <w:sz w:val="22"/>
          <w:szCs w:val="22"/>
        </w:rPr>
      </w:pPr>
      <w:bookmarkStart w:colFirst="0" w:colLast="0" w:name="_5iqbj0gr9kur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Concepto: Ubicación de Servicios en Memoria </w:t>
        <w:br w:type="textWrapping"/>
        <w:t xml:space="preserve">Detectada en sesión: 23/04/2026 </w:t>
        <w:br w:type="textWrapping"/>
        <w:t xml:space="preserve">Descripción de la laguna: El usuario asocia "pesadez" de un servicio con el Stack, cuando los servicios (objetos) residen en el Heap.</w:t>
        <w:br w:type="textWrapping"/>
        <w:t xml:space="preserve">Estado: Activa Cómo se resolverá: Se reforzará en la siguiente sesión al analizar el impacto del Garbage Collector en servicios Scoped.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Concepto: Materialización Prematura en LINQ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Detectada en sesión: 29/04/2026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Descripción de la laguna: El usuario sabía usar LINQ pero no distinguía que ToListAsync() descarga los datos a RAM, impidiendo que los cálculos posteriores se hagan en SQL.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Estado: Resuelta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Fecha de resolución: 29/04/2026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Cómo se resolvió: A través del Proyecto Integrador "API de Inventario", donde el usuario refactorizó el código para usar SumAsync() directamente sobre el IQueryable.</w:t>
        <w:br w:type="textWrapping"/>
        <w:br w:type="textWrapping"/>
        <w:t xml:space="preserve">Concepto: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Mecanismos de desuscripción</w:t>
      </w:r>
      <w:r w:rsidDel="00000000" w:rsidR="00000000" w:rsidRPr="00000000">
        <w:rPr>
          <w:rtl w:val="0"/>
        </w:rPr>
        <w:t xml:space="preserve"> </w:t>
        <w:br w:type="textWrapping"/>
        <w:t xml:space="preserve">Estado: </w:t>
      </w:r>
      <w:r w:rsidDel="00000000" w:rsidR="00000000" w:rsidRPr="00000000">
        <w:rPr>
          <w:b w:val="1"/>
          <w:bCs w:val="1"/>
          <w:rtl w:val="0"/>
        </w:rPr>
        <w:t xml:space="preserve">Resuelta</w:t>
      </w:r>
      <w:r w:rsidDel="00000000" w:rsidR="00000000" w:rsidRPr="00000000">
        <w:rPr>
          <w:rtl w:val="0"/>
        </w:rPr>
        <w:t xml:space="preserve"> </w:t>
        <w:br w:type="textWrapping"/>
        <w:t xml:space="preserve">Fecha de resolucion: 2026-05-05 </w:t>
        <w:br w:type="textWrapping"/>
        <w:t xml:space="preserve">Como se resolvio: Demostró comprensión total al explicar el comportamiento del Heap ante Observables huérfanos.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Concepto: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Materialización prematura en EF Core</w:t>
      </w:r>
      <w:r w:rsidDel="00000000" w:rsidR="00000000" w:rsidRPr="00000000">
        <w:rPr>
          <w:rtl w:val="0"/>
        </w:rPr>
        <w:t xml:space="preserve"> </w:t>
        <w:br w:type="textWrapping"/>
        <w:t xml:space="preserve">Estado: </w:t>
      </w:r>
      <w:r w:rsidDel="00000000" w:rsidR="00000000" w:rsidRPr="00000000">
        <w:rPr>
          <w:b w:val="1"/>
          <w:b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 </w:t>
        <w:br w:type="textWrapping"/>
        <w:t xml:space="preserve">Fecha de resolucion: 2026-04-29 </w:t>
        <w:br w:type="textWrapping"/>
        <w:t xml:space="preserve">Descripcion:Pendiente de reintroducir en un ejercicio de integración backend-frontend.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Concepto: Dirección de Interfaces en Inversión de Dependencias Detectada en sesión: 12/06/2026 Descripción de la laguna: El estudiante tendía a situar las interfaces de los repositorios en la periferia (Infraestructura), rompiendo la regla de dependencia hacia el centro. Estado: Resuelta Fecha de resolución: 12/06/2026 Cómo se resolvió: Evaluación adversarial y refactorización de código donde movió los contratos a la capa de Aplicación y forzó a Infraestructura a depender de ellos.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INSTRUCCION DE ACTUALIZACION: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 este archivo al final de cada sesión junto con el estado de aprendizaje. Si una laguna activa fue reintroducida y el usuario la resolvió correctamente, cambia su estado a "Resuelta" y completa los campos correspondientes. Nunca elimines entradas, solo cambia su estado.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