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F409B">
        <w:rPr>
          <w:rFonts w:ascii="Liberation Serif" w:hAnsi="Liberation Serif" w:cs="Liberation Serif"/>
          <w:sz w:val="24"/>
          <w:szCs w:val="24"/>
        </w:rPr>
        <w:t xml:space="preserve"> 17</w:t>
      </w:r>
      <w:r w:rsidR="003B7447">
        <w:rPr>
          <w:rFonts w:ascii="Liberation Serif" w:hAnsi="Liberation Serif" w:cs="Liberation Serif"/>
          <w:sz w:val="24"/>
          <w:szCs w:val="24"/>
        </w:rPr>
        <w:t>/03</w:t>
      </w:r>
      <w:r w:rsidR="00022D44">
        <w:rPr>
          <w:rFonts w:ascii="Liberation Serif" w:hAnsi="Liberation Serif" w:cs="Liberation Serif"/>
          <w:sz w:val="24"/>
          <w:szCs w:val="24"/>
        </w:rPr>
        <w:t>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64180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F019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Minerva Ascencio </w:t>
      </w:r>
      <w:r w:rsidR="009676C0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FF409B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41808" w:rsidRPr="00641808" w:rsidRDefault="00641808" w:rsidP="009676C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 i® CFDI en lí</w:t>
      </w:r>
      <w:r w:rsidRPr="00641808">
        <w:rPr>
          <w:rFonts w:ascii="Helvetica" w:hAnsi="Helvetica"/>
          <w:color w:val="000000"/>
          <w:sz w:val="18"/>
          <w:szCs w:val="18"/>
          <w:shd w:val="clear" w:color="auto" w:fill="F5F6F8"/>
        </w:rPr>
        <w:t>nea+ Producto Nuevo Mono</w:t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</w:t>
      </w:r>
      <w:r w:rsidRPr="00641808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empresa </w:t>
      </w:r>
    </w:p>
    <w:p w:rsidR="00641808" w:rsidRDefault="00641808" w:rsidP="0064180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Pr="00641808" w:rsidRDefault="00445C28" w:rsidP="0064180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641808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B744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3B7447"/>
    <w:rsid w:val="00445C28"/>
    <w:rsid w:val="00641808"/>
    <w:rsid w:val="007220BC"/>
    <w:rsid w:val="009676C0"/>
    <w:rsid w:val="00AF0191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2016-03-17T15:40:00Z</dcterms:modified>
</cp:coreProperties>
</file>