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428F2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A428F2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428F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428F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428F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428F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A428F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428F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428F2">
        <w:rPr>
          <w:rFonts w:ascii="Liberation Serif" w:hAnsi="Liberation Serif" w:cs="Liberation Serif"/>
          <w:color w:val="000000"/>
          <w:sz w:val="24"/>
          <w:szCs w:val="24"/>
        </w:rPr>
        <w:t xml:space="preserve">Juan Carlos </w:t>
      </w:r>
      <w:proofErr w:type="spellStart"/>
      <w:r w:rsidR="00A428F2">
        <w:rPr>
          <w:rFonts w:ascii="Liberation Serif" w:hAnsi="Liberation Serif" w:cs="Liberation Serif"/>
          <w:color w:val="000000"/>
          <w:sz w:val="24"/>
          <w:szCs w:val="24"/>
        </w:rPr>
        <w:t>Ramirez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428F2" w:rsidRDefault="00A428F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A428F2" w:rsidRPr="00A26407" w:rsidRDefault="00A428F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Factura Electrónica U. Adicional Multiempresa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428F2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2017-03-10T15:15:00Z</dcterms:modified>
</cp:coreProperties>
</file>