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22AEF">
        <w:rPr>
          <w:rFonts w:ascii="Liberation Serif" w:hAnsi="Liberation Serif" w:cs="Liberation Serif"/>
          <w:sz w:val="24"/>
          <w:szCs w:val="24"/>
        </w:rPr>
        <w:t xml:space="preserve"> 11</w:t>
      </w:r>
      <w:r w:rsidR="004C32F8">
        <w:rPr>
          <w:rFonts w:ascii="Liberation Serif" w:hAnsi="Liberation Serif" w:cs="Liberation Serif"/>
          <w:sz w:val="24"/>
          <w:szCs w:val="24"/>
        </w:rPr>
        <w:t>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C32F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91E6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222AEF">
        <w:rPr>
          <w:rFonts w:ascii="Liberation Serif" w:hAnsi="Liberation Serif" w:cs="Liberation Serif"/>
          <w:color w:val="000000"/>
          <w:sz w:val="24"/>
          <w:szCs w:val="24"/>
        </w:rPr>
        <w:t xml:space="preserve"> Guadalupe Castillejos</w:t>
      </w:r>
      <w:r w:rsidR="004C32F8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D91E62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22AEF" w:rsidP="00222AE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22AEF">
        <w:rPr>
          <w:rFonts w:ascii="Calibri" w:hAnsi="Calibri" w:cs="Calibri"/>
        </w:rPr>
        <w:t>Contpaq i® Nominas U. Base Renovación Renta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22AEF"/>
    <w:rsid w:val="00445C28"/>
    <w:rsid w:val="004C32F8"/>
    <w:rsid w:val="00665EF1"/>
    <w:rsid w:val="007220BC"/>
    <w:rsid w:val="00AD020D"/>
    <w:rsid w:val="00D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2016-04-11T13:44:00Z</dcterms:modified>
</cp:coreProperties>
</file>